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4C7" w:rsidRPr="005C78AA" w:rsidRDefault="00907960" w:rsidP="00741C90">
      <w:pPr>
        <w:pStyle w:val="Title"/>
        <w:ind w:left="0" w:right="0"/>
      </w:pPr>
      <w:r w:rsidRPr="005C78AA">
        <w:rPr>
          <w:noProof/>
          <w:rtl/>
          <w:lang w:eastAsia="en-US"/>
        </w:rPr>
        <w:drawing>
          <wp:inline distT="0" distB="0" distL="0" distR="0" wp14:anchorId="2E824B05" wp14:editId="5784CB3E">
            <wp:extent cx="1161535" cy="1490980"/>
            <wp:effectExtent l="0" t="0" r="635" b="0"/>
            <wp:docPr id="6" name="Picture 1" descr="C:\Users\asadaqa\AppData\Local\Microsoft\Windows\Temporary Internet Files\Content.Outlook\HEQOGNNE\Palestine_Logos_Arabic-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adaqa\AppData\Local\Microsoft\Windows\Temporary Internet Files\Content.Outlook\HEQOGNNE\Palestine_Logos_Arabic-01-2.jpg"/>
                    <pic:cNvPicPr>
                      <a:picLocks noChangeAspect="1" noChangeArrowheads="1"/>
                    </pic:cNvPicPr>
                  </pic:nvPicPr>
                  <pic:blipFill>
                    <a:blip r:embed="rId8" cstate="print"/>
                    <a:srcRect/>
                    <a:stretch>
                      <a:fillRect/>
                    </a:stretch>
                  </pic:blipFill>
                  <pic:spPr bwMode="auto">
                    <a:xfrm>
                      <a:off x="0" y="0"/>
                      <a:ext cx="1173854" cy="1506793"/>
                    </a:xfrm>
                    <a:prstGeom prst="rect">
                      <a:avLst/>
                    </a:prstGeom>
                    <a:noFill/>
                    <a:ln w="9525">
                      <a:noFill/>
                      <a:miter lim="800000"/>
                      <a:headEnd/>
                      <a:tailEnd/>
                    </a:ln>
                  </pic:spPr>
                </pic:pic>
              </a:graphicData>
            </a:graphic>
          </wp:inline>
        </w:drawing>
      </w:r>
    </w:p>
    <w:p w:rsidR="006F04C7" w:rsidRPr="005C78AA" w:rsidRDefault="00390CA5" w:rsidP="00741C90">
      <w:pPr>
        <w:jc w:val="center"/>
        <w:rPr>
          <w:rFonts w:cs="Simplified Arabic"/>
          <w:b/>
          <w:bCs/>
          <w:sz w:val="52"/>
          <w:szCs w:val="52"/>
          <w:rtl/>
        </w:rPr>
      </w:pPr>
      <w:r w:rsidRPr="005C78AA">
        <w:rPr>
          <w:rFonts w:cs="Simplified Arabic" w:hint="cs"/>
          <w:b/>
          <w:bCs/>
          <w:sz w:val="52"/>
          <w:szCs w:val="52"/>
          <w:rtl/>
        </w:rPr>
        <w:t>دولة فلسطين</w:t>
      </w:r>
    </w:p>
    <w:p w:rsidR="006F04C7" w:rsidRPr="005C78AA" w:rsidRDefault="006F04C7" w:rsidP="00741C90">
      <w:pPr>
        <w:jc w:val="center"/>
        <w:rPr>
          <w:rFonts w:cs="Simplified Arabic"/>
          <w:b/>
          <w:bCs/>
          <w:szCs w:val="56"/>
          <w:rtl/>
        </w:rPr>
      </w:pPr>
      <w:r w:rsidRPr="005C78AA">
        <w:rPr>
          <w:rFonts w:cs="Simplified Arabic"/>
          <w:b/>
          <w:bCs/>
          <w:szCs w:val="56"/>
          <w:rtl/>
        </w:rPr>
        <w:t>الجهاز المركزي للإحصاء الفلسطيني</w:t>
      </w:r>
    </w:p>
    <w:p w:rsidR="006F04C7" w:rsidRPr="005C78AA" w:rsidRDefault="006F04C7" w:rsidP="00E51C60"/>
    <w:p w:rsidR="006F04C7" w:rsidRPr="005C78AA" w:rsidRDefault="006F04C7" w:rsidP="00741C90"/>
    <w:p w:rsidR="006F04C7" w:rsidRPr="005C78AA" w:rsidRDefault="006F04C7" w:rsidP="00741C90"/>
    <w:p w:rsidR="006F04C7" w:rsidRPr="005C78AA" w:rsidRDefault="006F04C7" w:rsidP="00741C90">
      <w:pPr>
        <w:rPr>
          <w:rtl/>
        </w:rPr>
      </w:pPr>
    </w:p>
    <w:p w:rsidR="00591DF2" w:rsidRDefault="00591DF2" w:rsidP="00741C90">
      <w:pPr>
        <w:rPr>
          <w:rtl/>
        </w:rPr>
      </w:pPr>
    </w:p>
    <w:p w:rsidR="00E51C60" w:rsidRPr="005C78AA" w:rsidRDefault="00E51C60" w:rsidP="00741C90">
      <w:pPr>
        <w:rPr>
          <w:rtl/>
        </w:rPr>
      </w:pPr>
    </w:p>
    <w:p w:rsidR="00642A14" w:rsidRDefault="00642A14" w:rsidP="00741C90">
      <w:pPr>
        <w:rPr>
          <w:rtl/>
        </w:rPr>
      </w:pPr>
    </w:p>
    <w:p w:rsidR="00112F1D" w:rsidRDefault="00112F1D" w:rsidP="00741C90">
      <w:pPr>
        <w:rPr>
          <w:rtl/>
        </w:rPr>
      </w:pPr>
    </w:p>
    <w:p w:rsidR="00112F1D" w:rsidRDefault="00112F1D" w:rsidP="00741C90">
      <w:pPr>
        <w:rPr>
          <w:rtl/>
        </w:rPr>
      </w:pPr>
    </w:p>
    <w:p w:rsidR="006F04C7" w:rsidRDefault="006F04C7" w:rsidP="00E51C60">
      <w:pPr>
        <w:rPr>
          <w:rtl/>
        </w:rPr>
      </w:pPr>
    </w:p>
    <w:p w:rsidR="0079206E" w:rsidRPr="005C78AA" w:rsidRDefault="0079206E" w:rsidP="00E51C60"/>
    <w:p w:rsidR="0079206E" w:rsidRPr="002C6315" w:rsidRDefault="0079206E" w:rsidP="00951E59">
      <w:pPr>
        <w:jc w:val="center"/>
        <w:rPr>
          <w:rFonts w:cs="Simplified Arabic"/>
          <w:b/>
          <w:bCs/>
          <w:sz w:val="12"/>
          <w:szCs w:val="40"/>
          <w:rtl/>
        </w:rPr>
      </w:pPr>
      <w:r w:rsidRPr="002C6315">
        <w:rPr>
          <w:rFonts w:cs="Simplified Arabic" w:hint="cs"/>
          <w:b/>
          <w:bCs/>
          <w:sz w:val="12"/>
          <w:szCs w:val="40"/>
          <w:rtl/>
        </w:rPr>
        <w:t xml:space="preserve">دراسات </w:t>
      </w:r>
      <w:r w:rsidR="009F4D75" w:rsidRPr="002C6315">
        <w:rPr>
          <w:rFonts w:cs="Simplified Arabic" w:hint="cs"/>
          <w:b/>
          <w:bCs/>
          <w:sz w:val="12"/>
          <w:szCs w:val="40"/>
          <w:rtl/>
        </w:rPr>
        <w:t>إ</w:t>
      </w:r>
      <w:r w:rsidRPr="002C6315">
        <w:rPr>
          <w:rFonts w:cs="Simplified Arabic" w:hint="cs"/>
          <w:b/>
          <w:bCs/>
          <w:sz w:val="12"/>
          <w:szCs w:val="40"/>
          <w:rtl/>
        </w:rPr>
        <w:t xml:space="preserve">حصائية </w:t>
      </w:r>
      <w:r w:rsidR="00951E59">
        <w:rPr>
          <w:rFonts w:cs="Simplified Arabic" w:hint="cs"/>
          <w:b/>
          <w:bCs/>
          <w:sz w:val="12"/>
          <w:szCs w:val="40"/>
          <w:rtl/>
        </w:rPr>
        <w:t>من منظور النوع الاجتماعي</w:t>
      </w:r>
    </w:p>
    <w:p w:rsidR="00686A2D" w:rsidRPr="002C6315" w:rsidRDefault="0079206E" w:rsidP="003D2D0B">
      <w:pPr>
        <w:jc w:val="center"/>
        <w:rPr>
          <w:rFonts w:cs="Simplified Arabic"/>
          <w:b/>
          <w:bCs/>
          <w:sz w:val="12"/>
          <w:szCs w:val="40"/>
          <w:rtl/>
        </w:rPr>
      </w:pPr>
      <w:r w:rsidRPr="002C6315">
        <w:rPr>
          <w:rFonts w:cs="Simplified Arabic" w:hint="cs"/>
          <w:b/>
          <w:bCs/>
          <w:sz w:val="12"/>
          <w:szCs w:val="40"/>
          <w:rtl/>
        </w:rPr>
        <w:t>التعليم، تكن</w:t>
      </w:r>
      <w:r w:rsidR="00CD2553">
        <w:rPr>
          <w:rFonts w:cs="Simplified Arabic" w:hint="cs"/>
          <w:b/>
          <w:bCs/>
          <w:sz w:val="12"/>
          <w:szCs w:val="40"/>
          <w:rtl/>
        </w:rPr>
        <w:t>و</w:t>
      </w:r>
      <w:r w:rsidRPr="002C6315">
        <w:rPr>
          <w:rFonts w:cs="Simplified Arabic" w:hint="cs"/>
          <w:b/>
          <w:bCs/>
          <w:sz w:val="12"/>
          <w:szCs w:val="40"/>
          <w:rtl/>
        </w:rPr>
        <w:t>لوجيا</w:t>
      </w:r>
      <w:r w:rsidR="003D2D0B" w:rsidRPr="002C6315">
        <w:rPr>
          <w:rFonts w:cs="Simplified Arabic" w:hint="cs"/>
          <w:b/>
          <w:bCs/>
          <w:sz w:val="12"/>
          <w:szCs w:val="40"/>
          <w:rtl/>
        </w:rPr>
        <w:t xml:space="preserve"> المعلومات</w:t>
      </w:r>
      <w:r w:rsidR="00333B8A" w:rsidRPr="002C6315">
        <w:rPr>
          <w:rFonts w:cs="Simplified Arabic" w:hint="cs"/>
          <w:b/>
          <w:bCs/>
          <w:sz w:val="12"/>
          <w:szCs w:val="40"/>
          <w:rtl/>
        </w:rPr>
        <w:t xml:space="preserve"> والاتصالات</w:t>
      </w:r>
      <w:r w:rsidR="003D2D0B" w:rsidRPr="002C6315">
        <w:rPr>
          <w:rFonts w:cs="Simplified Arabic" w:hint="cs"/>
          <w:b/>
          <w:bCs/>
          <w:sz w:val="12"/>
          <w:szCs w:val="40"/>
          <w:rtl/>
        </w:rPr>
        <w:t>، المنشآت</w:t>
      </w:r>
      <w:r w:rsidRPr="002C6315">
        <w:rPr>
          <w:rFonts w:cs="Simplified Arabic" w:hint="cs"/>
          <w:b/>
          <w:bCs/>
          <w:sz w:val="12"/>
          <w:szCs w:val="40"/>
          <w:rtl/>
        </w:rPr>
        <w:t xml:space="preserve">، </w:t>
      </w:r>
    </w:p>
    <w:p w:rsidR="006F04C7" w:rsidRPr="002C6315" w:rsidRDefault="0079206E" w:rsidP="003D2D0B">
      <w:pPr>
        <w:jc w:val="center"/>
        <w:rPr>
          <w:rFonts w:cs="Simplified Arabic"/>
          <w:sz w:val="18"/>
          <w:szCs w:val="18"/>
          <w:rtl/>
        </w:rPr>
      </w:pPr>
      <w:r w:rsidRPr="002C6315">
        <w:rPr>
          <w:rFonts w:cs="Simplified Arabic" w:hint="cs"/>
          <w:b/>
          <w:bCs/>
          <w:sz w:val="12"/>
          <w:szCs w:val="40"/>
          <w:rtl/>
        </w:rPr>
        <w:t>التعليم</w:t>
      </w:r>
      <w:r w:rsidR="003D2D0B" w:rsidRPr="002C6315">
        <w:rPr>
          <w:rFonts w:cs="Simplified Arabic" w:hint="cs"/>
          <w:b/>
          <w:bCs/>
          <w:sz w:val="12"/>
          <w:szCs w:val="40"/>
          <w:rtl/>
        </w:rPr>
        <w:t xml:space="preserve"> العالي</w:t>
      </w:r>
      <w:r w:rsidRPr="002C6315">
        <w:rPr>
          <w:rFonts w:cs="Simplified Arabic" w:hint="cs"/>
          <w:b/>
          <w:bCs/>
          <w:sz w:val="12"/>
          <w:szCs w:val="40"/>
          <w:rtl/>
        </w:rPr>
        <w:t xml:space="preserve"> و</w:t>
      </w:r>
      <w:r w:rsidR="003D2D0B" w:rsidRPr="002C6315">
        <w:rPr>
          <w:rFonts w:cs="Simplified Arabic" w:hint="cs"/>
          <w:b/>
          <w:bCs/>
          <w:sz w:val="12"/>
          <w:szCs w:val="40"/>
          <w:rtl/>
        </w:rPr>
        <w:t xml:space="preserve">سوق </w:t>
      </w:r>
      <w:r w:rsidRPr="002C6315">
        <w:rPr>
          <w:rFonts w:cs="Simplified Arabic" w:hint="cs"/>
          <w:b/>
          <w:bCs/>
          <w:sz w:val="12"/>
          <w:szCs w:val="40"/>
          <w:rtl/>
        </w:rPr>
        <w:t>العمل</w:t>
      </w:r>
    </w:p>
    <w:p w:rsidR="00556564" w:rsidRPr="005C78AA" w:rsidRDefault="00556564" w:rsidP="00741C90">
      <w:pPr>
        <w:jc w:val="center"/>
        <w:rPr>
          <w:rFonts w:cs="Simplified Arabic"/>
          <w:rtl/>
        </w:rPr>
      </w:pPr>
    </w:p>
    <w:p w:rsidR="00556564" w:rsidRPr="005C78AA" w:rsidRDefault="00556564" w:rsidP="00741C90">
      <w:pPr>
        <w:jc w:val="center"/>
        <w:rPr>
          <w:rFonts w:cs="Simplified Arabic"/>
          <w:rtl/>
        </w:rPr>
      </w:pPr>
    </w:p>
    <w:p w:rsidR="00556564" w:rsidRPr="005C78AA" w:rsidRDefault="00556564" w:rsidP="00741C90">
      <w:pPr>
        <w:jc w:val="center"/>
        <w:rPr>
          <w:rFonts w:cs="Simplified Arabic"/>
          <w:rtl/>
        </w:rPr>
      </w:pPr>
    </w:p>
    <w:p w:rsidR="00556564" w:rsidRPr="005C78AA" w:rsidRDefault="00556564" w:rsidP="00741C90">
      <w:pPr>
        <w:jc w:val="center"/>
        <w:rPr>
          <w:rFonts w:cs="Simplified Arabic"/>
          <w:rtl/>
        </w:rPr>
      </w:pPr>
    </w:p>
    <w:p w:rsidR="00556564" w:rsidRPr="005C78AA" w:rsidRDefault="00556564" w:rsidP="00741C90">
      <w:pPr>
        <w:jc w:val="center"/>
        <w:rPr>
          <w:rFonts w:cs="Simplified Arabic"/>
          <w:rtl/>
        </w:rPr>
      </w:pPr>
    </w:p>
    <w:p w:rsidR="00AB5722" w:rsidRPr="005C78AA" w:rsidRDefault="00AB5722" w:rsidP="00741C90">
      <w:pPr>
        <w:jc w:val="center"/>
        <w:rPr>
          <w:rFonts w:cs="Simplified Arabic"/>
          <w:rtl/>
        </w:rPr>
      </w:pPr>
    </w:p>
    <w:p w:rsidR="00AB5722" w:rsidRPr="005C78AA" w:rsidRDefault="00AB5722" w:rsidP="00741C90">
      <w:pPr>
        <w:jc w:val="center"/>
        <w:rPr>
          <w:rFonts w:cs="Simplified Arabic"/>
          <w:rtl/>
        </w:rPr>
      </w:pPr>
    </w:p>
    <w:p w:rsidR="006F04C7" w:rsidRPr="005C78AA" w:rsidRDefault="006F04C7" w:rsidP="00741C90">
      <w:pPr>
        <w:jc w:val="center"/>
        <w:rPr>
          <w:rFonts w:cs="Simplified Arabic"/>
          <w:rtl/>
        </w:rPr>
      </w:pPr>
    </w:p>
    <w:p w:rsidR="006F04C7" w:rsidRPr="005C78AA" w:rsidRDefault="006F04C7" w:rsidP="00741C90">
      <w:pPr>
        <w:jc w:val="center"/>
        <w:rPr>
          <w:rFonts w:cs="Simplified Arabic"/>
          <w:rtl/>
        </w:rPr>
      </w:pPr>
    </w:p>
    <w:p w:rsidR="00907960" w:rsidRPr="005C78AA" w:rsidRDefault="00907960" w:rsidP="00741C90">
      <w:pPr>
        <w:rPr>
          <w:rFonts w:cs="Simplified Arabic"/>
        </w:rPr>
      </w:pPr>
    </w:p>
    <w:tbl>
      <w:tblPr>
        <w:bidiVisual/>
        <w:tblW w:w="0" w:type="auto"/>
        <w:tblBorders>
          <w:top w:val="single" w:sz="4" w:space="0" w:color="auto"/>
        </w:tblBorders>
        <w:tblLook w:val="04A0" w:firstRow="1" w:lastRow="0" w:firstColumn="1" w:lastColumn="0" w:noHBand="0" w:noVBand="1"/>
      </w:tblPr>
      <w:tblGrid>
        <w:gridCol w:w="4453"/>
        <w:gridCol w:w="4454"/>
      </w:tblGrid>
      <w:tr w:rsidR="00AB5722" w:rsidRPr="005C78AA" w:rsidTr="00875EBD">
        <w:tc>
          <w:tcPr>
            <w:tcW w:w="4453" w:type="dxa"/>
            <w:vAlign w:val="center"/>
          </w:tcPr>
          <w:p w:rsidR="00AB5722" w:rsidRPr="005C78AA" w:rsidRDefault="00AB5722" w:rsidP="00741C90">
            <w:pPr>
              <w:jc w:val="right"/>
              <w:rPr>
                <w:rFonts w:cs="Simplified Arabic"/>
                <w:b/>
                <w:bCs/>
                <w:noProof/>
                <w:sz w:val="8"/>
                <w:szCs w:val="8"/>
                <w:rtl/>
              </w:rPr>
            </w:pPr>
          </w:p>
          <w:p w:rsidR="00AB5722" w:rsidRPr="005C78AA" w:rsidRDefault="00AB5722" w:rsidP="00875EBD">
            <w:pPr>
              <w:rPr>
                <w:rFonts w:cs="Simplified Arabic"/>
                <w:b/>
                <w:bCs/>
                <w:sz w:val="28"/>
                <w:szCs w:val="28"/>
                <w:rtl/>
              </w:rPr>
            </w:pPr>
            <w:r w:rsidRPr="005C78AA">
              <w:rPr>
                <w:rFonts w:cs="Simplified Arabic"/>
                <w:b/>
                <w:bCs/>
                <w:noProof/>
                <w:sz w:val="28"/>
                <w:szCs w:val="28"/>
                <w:rtl/>
              </w:rPr>
              <w:drawing>
                <wp:inline distT="0" distB="0" distL="0" distR="0" wp14:anchorId="1C75EDDB" wp14:editId="7332A659">
                  <wp:extent cx="900000" cy="320705"/>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AB5722" w:rsidRPr="005C78AA" w:rsidRDefault="00AB5722" w:rsidP="00741C90">
            <w:pPr>
              <w:jc w:val="right"/>
              <w:rPr>
                <w:rFonts w:ascii="Simplified Arabic" w:hAnsi="Simplified Arabic" w:cs="Simplified Arabic"/>
                <w:b/>
                <w:bCs/>
                <w:sz w:val="8"/>
                <w:szCs w:val="8"/>
                <w:rtl/>
              </w:rPr>
            </w:pPr>
          </w:p>
          <w:p w:rsidR="00AB5722" w:rsidRPr="005C78AA" w:rsidRDefault="00860983" w:rsidP="00875EBD">
            <w:pPr>
              <w:tabs>
                <w:tab w:val="left" w:pos="4045"/>
                <w:tab w:val="center" w:pos="4535"/>
              </w:tabs>
              <w:rPr>
                <w:rFonts w:cs="Simplified Arabic"/>
                <w:b/>
                <w:bCs/>
                <w:sz w:val="22"/>
                <w:szCs w:val="22"/>
              </w:rPr>
            </w:pPr>
            <w:r>
              <w:rPr>
                <w:rFonts w:cs="Simplified Arabic" w:hint="cs"/>
                <w:b/>
                <w:bCs/>
                <w:szCs w:val="28"/>
                <w:rtl/>
              </w:rPr>
              <w:t>أيلول</w:t>
            </w:r>
            <w:r w:rsidR="00AB5722" w:rsidRPr="005C78AA">
              <w:rPr>
                <w:rFonts w:cs="Simplified Arabic"/>
                <w:b/>
                <w:bCs/>
                <w:szCs w:val="28"/>
                <w:rtl/>
              </w:rPr>
              <w:t>/</w:t>
            </w:r>
            <w:r>
              <w:rPr>
                <w:rFonts w:cs="Simplified Arabic" w:hint="cs"/>
                <w:b/>
                <w:bCs/>
                <w:szCs w:val="28"/>
                <w:rtl/>
              </w:rPr>
              <w:t xml:space="preserve"> سبتمبر</w:t>
            </w:r>
            <w:r w:rsidR="00AB5722" w:rsidRPr="005C78AA">
              <w:rPr>
                <w:rFonts w:ascii="Simplified Arabic" w:hAnsi="Simplified Arabic" w:cs="Simplified Arabic"/>
                <w:b/>
                <w:bCs/>
                <w:szCs w:val="28"/>
                <w:rtl/>
              </w:rPr>
              <w:t>،</w:t>
            </w:r>
            <w:r w:rsidR="00AB5722" w:rsidRPr="005C78AA">
              <w:rPr>
                <w:rFonts w:cs="Simplified Arabic"/>
                <w:b/>
                <w:bCs/>
                <w:sz w:val="28"/>
                <w:szCs w:val="28"/>
                <w:rtl/>
              </w:rPr>
              <w:t xml:space="preserve"> </w:t>
            </w:r>
            <w:r w:rsidR="00E82A35" w:rsidRPr="005C78AA">
              <w:rPr>
                <w:rFonts w:cs="Simplified Arabic" w:hint="cs"/>
                <w:b/>
                <w:bCs/>
                <w:sz w:val="28"/>
                <w:szCs w:val="28"/>
                <w:rtl/>
              </w:rPr>
              <w:t>2021</w:t>
            </w:r>
          </w:p>
        </w:tc>
        <w:tc>
          <w:tcPr>
            <w:tcW w:w="4454" w:type="dxa"/>
            <w:vAlign w:val="center"/>
          </w:tcPr>
          <w:p w:rsidR="00AB5722" w:rsidRPr="005C78AA" w:rsidRDefault="00AB5722" w:rsidP="00875EBD">
            <w:pPr>
              <w:jc w:val="right"/>
              <w:rPr>
                <w:rtl/>
              </w:rPr>
            </w:pPr>
            <w:r w:rsidRPr="005C78AA">
              <w:rPr>
                <w:noProof/>
              </w:rPr>
              <w:drawing>
                <wp:inline distT="0" distB="0" distL="0" distR="0" wp14:anchorId="7924A295" wp14:editId="0D7E30E2">
                  <wp:extent cx="718575" cy="717550"/>
                  <wp:effectExtent l="0" t="0" r="5715" b="635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22065" cy="721035"/>
                          </a:xfrm>
                          <a:prstGeom prst="rect">
                            <a:avLst/>
                          </a:prstGeom>
                        </pic:spPr>
                      </pic:pic>
                    </a:graphicData>
                  </a:graphic>
                </wp:inline>
              </w:drawing>
            </w:r>
          </w:p>
        </w:tc>
      </w:tr>
    </w:tbl>
    <w:p w:rsidR="00354CBE" w:rsidRPr="005C78AA" w:rsidRDefault="00354CBE" w:rsidP="00741C90">
      <w:pPr>
        <w:pStyle w:val="Title"/>
        <w:ind w:left="430" w:hanging="180"/>
        <w:jc w:val="left"/>
        <w:rPr>
          <w:b w:val="0"/>
          <w:bCs w:val="0"/>
          <w:sz w:val="24"/>
          <w:rtl/>
          <w:lang w:val="en-AU"/>
        </w:rPr>
      </w:pPr>
      <w:r w:rsidRPr="005C78AA">
        <w:rPr>
          <w:b w:val="0"/>
          <w:bCs w:val="0"/>
          <w:noProof/>
          <w:sz w:val="24"/>
          <w:rtl/>
          <w:lang w:eastAsia="en-US"/>
        </w:rPr>
        <w:lastRenderedPageBreak/>
        <mc:AlternateContent>
          <mc:Choice Requires="wps">
            <w:drawing>
              <wp:anchor distT="0" distB="0" distL="114300" distR="114300" simplePos="0" relativeHeight="251656192" behindDoc="0" locked="0" layoutInCell="1" allowOverlap="1" wp14:anchorId="3D26003B" wp14:editId="75E39EC3">
                <wp:simplePos x="0" y="0"/>
                <wp:positionH relativeFrom="column">
                  <wp:posOffset>130810</wp:posOffset>
                </wp:positionH>
                <wp:positionV relativeFrom="paragraph">
                  <wp:posOffset>186055</wp:posOffset>
                </wp:positionV>
                <wp:extent cx="5404485" cy="805815"/>
                <wp:effectExtent l="45085" t="43180" r="46355" b="4635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805815"/>
                        </a:xfrm>
                        <a:prstGeom prst="rect">
                          <a:avLst/>
                        </a:prstGeom>
                        <a:solidFill>
                          <a:srgbClr val="FFFFFF"/>
                        </a:solidFill>
                        <a:ln w="76200" cmpd="tri">
                          <a:solidFill>
                            <a:srgbClr val="000000"/>
                          </a:solidFill>
                          <a:miter lim="800000"/>
                          <a:headEnd/>
                          <a:tailEnd/>
                        </a:ln>
                      </wps:spPr>
                      <wps:txbx>
                        <w:txbxContent>
                          <w:p w:rsidR="0053231C" w:rsidRPr="0043279C" w:rsidRDefault="0053231C" w:rsidP="00354CBE">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6003B" id="_x0000_t202" coordsize="21600,21600" o:spt="202" path="m,l,21600r21600,l21600,xe">
                <v:stroke joinstyle="miter"/>
                <v:path gradientshapeok="t" o:connecttype="rect"/>
              </v:shapetype>
              <v:shape id="Text Box 12" o:spid="_x0000_s1026" type="#_x0000_t202" style="position:absolute;left:0;text-align:left;margin-left:10.3pt;margin-top:14.65pt;width:425.55pt;height:63.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" strokeweight="6pt">
                <v:stroke linestyle="thickBetweenThin"/>
                <v:textbox>
                  <w:txbxContent>
                    <w:p w:rsidR="0053231C" w:rsidRPr="0043279C" w:rsidRDefault="0053231C" w:rsidP="00354CBE">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mc:Fallback>
        </mc:AlternateContent>
      </w:r>
    </w:p>
    <w:p w:rsidR="00354CBE" w:rsidRPr="005C78AA" w:rsidRDefault="00354CBE" w:rsidP="00741C90">
      <w:pPr>
        <w:rPr>
          <w:rFonts w:cs="Simplified Arabic"/>
          <w:rtl/>
          <w:lang w:val="en-AU"/>
        </w:rPr>
      </w:pPr>
    </w:p>
    <w:p w:rsidR="00354CBE" w:rsidRPr="005C78AA" w:rsidRDefault="00354CBE" w:rsidP="00741C90">
      <w:pPr>
        <w:rPr>
          <w:rFonts w:cs="Simplified Arabic"/>
          <w:rtl/>
          <w:lang w:val="en-AU"/>
        </w:rPr>
      </w:pPr>
    </w:p>
    <w:p w:rsidR="00354CBE" w:rsidRPr="005C78AA" w:rsidRDefault="00354CBE" w:rsidP="00741C90">
      <w:pPr>
        <w:rPr>
          <w:rFonts w:cs="Simplified Arabic"/>
          <w:rtl/>
          <w:lang w:val="en-AU"/>
        </w:rPr>
      </w:pPr>
    </w:p>
    <w:p w:rsidR="00354CBE" w:rsidRPr="005C78AA" w:rsidRDefault="00354CBE" w:rsidP="00741C90">
      <w:pPr>
        <w:rPr>
          <w:rFonts w:cs="Simplified Arabic"/>
          <w:rtl/>
          <w:lang w:val="en-AU"/>
        </w:rPr>
      </w:pPr>
    </w:p>
    <w:p w:rsidR="00354CBE" w:rsidRDefault="00354CBE" w:rsidP="00741C90">
      <w:pPr>
        <w:rPr>
          <w:rFonts w:cs="Simplified Arabic"/>
          <w:rtl/>
          <w:lang w:val="en-AU"/>
        </w:rPr>
      </w:pPr>
    </w:p>
    <w:p w:rsidR="008C264E" w:rsidRDefault="008C264E" w:rsidP="00741C90">
      <w:pPr>
        <w:rPr>
          <w:rFonts w:cs="Simplified Arabic"/>
          <w:rtl/>
          <w:lang w:val="en-AU"/>
        </w:rPr>
      </w:pPr>
    </w:p>
    <w:p w:rsidR="008C264E" w:rsidRDefault="008C264E" w:rsidP="00741C90">
      <w:pPr>
        <w:rPr>
          <w:rFonts w:cs="Simplified Arabic"/>
          <w:rtl/>
          <w:lang w:val="en-AU"/>
        </w:rPr>
      </w:pPr>
    </w:p>
    <w:p w:rsidR="00354CBE" w:rsidRPr="005C78AA" w:rsidRDefault="00372FFA" w:rsidP="00741C90">
      <w:pPr>
        <w:jc w:val="center"/>
        <w:rPr>
          <w:rFonts w:cs="Simplified Arabic"/>
          <w:noProof/>
          <w:rtl/>
        </w:rPr>
      </w:pPr>
      <w:r w:rsidRPr="005C78AA">
        <w:rPr>
          <w:noProof/>
        </w:rPr>
        <w:drawing>
          <wp:inline distT="0" distB="0" distL="0" distR="0" wp14:anchorId="384E9C0C" wp14:editId="3AC53FEB">
            <wp:extent cx="2231233" cy="2441051"/>
            <wp:effectExtent l="0" t="0" r="0" b="0"/>
            <wp:docPr id="15" name="Picture 15" descr="C:\Users\mahmouda\AppData\Local\Microsoft\Windows\INetCache\Content.Word\Agriculture-Census-2021-Logo.jpg"/>
            <wp:cNvGraphicFramePr/>
            <a:graphic xmlns:a="http://schemas.openxmlformats.org/drawingml/2006/main">
              <a:graphicData uri="http://schemas.openxmlformats.org/drawingml/2006/picture">
                <pic:pic xmlns:pic="http://schemas.openxmlformats.org/drawingml/2006/picture">
                  <pic:nvPicPr>
                    <pic:cNvPr id="7" name="Picture 7" descr="C:\Users\mahmouda\AppData\Local\Microsoft\Windows\INetCache\Content.Word\Agriculture-Census-2021-Logo.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1080" cy="2462765"/>
                    </a:xfrm>
                    <a:prstGeom prst="rect">
                      <a:avLst/>
                    </a:prstGeom>
                    <a:noFill/>
                    <a:ln>
                      <a:noFill/>
                    </a:ln>
                  </pic:spPr>
                </pic:pic>
              </a:graphicData>
            </a:graphic>
          </wp:inline>
        </w:drawing>
      </w:r>
    </w:p>
    <w:p w:rsidR="008C264E" w:rsidRDefault="008C264E" w:rsidP="00A1033A">
      <w:pPr>
        <w:jc w:val="lowKashida"/>
        <w:rPr>
          <w:rFonts w:cs="Simplified Arabic"/>
          <w:noProof/>
          <w:rtl/>
        </w:rPr>
      </w:pPr>
    </w:p>
    <w:p w:rsidR="008C264E" w:rsidRDefault="008C264E" w:rsidP="00A1033A">
      <w:pPr>
        <w:jc w:val="lowKashida"/>
        <w:rPr>
          <w:rFonts w:cs="Simplified Arabic"/>
          <w:noProof/>
          <w:rtl/>
        </w:rPr>
      </w:pPr>
    </w:p>
    <w:p w:rsidR="008C264E" w:rsidRDefault="008C264E" w:rsidP="00A1033A">
      <w:pPr>
        <w:jc w:val="lowKashida"/>
        <w:rPr>
          <w:rFonts w:cs="Simplified Arabic"/>
          <w:noProof/>
          <w:rtl/>
        </w:rPr>
      </w:pPr>
    </w:p>
    <w:p w:rsidR="008C264E" w:rsidRDefault="008C264E" w:rsidP="00A1033A">
      <w:pPr>
        <w:jc w:val="lowKashida"/>
        <w:rPr>
          <w:rFonts w:cs="Simplified Arabic"/>
          <w:noProof/>
          <w:rtl/>
        </w:rPr>
      </w:pPr>
    </w:p>
    <w:p w:rsidR="00591DF2" w:rsidRPr="005C78AA" w:rsidRDefault="00591DF2" w:rsidP="00A1033A">
      <w:pPr>
        <w:jc w:val="lowKashida"/>
        <w:rPr>
          <w:rFonts w:cs="Simplified Arabic"/>
          <w:b/>
          <w:bCs/>
          <w:rtl/>
        </w:rPr>
      </w:pPr>
      <w:r w:rsidRPr="005C78AA">
        <w:rPr>
          <w:rFonts w:hAnsi="Symbol" w:cs="Simplified Arabic"/>
        </w:rPr>
        <w:t></w:t>
      </w:r>
      <w:r w:rsidRPr="005C78AA">
        <w:rPr>
          <w:rFonts w:hAnsi="Symbol" w:cs="Simplified Arabic"/>
          <w:rtl/>
        </w:rPr>
        <w:t xml:space="preserve"> </w:t>
      </w:r>
      <w:r w:rsidR="00A1033A">
        <w:rPr>
          <w:rFonts w:hAnsi="Symbol" w:cs="Simplified Arabic" w:hint="cs"/>
          <w:rtl/>
        </w:rPr>
        <w:t>صفر</w:t>
      </w:r>
      <w:r w:rsidRPr="005C78AA">
        <w:rPr>
          <w:rFonts w:hAnsi="Symbol" w:cs="Simplified Arabic"/>
          <w:rtl/>
        </w:rPr>
        <w:t>، 144</w:t>
      </w:r>
      <w:r w:rsidR="00A1033A">
        <w:rPr>
          <w:rFonts w:hAnsi="Symbol" w:cs="Simplified Arabic" w:hint="cs"/>
          <w:rtl/>
        </w:rPr>
        <w:t>3</w:t>
      </w:r>
      <w:r w:rsidRPr="005C78AA">
        <w:rPr>
          <w:rFonts w:hAnsi="Symbol" w:cs="Simplified Arabic"/>
          <w:rtl/>
        </w:rPr>
        <w:t xml:space="preserve">هـ – </w:t>
      </w:r>
      <w:r w:rsidR="00A1033A">
        <w:rPr>
          <w:rFonts w:hAnsi="Symbol" w:cs="Simplified Arabic" w:hint="cs"/>
          <w:rtl/>
        </w:rPr>
        <w:t>أيلول</w:t>
      </w:r>
      <w:r w:rsidRPr="005C78AA">
        <w:rPr>
          <w:rFonts w:hAnsi="Symbol" w:cs="Simplified Arabic"/>
          <w:rtl/>
        </w:rPr>
        <w:t xml:space="preserve">، </w:t>
      </w:r>
      <w:r w:rsidR="00E82A35" w:rsidRPr="005C78AA">
        <w:rPr>
          <w:rFonts w:hAnsi="Symbol" w:cs="Simplified Arabic" w:hint="cs"/>
          <w:rtl/>
        </w:rPr>
        <w:t>2021</w:t>
      </w:r>
      <w:r w:rsidRPr="005C78AA">
        <w:rPr>
          <w:rFonts w:hAnsi="Symbol" w:cs="Simplified Arabic"/>
          <w:rtl/>
        </w:rPr>
        <w:t>.</w:t>
      </w:r>
    </w:p>
    <w:p w:rsidR="00354CBE" w:rsidRPr="005C78AA" w:rsidRDefault="00354CBE" w:rsidP="00741C90">
      <w:pPr>
        <w:jc w:val="lowKashida"/>
        <w:rPr>
          <w:rFonts w:cs="Simplified Arabic"/>
          <w:b/>
          <w:bCs/>
          <w:rtl/>
        </w:rPr>
      </w:pPr>
      <w:r w:rsidRPr="005C78AA">
        <w:rPr>
          <w:rFonts w:cs="Simplified Arabic"/>
          <w:b/>
          <w:bCs/>
          <w:rtl/>
        </w:rPr>
        <w:t>جميع الحقوق محفوظة.</w:t>
      </w:r>
    </w:p>
    <w:p w:rsidR="00354CBE" w:rsidRPr="005C78AA" w:rsidRDefault="00354CBE" w:rsidP="00741C90">
      <w:pPr>
        <w:jc w:val="lowKashida"/>
        <w:rPr>
          <w:rFonts w:cs="Simplified Arabic"/>
          <w:b/>
          <w:bCs/>
          <w:rtl/>
        </w:rPr>
      </w:pPr>
    </w:p>
    <w:p w:rsidR="00354CBE" w:rsidRPr="005C78AA" w:rsidRDefault="00354CBE" w:rsidP="00741C90">
      <w:pPr>
        <w:jc w:val="lowKashida"/>
        <w:rPr>
          <w:rFonts w:cs="Simplified Arabic"/>
          <w:b/>
          <w:bCs/>
          <w:rtl/>
        </w:rPr>
      </w:pPr>
      <w:r w:rsidRPr="005C78AA">
        <w:rPr>
          <w:rFonts w:cs="Simplified Arabic"/>
          <w:b/>
          <w:bCs/>
          <w:rtl/>
        </w:rPr>
        <w:t>في حالة الاقتباس، يرجى الإشارة إلى هذه المطبوعة كالتالي:</w:t>
      </w:r>
    </w:p>
    <w:p w:rsidR="00354CBE" w:rsidRPr="005C78AA" w:rsidRDefault="00354CBE" w:rsidP="00741C90">
      <w:pPr>
        <w:jc w:val="lowKashida"/>
        <w:rPr>
          <w:rFonts w:cs="Simplified Arabic"/>
          <w:b/>
          <w:bCs/>
          <w:rtl/>
        </w:rPr>
      </w:pPr>
    </w:p>
    <w:p w:rsidR="00354CBE" w:rsidRPr="00853E50" w:rsidRDefault="00354CBE" w:rsidP="00A14A34">
      <w:pPr>
        <w:jc w:val="lowKashida"/>
        <w:rPr>
          <w:rFonts w:cs="Simplified Arabic"/>
          <w:b/>
          <w:bCs/>
          <w:sz w:val="24"/>
          <w:szCs w:val="24"/>
          <w:rtl/>
        </w:rPr>
      </w:pPr>
      <w:r w:rsidRPr="005C78AA">
        <w:rPr>
          <w:rFonts w:cs="Simplified Arabic"/>
          <w:b/>
          <w:bCs/>
          <w:sz w:val="24"/>
          <w:szCs w:val="24"/>
          <w:rtl/>
        </w:rPr>
        <w:t>الجهاز المركزي للإحصاء الفلسطيني،</w:t>
      </w:r>
      <w:r w:rsidRPr="005C78AA">
        <w:rPr>
          <w:rFonts w:cs="Simplified Arabic"/>
          <w:b/>
          <w:bCs/>
          <w:sz w:val="24"/>
          <w:szCs w:val="24"/>
        </w:rPr>
        <w:t xml:space="preserve"> </w:t>
      </w:r>
      <w:r w:rsidR="00E82A35" w:rsidRPr="005C78AA">
        <w:rPr>
          <w:rFonts w:cs="Simplified Arabic" w:hint="cs"/>
          <w:b/>
          <w:bCs/>
          <w:sz w:val="24"/>
          <w:szCs w:val="24"/>
          <w:rtl/>
        </w:rPr>
        <w:t>2021</w:t>
      </w:r>
      <w:r w:rsidRPr="005C78AA">
        <w:rPr>
          <w:rFonts w:cs="Simplified Arabic"/>
          <w:b/>
          <w:bCs/>
          <w:sz w:val="24"/>
          <w:szCs w:val="24"/>
          <w:rtl/>
        </w:rPr>
        <w:t>.</w:t>
      </w:r>
      <w:r w:rsidRPr="005C78AA">
        <w:rPr>
          <w:rFonts w:cs="Simplified Arabic" w:hint="cs"/>
          <w:sz w:val="24"/>
          <w:szCs w:val="24"/>
          <w:rtl/>
        </w:rPr>
        <w:t xml:space="preserve"> </w:t>
      </w:r>
      <w:r w:rsidRPr="005C78AA">
        <w:rPr>
          <w:rFonts w:cs="Simplified Arabic"/>
          <w:sz w:val="24"/>
          <w:szCs w:val="24"/>
          <w:rtl/>
        </w:rPr>
        <w:t xml:space="preserve"> </w:t>
      </w:r>
      <w:r w:rsidR="008247F4">
        <w:rPr>
          <w:rFonts w:cs="Simplified Arabic" w:hint="cs"/>
          <w:i/>
          <w:iCs/>
          <w:sz w:val="24"/>
          <w:szCs w:val="24"/>
          <w:rtl/>
        </w:rPr>
        <w:t>دراسات</w:t>
      </w:r>
      <w:r w:rsidR="00A14A34">
        <w:rPr>
          <w:rFonts w:cs="Simplified Arabic" w:hint="cs"/>
          <w:i/>
          <w:iCs/>
          <w:sz w:val="24"/>
          <w:szCs w:val="24"/>
          <w:rtl/>
        </w:rPr>
        <w:t xml:space="preserve"> </w:t>
      </w:r>
      <w:r w:rsidR="00853E50" w:rsidRPr="00853E50">
        <w:rPr>
          <w:rFonts w:cs="Simplified Arabic" w:hint="cs"/>
          <w:i/>
          <w:iCs/>
          <w:sz w:val="24"/>
          <w:szCs w:val="24"/>
          <w:rtl/>
        </w:rPr>
        <w:t xml:space="preserve">إحصائية </w:t>
      </w:r>
      <w:r w:rsidR="00951E59" w:rsidRPr="00951E59">
        <w:rPr>
          <w:rFonts w:cs="Simplified Arabic"/>
          <w:i/>
          <w:iCs/>
          <w:sz w:val="24"/>
          <w:szCs w:val="24"/>
          <w:rtl/>
        </w:rPr>
        <w:t>من منظور النوع الاجتماعي</w:t>
      </w:r>
      <w:r w:rsidR="00951E59" w:rsidRPr="00951E59">
        <w:rPr>
          <w:rFonts w:cs="Simplified Arabic" w:hint="cs"/>
          <w:i/>
          <w:iCs/>
          <w:sz w:val="24"/>
          <w:szCs w:val="24"/>
          <w:rtl/>
        </w:rPr>
        <w:t xml:space="preserve"> </w:t>
      </w:r>
      <w:r w:rsidR="00853E50" w:rsidRPr="00853E50">
        <w:rPr>
          <w:rFonts w:cs="Simplified Arabic" w:hint="cs"/>
          <w:i/>
          <w:iCs/>
          <w:sz w:val="24"/>
          <w:szCs w:val="24"/>
          <w:rtl/>
        </w:rPr>
        <w:t>- التعليم، تكن</w:t>
      </w:r>
      <w:r w:rsidR="00786762">
        <w:rPr>
          <w:rFonts w:cs="Simplified Arabic" w:hint="cs"/>
          <w:i/>
          <w:iCs/>
          <w:sz w:val="24"/>
          <w:szCs w:val="24"/>
          <w:rtl/>
        </w:rPr>
        <w:t>و</w:t>
      </w:r>
      <w:r w:rsidR="00853E50" w:rsidRPr="00853E50">
        <w:rPr>
          <w:rFonts w:cs="Simplified Arabic" w:hint="cs"/>
          <w:i/>
          <w:iCs/>
          <w:sz w:val="24"/>
          <w:szCs w:val="24"/>
          <w:rtl/>
        </w:rPr>
        <w:t>لوجيا المعلومات والاتصالات، المنشآت، التعليم العالي وسوق العمل</w:t>
      </w:r>
      <w:r w:rsidR="00853E50">
        <w:rPr>
          <w:rFonts w:cs="Simplified Arabic" w:hint="cs"/>
          <w:i/>
          <w:iCs/>
          <w:sz w:val="24"/>
          <w:szCs w:val="24"/>
          <w:rtl/>
        </w:rPr>
        <w:t>.</w:t>
      </w:r>
      <w:r w:rsidR="00853E50" w:rsidRPr="00853E50">
        <w:rPr>
          <w:rFonts w:cs="Simplified Arabic" w:hint="cs"/>
          <w:sz w:val="24"/>
          <w:szCs w:val="24"/>
          <w:rtl/>
        </w:rPr>
        <w:t xml:space="preserve">  </w:t>
      </w:r>
      <w:r w:rsidRPr="00853E50">
        <w:rPr>
          <w:rFonts w:cs="Simplified Arabic" w:hint="cs"/>
          <w:b/>
          <w:bCs/>
          <w:sz w:val="24"/>
          <w:szCs w:val="24"/>
          <w:rtl/>
        </w:rPr>
        <w:t xml:space="preserve">رام </w:t>
      </w:r>
      <w:r w:rsidRPr="00853E50">
        <w:rPr>
          <w:rFonts w:cs="Simplified Arabic"/>
          <w:b/>
          <w:bCs/>
          <w:sz w:val="24"/>
          <w:szCs w:val="24"/>
          <w:rtl/>
        </w:rPr>
        <w:t>الله - فلسطين.</w:t>
      </w:r>
    </w:p>
    <w:p w:rsidR="00E23B19" w:rsidRPr="005C78AA" w:rsidRDefault="00E23B19" w:rsidP="00741C90">
      <w:pPr>
        <w:bidi w:val="0"/>
        <w:jc w:val="center"/>
        <w:rPr>
          <w:rFonts w:cs="Simplified Arabic"/>
          <w:rtl/>
        </w:rPr>
      </w:pPr>
    </w:p>
    <w:tbl>
      <w:tblPr>
        <w:tblpPr w:leftFromText="180" w:rightFromText="180" w:vertAnchor="text" w:tblpXSpec="center" w:tblpY="1"/>
        <w:tblOverlap w:val="never"/>
        <w:bidiVisual/>
        <w:tblW w:w="9057" w:type="dxa"/>
        <w:tblLook w:val="04A0" w:firstRow="1" w:lastRow="0" w:firstColumn="1" w:lastColumn="0" w:noHBand="0" w:noVBand="1"/>
      </w:tblPr>
      <w:tblGrid>
        <w:gridCol w:w="4527"/>
        <w:gridCol w:w="4530"/>
      </w:tblGrid>
      <w:tr w:rsidR="00E23B19" w:rsidRPr="005C78AA" w:rsidTr="008C264E">
        <w:trPr>
          <w:trHeight w:val="340"/>
        </w:trPr>
        <w:tc>
          <w:tcPr>
            <w:tcW w:w="4527" w:type="dxa"/>
            <w:vMerge w:val="restart"/>
            <w:hideMark/>
          </w:tcPr>
          <w:p w:rsidR="00E23B19" w:rsidRPr="005C78AA" w:rsidRDefault="00E23B19" w:rsidP="00741C90">
            <w:pPr>
              <w:jc w:val="lowKashida"/>
              <w:rPr>
                <w:rFonts w:ascii="Simplified Arabic" w:hAnsi="Simplified Arabic" w:cs="Simplified Arabic"/>
                <w:rtl/>
              </w:rPr>
            </w:pPr>
            <w:r w:rsidRPr="005C78AA">
              <w:rPr>
                <w:rFonts w:ascii="Simplified Arabic" w:hAnsi="Simplified Arabic" w:cs="Simplified Arabic"/>
                <w:rtl/>
              </w:rPr>
              <w:t>جميع المراسلات توجه إلى:</w:t>
            </w:r>
          </w:p>
          <w:p w:rsidR="00E23B19" w:rsidRPr="005C78AA" w:rsidRDefault="00E23B19" w:rsidP="00741C90">
            <w:pPr>
              <w:jc w:val="lowKashida"/>
              <w:rPr>
                <w:rFonts w:ascii="Simplified Arabic" w:hAnsi="Simplified Arabic" w:cs="Simplified Arabic"/>
                <w:b/>
                <w:bCs/>
                <w:rtl/>
              </w:rPr>
            </w:pPr>
            <w:r w:rsidRPr="005C78AA">
              <w:rPr>
                <w:rFonts w:ascii="Simplified Arabic" w:hAnsi="Simplified Arabic" w:cs="Simplified Arabic"/>
                <w:b/>
                <w:bCs/>
                <w:rtl/>
              </w:rPr>
              <w:t>الجهاز المركزي للإحصاء الفلسطيني</w:t>
            </w:r>
          </w:p>
          <w:p w:rsidR="00E23B19" w:rsidRPr="005C78AA" w:rsidRDefault="00E23B19" w:rsidP="00741C90">
            <w:pPr>
              <w:jc w:val="lowKashida"/>
              <w:rPr>
                <w:rFonts w:ascii="Simplified Arabic" w:hAnsi="Simplified Arabic" w:cs="Simplified Arabic"/>
                <w:b/>
                <w:bCs/>
                <w:rtl/>
              </w:rPr>
            </w:pPr>
            <w:r w:rsidRPr="005C78AA">
              <w:rPr>
                <w:rFonts w:ascii="Simplified Arabic" w:hAnsi="Simplified Arabic" w:cs="Simplified Arabic"/>
                <w:b/>
                <w:bCs/>
                <w:rtl/>
              </w:rPr>
              <w:t>ص.ب. 1647، رام الله</w:t>
            </w:r>
            <w:r w:rsidRPr="005C78AA">
              <w:rPr>
                <w:rFonts w:ascii="Simplified Arabic" w:hAnsi="Simplified Arabic" w:cs="Simplified Arabic" w:hint="cs"/>
                <w:b/>
                <w:bCs/>
                <w:rtl/>
              </w:rPr>
              <w:t xml:space="preserve"> </w:t>
            </w:r>
            <w:r w:rsidRPr="005C78AA">
              <w:rPr>
                <w:rFonts w:ascii="Simplified Arabic" w:hAnsi="Simplified Arabic" w:cs="Simplified Arabic"/>
                <w:b/>
                <w:bCs/>
              </w:rPr>
              <w:t>P6028179</w:t>
            </w:r>
            <w:r w:rsidRPr="005C78AA">
              <w:rPr>
                <w:rFonts w:ascii="Simplified Arabic" w:hAnsi="Simplified Arabic" w:cs="Simplified Arabic" w:hint="cs"/>
                <w:b/>
                <w:bCs/>
                <w:rtl/>
              </w:rPr>
              <w:t xml:space="preserve"> -</w:t>
            </w:r>
            <w:r w:rsidRPr="005C78AA">
              <w:rPr>
                <w:rFonts w:ascii="Simplified Arabic" w:hAnsi="Simplified Arabic" w:cs="Simplified Arabic"/>
                <w:b/>
                <w:bCs/>
                <w:rtl/>
              </w:rPr>
              <w:t xml:space="preserve"> فلسطين</w:t>
            </w:r>
          </w:p>
          <w:p w:rsidR="00E23B19" w:rsidRPr="005C78AA" w:rsidRDefault="00E23B19" w:rsidP="00741C90">
            <w:pPr>
              <w:rPr>
                <w:rFonts w:ascii="Simplified Arabic" w:hAnsi="Simplified Arabic" w:cs="Simplified Arabic"/>
                <w:rtl/>
              </w:rPr>
            </w:pPr>
            <w:r w:rsidRPr="005C78AA">
              <w:rPr>
                <w:rFonts w:ascii="Simplified Arabic" w:hAnsi="Simplified Arabic" w:cs="Simplified Arabic"/>
                <w:rtl/>
              </w:rPr>
              <w:t xml:space="preserve">هاتف: </w:t>
            </w:r>
            <w:r w:rsidRPr="005C78AA">
              <w:rPr>
                <w:rFonts w:ascii="Simplified Arabic" w:hAnsi="Simplified Arabic" w:cs="Simplified Arabic"/>
              </w:rPr>
              <w:t>(970/972) 2 2982700</w:t>
            </w:r>
          </w:p>
          <w:p w:rsidR="00E23B19" w:rsidRPr="005C78AA" w:rsidRDefault="00E23B19" w:rsidP="00741C90">
            <w:pPr>
              <w:rPr>
                <w:rFonts w:ascii="Simplified Arabic" w:hAnsi="Simplified Arabic" w:cs="Simplified Arabic"/>
              </w:rPr>
            </w:pPr>
            <w:r w:rsidRPr="005C78AA">
              <w:rPr>
                <w:rFonts w:ascii="Simplified Arabic" w:hAnsi="Simplified Arabic" w:cs="Simplified Arabic"/>
                <w:rtl/>
              </w:rPr>
              <w:t xml:space="preserve">فاكس: </w:t>
            </w:r>
            <w:r w:rsidRPr="005C78AA">
              <w:rPr>
                <w:rFonts w:ascii="Simplified Arabic" w:hAnsi="Simplified Arabic" w:cs="Simplified Arabic"/>
              </w:rPr>
              <w:t>(970/972) 2 2982710</w:t>
            </w:r>
          </w:p>
          <w:p w:rsidR="00E23B19" w:rsidRPr="005C78AA" w:rsidRDefault="00E23B19" w:rsidP="00741C90">
            <w:pPr>
              <w:rPr>
                <w:rFonts w:ascii="Simplified Arabic" w:hAnsi="Simplified Arabic" w:cs="Simplified Arabic"/>
              </w:rPr>
            </w:pPr>
            <w:r w:rsidRPr="005C78AA">
              <w:rPr>
                <w:rFonts w:ascii="Simplified Arabic" w:hAnsi="Simplified Arabic" w:cs="Simplified Arabic"/>
                <w:rtl/>
              </w:rPr>
              <w:t xml:space="preserve">الرقم المجاني: 1800300300 </w:t>
            </w:r>
          </w:p>
          <w:p w:rsidR="00E23B19" w:rsidRPr="005C78AA" w:rsidRDefault="00E23B19" w:rsidP="00741C90">
            <w:pPr>
              <w:rPr>
                <w:rFonts w:ascii="Simplified Arabic" w:hAnsi="Simplified Arabic" w:cs="Simplified Arabic"/>
                <w:rtl/>
              </w:rPr>
            </w:pPr>
            <w:r w:rsidRPr="005C78AA">
              <w:rPr>
                <w:rFonts w:ascii="Simplified Arabic" w:hAnsi="Simplified Arabic" w:cs="Simplified Arabic"/>
                <w:rtl/>
              </w:rPr>
              <w:t xml:space="preserve">بريد إلكتروني: </w:t>
            </w:r>
            <w:r w:rsidRPr="005C78AA">
              <w:rPr>
                <w:rFonts w:ascii="Simplified Arabic" w:hAnsi="Simplified Arabic" w:cs="Simplified Arabic"/>
              </w:rPr>
              <w:t>diwan@pcbs.gov.ps</w:t>
            </w:r>
          </w:p>
          <w:p w:rsidR="00E23B19" w:rsidRPr="005C78AA" w:rsidRDefault="00E23B19" w:rsidP="00741C90">
            <w:pPr>
              <w:rPr>
                <w:rFonts w:ascii="Simplified Arabic" w:hAnsi="Simplified Arabic" w:cs="Simplified Arabic"/>
                <w:b/>
                <w:bCs/>
                <w:rtl/>
              </w:rPr>
            </w:pPr>
            <w:r w:rsidRPr="005C78AA">
              <w:rPr>
                <w:rFonts w:ascii="Simplified Arabic" w:hAnsi="Simplified Arabic" w:cs="Simplified Arabic"/>
                <w:rtl/>
              </w:rPr>
              <w:t xml:space="preserve">صفحة إلكترونية: </w:t>
            </w:r>
            <w:hyperlink r:id="rId12" w:history="1">
              <w:r w:rsidRPr="005C78AA">
                <w:rPr>
                  <w:rStyle w:val="Hyperlink"/>
                  <w:rFonts w:ascii="Simplified Arabic" w:hAnsi="Simplified Arabic" w:cs="Simplified Arabic"/>
                  <w:color w:val="auto"/>
                  <w:u w:val="none"/>
                </w:rPr>
                <w:t>http://www.pcbs.gov.ps</w:t>
              </w:r>
            </w:hyperlink>
          </w:p>
        </w:tc>
        <w:tc>
          <w:tcPr>
            <w:tcW w:w="4530" w:type="dxa"/>
          </w:tcPr>
          <w:p w:rsidR="00E23B19" w:rsidRPr="005C78AA" w:rsidRDefault="00E23B19" w:rsidP="00741C90">
            <w:pPr>
              <w:jc w:val="center"/>
              <w:rPr>
                <w:rFonts w:ascii="Simplified Arabic" w:hAnsi="Simplified Arabic" w:cs="Simplified Arabic"/>
                <w:rtl/>
              </w:rPr>
            </w:pPr>
          </w:p>
          <w:p w:rsidR="00E23B19" w:rsidRPr="005C78AA" w:rsidRDefault="00E23B19" w:rsidP="00741C90">
            <w:pPr>
              <w:jc w:val="center"/>
              <w:rPr>
                <w:rFonts w:ascii="Simplified Arabic" w:hAnsi="Simplified Arabic" w:cs="Simplified Arabic"/>
              </w:rPr>
            </w:pPr>
          </w:p>
          <w:p w:rsidR="00E23B19" w:rsidRPr="005C78AA" w:rsidRDefault="00E23B19" w:rsidP="00741C90">
            <w:pPr>
              <w:jc w:val="center"/>
              <w:rPr>
                <w:rFonts w:ascii="Simplified Arabic" w:hAnsi="Simplified Arabic" w:cs="Simplified Arabic"/>
              </w:rPr>
            </w:pPr>
          </w:p>
          <w:p w:rsidR="00E23B19" w:rsidRPr="005C78AA" w:rsidRDefault="00E23B19" w:rsidP="00741C90">
            <w:pPr>
              <w:jc w:val="center"/>
              <w:rPr>
                <w:rFonts w:ascii="Simplified Arabic" w:hAnsi="Simplified Arabic" w:cs="Simplified Arabic"/>
              </w:rPr>
            </w:pPr>
          </w:p>
          <w:p w:rsidR="00E23B19" w:rsidRPr="005C78AA" w:rsidRDefault="00E23B19" w:rsidP="00741C90">
            <w:pPr>
              <w:jc w:val="center"/>
              <w:rPr>
                <w:rFonts w:ascii="Simplified Arabic" w:hAnsi="Simplified Arabic" w:cs="Simplified Arabic"/>
              </w:rPr>
            </w:pPr>
          </w:p>
          <w:p w:rsidR="00E23B19" w:rsidRPr="005C78AA" w:rsidRDefault="00E23B19" w:rsidP="00741C90">
            <w:pPr>
              <w:jc w:val="center"/>
              <w:rPr>
                <w:rFonts w:ascii="Simplified Arabic" w:hAnsi="Simplified Arabic" w:cs="Simplified Arabic"/>
              </w:rPr>
            </w:pPr>
          </w:p>
          <w:p w:rsidR="00E23B19" w:rsidRPr="005C78AA" w:rsidRDefault="00E23B19" w:rsidP="00741C90">
            <w:pPr>
              <w:jc w:val="center"/>
              <w:rPr>
                <w:rFonts w:ascii="Simplified Arabic" w:hAnsi="Simplified Arabic" w:cs="Simplified Arabic"/>
              </w:rPr>
            </w:pPr>
          </w:p>
        </w:tc>
      </w:tr>
      <w:tr w:rsidR="002C3E4E" w:rsidRPr="005C78AA" w:rsidTr="008C264E">
        <w:trPr>
          <w:trHeight w:val="340"/>
        </w:trPr>
        <w:tc>
          <w:tcPr>
            <w:tcW w:w="4527" w:type="dxa"/>
            <w:vMerge/>
          </w:tcPr>
          <w:p w:rsidR="002C3E4E" w:rsidRPr="005C78AA" w:rsidRDefault="002C3E4E" w:rsidP="00741C90">
            <w:pPr>
              <w:jc w:val="lowKashida"/>
              <w:rPr>
                <w:rFonts w:ascii="Simplified Arabic" w:hAnsi="Simplified Arabic" w:cs="Simplified Arabic"/>
                <w:rtl/>
              </w:rPr>
            </w:pPr>
          </w:p>
        </w:tc>
        <w:tc>
          <w:tcPr>
            <w:tcW w:w="4530" w:type="dxa"/>
          </w:tcPr>
          <w:p w:rsidR="002C3E4E" w:rsidRDefault="002C3E4E" w:rsidP="002C3E4E">
            <w:pPr>
              <w:rPr>
                <w:rFonts w:ascii="Simplified Arabic" w:hAnsi="Simplified Arabic" w:cs="Simplified Arabic"/>
                <w:noProof/>
                <w:rtl/>
              </w:rPr>
            </w:pPr>
            <w:r w:rsidRPr="005C78AA">
              <w:rPr>
                <w:rFonts w:ascii="Simplified Arabic" w:hAnsi="Simplified Arabic" w:cs="Simplified Arabic" w:hint="cs"/>
                <w:b/>
                <w:bCs/>
                <w:rtl/>
              </w:rPr>
              <w:t xml:space="preserve">                                        </w:t>
            </w:r>
            <w:r w:rsidRPr="005C78AA">
              <w:rPr>
                <w:rFonts w:ascii="Simplified Arabic" w:hAnsi="Simplified Arabic" w:cs="Simplified Arabic"/>
                <w:b/>
                <w:bCs/>
                <w:rtl/>
              </w:rPr>
              <w:t xml:space="preserve">الرقم المرجعي: </w:t>
            </w:r>
            <w:r>
              <w:rPr>
                <w:rFonts w:ascii="Simplified Arabic" w:hAnsi="Simplified Arabic" w:cs="Simplified Arabic" w:hint="cs"/>
                <w:noProof/>
                <w:rtl/>
              </w:rPr>
              <w:t>2582</w:t>
            </w:r>
          </w:p>
          <w:p w:rsidR="002C3E4E" w:rsidRPr="005C78AA" w:rsidRDefault="002C3E4E" w:rsidP="00741C90">
            <w:pPr>
              <w:jc w:val="center"/>
              <w:rPr>
                <w:rFonts w:ascii="Simplified Arabic" w:hAnsi="Simplified Arabic" w:cs="Simplified Arabic"/>
                <w:rtl/>
              </w:rPr>
            </w:pPr>
          </w:p>
        </w:tc>
      </w:tr>
      <w:tr w:rsidR="002C3E4E" w:rsidRPr="005C78AA" w:rsidTr="008C264E">
        <w:trPr>
          <w:trHeight w:val="340"/>
        </w:trPr>
        <w:tc>
          <w:tcPr>
            <w:tcW w:w="4527" w:type="dxa"/>
            <w:vMerge/>
          </w:tcPr>
          <w:p w:rsidR="002C3E4E" w:rsidRPr="005C78AA" w:rsidRDefault="002C3E4E" w:rsidP="00741C90">
            <w:pPr>
              <w:jc w:val="lowKashida"/>
              <w:rPr>
                <w:rFonts w:ascii="Simplified Arabic" w:hAnsi="Simplified Arabic" w:cs="Simplified Arabic"/>
                <w:rtl/>
              </w:rPr>
            </w:pPr>
          </w:p>
        </w:tc>
        <w:tc>
          <w:tcPr>
            <w:tcW w:w="4530" w:type="dxa"/>
          </w:tcPr>
          <w:p w:rsidR="002C3E4E" w:rsidRPr="008C264E" w:rsidRDefault="002C3E4E" w:rsidP="008C264E">
            <w:pPr>
              <w:jc w:val="center"/>
              <w:rPr>
                <w:rFonts w:ascii="Simplified Arabic" w:hAnsi="Simplified Arabic" w:cs="Simplified Arabic"/>
                <w:sz w:val="4"/>
                <w:szCs w:val="4"/>
                <w:rtl/>
              </w:rPr>
            </w:pPr>
          </w:p>
          <w:p w:rsidR="002C3E4E" w:rsidRPr="008C264E" w:rsidRDefault="002C3E4E" w:rsidP="008C264E">
            <w:pPr>
              <w:jc w:val="center"/>
              <w:rPr>
                <w:rFonts w:ascii="Simplified Arabic" w:hAnsi="Simplified Arabic" w:cs="Simplified Arabic"/>
                <w:sz w:val="10"/>
                <w:szCs w:val="10"/>
                <w:rtl/>
              </w:rPr>
            </w:pPr>
          </w:p>
        </w:tc>
      </w:tr>
    </w:tbl>
    <w:p w:rsidR="00591DF2" w:rsidRPr="005C78AA" w:rsidRDefault="00591DF2" w:rsidP="00741C90">
      <w:pPr>
        <w:bidi w:val="0"/>
        <w:jc w:val="center"/>
        <w:rPr>
          <w:rFonts w:cs="Simplified Arabic"/>
        </w:rPr>
      </w:pPr>
      <w:r w:rsidRPr="005C78AA">
        <w:rPr>
          <w:rFonts w:cs="Simplified Arabic"/>
          <w:b/>
          <w:bCs/>
          <w:noProof/>
          <w:rtl/>
        </w:rPr>
        <w:drawing>
          <wp:inline distT="0" distB="0" distL="0" distR="0" wp14:anchorId="3C31DFC1" wp14:editId="6061D098">
            <wp:extent cx="5359180" cy="8505619"/>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A_2018.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862" t="6256" r="7487" b="5638"/>
                    <a:stretch/>
                  </pic:blipFill>
                  <pic:spPr bwMode="auto">
                    <a:xfrm>
                      <a:off x="0" y="0"/>
                      <a:ext cx="5384821" cy="8546314"/>
                    </a:xfrm>
                    <a:prstGeom prst="rect">
                      <a:avLst/>
                    </a:prstGeom>
                    <a:noFill/>
                    <a:ln>
                      <a:noFill/>
                    </a:ln>
                    <a:extLst>
                      <a:ext uri="{53640926-AAD7-44D8-BBD7-CCE9431645EC}">
                        <a14:shadowObscured xmlns:a14="http://schemas.microsoft.com/office/drawing/2010/main"/>
                      </a:ext>
                    </a:extLst>
                  </pic:spPr>
                </pic:pic>
              </a:graphicData>
            </a:graphic>
          </wp:inline>
        </w:drawing>
      </w:r>
    </w:p>
    <w:p w:rsidR="00591DF2" w:rsidRPr="005C78AA" w:rsidRDefault="00591DF2" w:rsidP="00741C90">
      <w:pPr>
        <w:bidi w:val="0"/>
        <w:jc w:val="center"/>
        <w:rPr>
          <w:rFonts w:cs="Simplified Arabic"/>
          <w:b/>
          <w:bCs/>
          <w:sz w:val="24"/>
          <w:szCs w:val="24"/>
        </w:rPr>
      </w:pPr>
    </w:p>
    <w:p w:rsidR="002D2A87" w:rsidRPr="005C78AA" w:rsidRDefault="002D2A87" w:rsidP="00741C90">
      <w:pPr>
        <w:bidi w:val="0"/>
        <w:jc w:val="center"/>
        <w:rPr>
          <w:rFonts w:cs="Simplified Arabic"/>
          <w:b/>
          <w:bCs/>
          <w:sz w:val="24"/>
          <w:szCs w:val="24"/>
        </w:rPr>
      </w:pPr>
    </w:p>
    <w:p w:rsidR="002D2A87" w:rsidRPr="005C78AA" w:rsidRDefault="002D2A87" w:rsidP="00741C90">
      <w:pPr>
        <w:bidi w:val="0"/>
        <w:jc w:val="center"/>
        <w:rPr>
          <w:rFonts w:cs="Simplified Arabic"/>
          <w:b/>
          <w:bCs/>
          <w:sz w:val="24"/>
          <w:szCs w:val="24"/>
        </w:rPr>
      </w:pPr>
    </w:p>
    <w:p w:rsidR="002D2A87" w:rsidRPr="005C78AA" w:rsidRDefault="002D2A87" w:rsidP="00741C90">
      <w:pPr>
        <w:bidi w:val="0"/>
        <w:jc w:val="center"/>
        <w:rPr>
          <w:rFonts w:cs="Simplified Arabic"/>
          <w:b/>
          <w:bCs/>
          <w:sz w:val="24"/>
          <w:szCs w:val="24"/>
        </w:rPr>
      </w:pPr>
    </w:p>
    <w:p w:rsidR="002D2A87" w:rsidRPr="005C78AA" w:rsidRDefault="002D2A87" w:rsidP="00741C90">
      <w:pPr>
        <w:bidi w:val="0"/>
        <w:rPr>
          <w:rFonts w:cs="Simplified Arabic"/>
          <w:b/>
          <w:bCs/>
          <w:sz w:val="24"/>
          <w:szCs w:val="24"/>
        </w:rPr>
      </w:pPr>
      <w:r w:rsidRPr="005C78AA">
        <w:rPr>
          <w:rFonts w:cs="Simplified Arabic"/>
          <w:b/>
          <w:bCs/>
          <w:sz w:val="24"/>
          <w:szCs w:val="24"/>
        </w:rPr>
        <w:br w:type="page"/>
      </w:r>
    </w:p>
    <w:p w:rsidR="006779F7" w:rsidRPr="005C78AA" w:rsidRDefault="00357529" w:rsidP="00741C90">
      <w:pPr>
        <w:bidi w:val="0"/>
        <w:jc w:val="center"/>
        <w:rPr>
          <w:rFonts w:cs="Simplified Arabic"/>
          <w:b/>
          <w:bCs/>
          <w:sz w:val="28"/>
          <w:szCs w:val="28"/>
        </w:rPr>
      </w:pPr>
      <w:r w:rsidRPr="005C78AA">
        <w:rPr>
          <w:rFonts w:cs="Simplified Arabic" w:hint="cs"/>
          <w:b/>
          <w:bCs/>
          <w:sz w:val="28"/>
          <w:szCs w:val="28"/>
          <w:rtl/>
        </w:rPr>
        <w:lastRenderedPageBreak/>
        <w:t>شكر وتقدير</w:t>
      </w:r>
    </w:p>
    <w:p w:rsidR="006F04C7" w:rsidRPr="005C78AA" w:rsidRDefault="006F04C7" w:rsidP="00741C90">
      <w:pPr>
        <w:jc w:val="both"/>
        <w:rPr>
          <w:rFonts w:cs="Simplified Arabic"/>
          <w:b/>
          <w:bCs/>
          <w:sz w:val="24"/>
          <w:szCs w:val="24"/>
        </w:rPr>
      </w:pPr>
    </w:p>
    <w:p w:rsidR="007A0BA8" w:rsidRPr="005C78AA" w:rsidRDefault="007A0BA8" w:rsidP="007F20C3">
      <w:pPr>
        <w:jc w:val="lowKashida"/>
        <w:rPr>
          <w:rFonts w:ascii="Simplified Arabic" w:hAnsi="Simplified Arabic" w:cs="Simplified Arabic"/>
          <w:sz w:val="24"/>
          <w:szCs w:val="24"/>
          <w:rtl/>
        </w:rPr>
      </w:pPr>
      <w:r w:rsidRPr="005C78AA">
        <w:rPr>
          <w:rFonts w:ascii="Simplified Arabic" w:hAnsi="Simplified Arabic" w:cs="Simplified Arabic"/>
          <w:sz w:val="24"/>
          <w:szCs w:val="24"/>
          <w:rtl/>
        </w:rPr>
        <w:t xml:space="preserve">يتقدم الجهاز المركزي للإحصاء الفلسطيني بالشكر والتقدير لكل من ساهم في اخراج هذه الدراسات الهامة الى النور ان كان ذلك </w:t>
      </w:r>
      <w:r w:rsidRPr="005C78AA">
        <w:rPr>
          <w:rFonts w:ascii="Simplified Arabic" w:hAnsi="Simplified Arabic" w:cs="Simplified Arabic" w:hint="cs"/>
          <w:sz w:val="24"/>
          <w:szCs w:val="24"/>
          <w:rtl/>
        </w:rPr>
        <w:t>بالإعداد</w:t>
      </w:r>
      <w:r w:rsidRPr="005C78AA">
        <w:rPr>
          <w:rFonts w:ascii="Simplified Arabic" w:hAnsi="Simplified Arabic" w:cs="Simplified Arabic"/>
          <w:sz w:val="24"/>
          <w:szCs w:val="24"/>
          <w:rtl/>
        </w:rPr>
        <w:t xml:space="preserve"> </w:t>
      </w:r>
      <w:r w:rsidR="007F20C3">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و المراجعة الفنية </w:t>
      </w:r>
      <w:r w:rsidR="007F20C3">
        <w:rPr>
          <w:rFonts w:ascii="Simplified Arabic" w:hAnsi="Simplified Arabic" w:cs="Simplified Arabic" w:hint="cs"/>
          <w:sz w:val="24"/>
          <w:szCs w:val="24"/>
          <w:rtl/>
        </w:rPr>
        <w:t>أ</w:t>
      </w:r>
      <w:r w:rsidRPr="005C78AA">
        <w:rPr>
          <w:rFonts w:ascii="Simplified Arabic" w:hAnsi="Simplified Arabic" w:cs="Simplified Arabic"/>
          <w:sz w:val="24"/>
          <w:szCs w:val="24"/>
          <w:rtl/>
        </w:rPr>
        <w:t>و التدقيق اللغوي.</w:t>
      </w:r>
    </w:p>
    <w:p w:rsidR="007A0BA8" w:rsidRPr="005C78AA" w:rsidRDefault="007A0BA8" w:rsidP="00741C90">
      <w:pPr>
        <w:jc w:val="lowKashida"/>
        <w:rPr>
          <w:rFonts w:ascii="Simplified Arabic" w:hAnsi="Simplified Arabic" w:cs="Simplified Arabic"/>
          <w:sz w:val="24"/>
          <w:szCs w:val="24"/>
          <w:rtl/>
        </w:rPr>
      </w:pPr>
    </w:p>
    <w:p w:rsidR="007A0BA8" w:rsidRDefault="00181D20" w:rsidP="00181D20">
      <w:pPr>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كما </w:t>
      </w:r>
      <w:r w:rsidR="007A0BA8" w:rsidRPr="005C78AA">
        <w:rPr>
          <w:rFonts w:ascii="Simplified Arabic" w:hAnsi="Simplified Arabic" w:cs="Simplified Arabic"/>
          <w:sz w:val="24"/>
          <w:szCs w:val="24"/>
          <w:rtl/>
        </w:rPr>
        <w:t xml:space="preserve">يتقدم الجهاز المركزي للإحصاء الفلسطيني بخالص الشكر والتقدير الى الباحثين في </w:t>
      </w:r>
      <w:r w:rsidR="009448FA" w:rsidRPr="005C78AA">
        <w:rPr>
          <w:rFonts w:ascii="Simplified Arabic" w:hAnsi="Simplified Arabic" w:cs="Simplified Arabic" w:hint="cs"/>
          <w:sz w:val="24"/>
          <w:szCs w:val="24"/>
          <w:rtl/>
        </w:rPr>
        <w:t xml:space="preserve">معهد </w:t>
      </w:r>
      <w:r w:rsidR="0092344C" w:rsidRPr="005C78AA">
        <w:rPr>
          <w:rFonts w:ascii="Simplified Arabic" w:hAnsi="Simplified Arabic" w:cs="Simplified Arabic" w:hint="cs"/>
          <w:sz w:val="24"/>
          <w:szCs w:val="24"/>
          <w:rtl/>
        </w:rPr>
        <w:t xml:space="preserve">دراسات المرأة في </w:t>
      </w:r>
      <w:r w:rsidR="007A0BA8" w:rsidRPr="005C78AA">
        <w:rPr>
          <w:rFonts w:ascii="Simplified Arabic" w:hAnsi="Simplified Arabic" w:cs="Simplified Arabic"/>
          <w:sz w:val="24"/>
          <w:szCs w:val="24"/>
          <w:rtl/>
        </w:rPr>
        <w:t xml:space="preserve">جامعة بيرزيت الذين قاموا </w:t>
      </w:r>
      <w:r w:rsidR="0092344C" w:rsidRPr="005C78AA">
        <w:rPr>
          <w:rFonts w:ascii="Simplified Arabic" w:hAnsi="Simplified Arabic" w:cs="Simplified Arabic" w:hint="cs"/>
          <w:sz w:val="24"/>
          <w:szCs w:val="24"/>
          <w:rtl/>
        </w:rPr>
        <w:t>بإعداد</w:t>
      </w:r>
      <w:r w:rsidR="007A0BA8" w:rsidRPr="005C78AA">
        <w:rPr>
          <w:rFonts w:ascii="Simplified Arabic" w:hAnsi="Simplified Arabic" w:cs="Simplified Arabic"/>
          <w:sz w:val="24"/>
          <w:szCs w:val="24"/>
          <w:rtl/>
        </w:rPr>
        <w:t xml:space="preserve"> هذه الدراسات</w:t>
      </w:r>
      <w:r>
        <w:rPr>
          <w:rFonts w:ascii="Simplified Arabic" w:hAnsi="Simplified Arabic" w:cs="Simplified Arabic" w:hint="cs"/>
          <w:sz w:val="24"/>
          <w:szCs w:val="24"/>
          <w:rtl/>
        </w:rPr>
        <w:t>.</w:t>
      </w:r>
    </w:p>
    <w:p w:rsidR="00C407D7" w:rsidRDefault="00C407D7" w:rsidP="00181D20">
      <w:pPr>
        <w:jc w:val="lowKashida"/>
        <w:rPr>
          <w:rFonts w:ascii="Simplified Arabic" w:hAnsi="Simplified Arabic" w:cs="Simplified Arabic"/>
          <w:sz w:val="24"/>
          <w:szCs w:val="24"/>
          <w:rtl/>
        </w:rPr>
      </w:pPr>
    </w:p>
    <w:p w:rsidR="00360F94" w:rsidRPr="00694C3B" w:rsidRDefault="00EB6E03" w:rsidP="00694C3B">
      <w:pPr>
        <w:jc w:val="lowKashida"/>
        <w:rPr>
          <w:rFonts w:ascii="Simplified Arabic" w:hAnsi="Simplified Arabic" w:cs="Simplified Arabic"/>
          <w:sz w:val="24"/>
          <w:szCs w:val="24"/>
        </w:rPr>
      </w:pPr>
      <w:r w:rsidRPr="00694C3B">
        <w:rPr>
          <w:rFonts w:ascii="Simplified Arabic" w:hAnsi="Simplified Arabic" w:cs="Simplified Arabic"/>
          <w:sz w:val="24"/>
          <w:szCs w:val="24"/>
          <w:rtl/>
        </w:rPr>
        <w:t>تم اعداد هذه النشرة "</w:t>
      </w:r>
      <w:r w:rsidR="00360F94" w:rsidRPr="00694C3B">
        <w:rPr>
          <w:rFonts w:ascii="Simplified Arabic" w:hAnsi="Simplified Arabic" w:cs="Simplified Arabic"/>
          <w:sz w:val="24"/>
          <w:szCs w:val="24"/>
          <w:rtl/>
        </w:rPr>
        <w:t xml:space="preserve">دراسات إحصائية من منظور النوع الاجتماعي - التعليم، تكنولوجيا المعلومات والاتصالات، المنشآت، التعليم العالي وسوق العمل" بدعم من الوكالة الإيطالية للتعاون الإنمائي ضمن مشروع "دعم مؤسسات مراعاة النوع الاجتماعي وتمكين المرأة ضمن خطة العمل الوطنية 2017 - 2022، </w:t>
      </w:r>
      <w:r w:rsidR="00360F94" w:rsidRPr="00694C3B">
        <w:rPr>
          <w:rFonts w:ascii="Simplified Arabic" w:hAnsi="Simplified Arabic" w:cs="Simplified Arabic"/>
          <w:sz w:val="24"/>
          <w:szCs w:val="24"/>
        </w:rPr>
        <w:t>"SI-GEWE "</w:t>
      </w:r>
      <w:r w:rsidR="00360F94" w:rsidRPr="00694C3B">
        <w:rPr>
          <w:rFonts w:ascii="Simplified Arabic" w:hAnsi="Simplified Arabic" w:cs="Simplified Arabic"/>
          <w:sz w:val="24"/>
          <w:szCs w:val="24"/>
          <w:rtl/>
        </w:rPr>
        <w:t xml:space="preserve"> منحة</w:t>
      </w:r>
      <w:r w:rsidR="00360F94" w:rsidRPr="00694C3B">
        <w:rPr>
          <w:rFonts w:ascii="Simplified Arabic" w:hAnsi="Simplified Arabic" w:cs="Simplified Arabic"/>
          <w:sz w:val="24"/>
          <w:szCs w:val="24"/>
        </w:rPr>
        <w:t xml:space="preserve"> </w:t>
      </w:r>
      <w:r w:rsidR="00360F94" w:rsidRPr="00694C3B">
        <w:rPr>
          <w:rFonts w:ascii="Simplified Arabic" w:hAnsi="Simplified Arabic" w:cs="Simplified Arabic" w:hint="cs"/>
          <w:sz w:val="24"/>
          <w:szCs w:val="24"/>
          <w:rtl/>
        </w:rPr>
        <w:t>رقم</w:t>
      </w:r>
      <w:r w:rsidR="00360F94" w:rsidRPr="00694C3B">
        <w:rPr>
          <w:rFonts w:ascii="Simplified Arabic" w:hAnsi="Simplified Arabic" w:cs="Simplified Arabic"/>
          <w:sz w:val="24"/>
          <w:szCs w:val="24"/>
          <w:rtl/>
        </w:rPr>
        <w:t xml:space="preserve"> 11279.</w:t>
      </w:r>
    </w:p>
    <w:p w:rsidR="00C407D7" w:rsidRPr="00694C3B" w:rsidRDefault="00C407D7" w:rsidP="00694C3B">
      <w:pPr>
        <w:jc w:val="lowKashida"/>
        <w:rPr>
          <w:rFonts w:ascii="Simplified Arabic" w:hAnsi="Simplified Arabic" w:cs="Simplified Arabic"/>
          <w:sz w:val="24"/>
          <w:szCs w:val="24"/>
          <w:rtl/>
        </w:rPr>
      </w:pPr>
    </w:p>
    <w:p w:rsidR="00360F94" w:rsidRPr="00694C3B" w:rsidRDefault="00360F94" w:rsidP="00694C3B">
      <w:pPr>
        <w:jc w:val="lowKashida"/>
        <w:rPr>
          <w:rFonts w:ascii="Simplified Arabic" w:hAnsi="Simplified Arabic" w:cs="Simplified Arabic"/>
          <w:sz w:val="24"/>
          <w:szCs w:val="24"/>
        </w:rPr>
      </w:pPr>
      <w:r w:rsidRPr="00694C3B">
        <w:rPr>
          <w:rFonts w:ascii="Simplified Arabic" w:hAnsi="Simplified Arabic" w:cs="Simplified Arabic"/>
          <w:sz w:val="24"/>
          <w:szCs w:val="24"/>
          <w:rtl/>
        </w:rPr>
        <w:t>ما يرد في هذه النشرة من آراء، يعبّر عن وجهة نظر المؤلفين ولا يعكس بالضرورة موقف أو سياسات الوكالة الإيطالية للتعاون الإنمائي. كما أن الوكالة الإيطالية للتعاون الإنمائي غير مسؤولة عن أي معلومات غير دقيقة أو تشهيرية، أو عن أي سوء استخدام للمعلومات الواردة</w:t>
      </w:r>
      <w:r w:rsidRPr="00694C3B">
        <w:rPr>
          <w:rFonts w:ascii="Simplified Arabic" w:hAnsi="Simplified Arabic" w:cs="Simplified Arabic" w:hint="cs"/>
          <w:sz w:val="24"/>
          <w:szCs w:val="24"/>
          <w:rtl/>
        </w:rPr>
        <w:t>.</w:t>
      </w:r>
    </w:p>
    <w:p w:rsidR="00360F94" w:rsidRPr="001D202F" w:rsidRDefault="00360F94" w:rsidP="00360F94">
      <w:pPr>
        <w:pStyle w:val="PlainText"/>
        <w:jc w:val="center"/>
        <w:rPr>
          <w:rFonts w:ascii="Garamond" w:hAnsi="Garamond"/>
          <w:sz w:val="24"/>
          <w:szCs w:val="24"/>
        </w:rPr>
      </w:pPr>
    </w:p>
    <w:p w:rsidR="00360F94" w:rsidRDefault="00360F94" w:rsidP="003F1CC1">
      <w:pPr>
        <w:pStyle w:val="PlainText"/>
        <w:ind w:left="284"/>
        <w:jc w:val="center"/>
        <w:rPr>
          <w:b/>
          <w:bCs/>
          <w:i/>
          <w:iCs/>
          <w:sz w:val="24"/>
          <w:szCs w:val="24"/>
        </w:rPr>
      </w:pPr>
      <w:r w:rsidRPr="009B2CFF">
        <w:rPr>
          <w:rFonts w:ascii="Garamond" w:hAnsi="Garamond"/>
          <w:noProof/>
          <w:sz w:val="24"/>
          <w:szCs w:val="24"/>
          <w:lang w:val="en-US"/>
        </w:rPr>
        <mc:AlternateContent>
          <mc:Choice Requires="wps">
            <w:drawing>
              <wp:anchor distT="45720" distB="45720" distL="114300" distR="114300" simplePos="0" relativeHeight="251659264" behindDoc="0" locked="0" layoutInCell="1" allowOverlap="1" wp14:anchorId="00354CD8" wp14:editId="17D1BA76">
                <wp:simplePos x="0" y="0"/>
                <wp:positionH relativeFrom="column">
                  <wp:posOffset>2638425</wp:posOffset>
                </wp:positionH>
                <wp:positionV relativeFrom="paragraph">
                  <wp:posOffset>5715</wp:posOffset>
                </wp:positionV>
                <wp:extent cx="2752725" cy="1524000"/>
                <wp:effectExtent l="0" t="0" r="9525"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1524000"/>
                        </a:xfrm>
                        <a:prstGeom prst="rect">
                          <a:avLst/>
                        </a:prstGeom>
                        <a:solidFill>
                          <a:srgbClr val="FFFFFF"/>
                        </a:solidFill>
                        <a:ln w="9525">
                          <a:noFill/>
                          <a:miter lim="800000"/>
                          <a:headEnd/>
                          <a:tailEnd/>
                        </a:ln>
                      </wps:spPr>
                      <wps:txbx>
                        <w:txbxContent>
                          <w:p w:rsidR="0053231C" w:rsidRPr="007431C6" w:rsidRDefault="0053231C" w:rsidP="00360F94">
                            <w:pPr>
                              <w:pStyle w:val="PlainText"/>
                              <w:jc w:val="both"/>
                              <w:rPr>
                                <w:rFonts w:ascii="Garamond" w:hAnsi="Garamond"/>
                                <w:b/>
                                <w:bCs/>
                                <w:sz w:val="24"/>
                                <w:szCs w:val="24"/>
                                <w:lang w:val="it-IT"/>
                              </w:rPr>
                            </w:pPr>
                            <w:r w:rsidRPr="007431C6">
                              <w:rPr>
                                <w:rFonts w:ascii="Garamond" w:hAnsi="Garamond"/>
                                <w:b/>
                                <w:bCs/>
                                <w:sz w:val="24"/>
                                <w:szCs w:val="24"/>
                                <w:lang w:val="it-IT"/>
                              </w:rPr>
                              <w:t xml:space="preserve">AICS- Agenzia Italiana per la </w:t>
                            </w:r>
                          </w:p>
                          <w:p w:rsidR="0053231C" w:rsidRPr="007431C6" w:rsidRDefault="0053231C" w:rsidP="00360F94">
                            <w:pPr>
                              <w:pStyle w:val="PlainText"/>
                              <w:jc w:val="both"/>
                              <w:rPr>
                                <w:rFonts w:ascii="Garamond" w:hAnsi="Garamond"/>
                                <w:b/>
                                <w:bCs/>
                                <w:sz w:val="24"/>
                                <w:szCs w:val="24"/>
                                <w:lang w:val="it-IT"/>
                              </w:rPr>
                            </w:pPr>
                            <w:r w:rsidRPr="007431C6">
                              <w:rPr>
                                <w:rFonts w:ascii="Garamond" w:hAnsi="Garamond"/>
                                <w:b/>
                                <w:bCs/>
                                <w:sz w:val="24"/>
                                <w:szCs w:val="24"/>
                                <w:lang w:val="it-IT"/>
                              </w:rPr>
                              <w:t>Cooperazione allo Sviluppo</w:t>
                            </w:r>
                          </w:p>
                          <w:p w:rsidR="0053231C" w:rsidRPr="007431C6" w:rsidRDefault="0053231C" w:rsidP="00360F94">
                            <w:pPr>
                              <w:pStyle w:val="PlainText"/>
                              <w:jc w:val="both"/>
                              <w:rPr>
                                <w:rFonts w:ascii="Garamond" w:hAnsi="Garamond"/>
                                <w:i/>
                                <w:iCs/>
                                <w:sz w:val="24"/>
                                <w:szCs w:val="24"/>
                                <w:lang w:val="it-IT"/>
                              </w:rPr>
                            </w:pPr>
                            <w:r w:rsidRPr="007431C6">
                              <w:rPr>
                                <w:rFonts w:ascii="Garamond" w:hAnsi="Garamond"/>
                                <w:i/>
                                <w:iCs/>
                                <w:sz w:val="24"/>
                                <w:szCs w:val="24"/>
                                <w:lang w:val="it-IT"/>
                              </w:rPr>
                              <w:t>Sede di Gerusalemme</w:t>
                            </w:r>
                          </w:p>
                          <w:p w:rsidR="0053231C" w:rsidRPr="00090970" w:rsidRDefault="0053231C" w:rsidP="00360F94">
                            <w:pPr>
                              <w:pStyle w:val="PlainText"/>
                              <w:jc w:val="both"/>
                              <w:rPr>
                                <w:rFonts w:ascii="Garamond" w:hAnsi="Garamond"/>
                                <w:sz w:val="24"/>
                                <w:szCs w:val="24"/>
                                <w:lang w:val="it-IT"/>
                              </w:rPr>
                            </w:pPr>
                            <w:r w:rsidRPr="00090970">
                              <w:rPr>
                                <w:rFonts w:ascii="Garamond" w:hAnsi="Garamond"/>
                                <w:sz w:val="24"/>
                                <w:szCs w:val="24"/>
                                <w:lang w:val="it-IT"/>
                              </w:rPr>
                              <w:t>Mujeer Eddin Street, 2</w:t>
                            </w:r>
                          </w:p>
                          <w:p w:rsidR="0053231C" w:rsidRPr="001D202F" w:rsidRDefault="0053231C" w:rsidP="00360F94">
                            <w:pPr>
                              <w:pStyle w:val="PlainText"/>
                              <w:jc w:val="both"/>
                              <w:rPr>
                                <w:rFonts w:ascii="Garamond" w:hAnsi="Garamond"/>
                                <w:sz w:val="24"/>
                                <w:szCs w:val="24"/>
                              </w:rPr>
                            </w:pPr>
                            <w:r w:rsidRPr="001D202F">
                              <w:rPr>
                                <w:rFonts w:ascii="Garamond" w:hAnsi="Garamond"/>
                                <w:sz w:val="24"/>
                                <w:szCs w:val="24"/>
                              </w:rPr>
                              <w:t>Sheikh Jarrah- Jerusalem</w:t>
                            </w:r>
                          </w:p>
                          <w:p w:rsidR="0053231C" w:rsidRPr="001D202F" w:rsidRDefault="0053231C" w:rsidP="00360F94">
                            <w:pPr>
                              <w:pStyle w:val="PlainText"/>
                              <w:jc w:val="both"/>
                              <w:rPr>
                                <w:rFonts w:ascii="Garamond" w:hAnsi="Garamond"/>
                                <w:sz w:val="24"/>
                                <w:szCs w:val="24"/>
                              </w:rPr>
                            </w:pPr>
                            <w:r w:rsidRPr="001D202F">
                              <w:rPr>
                                <w:rFonts w:ascii="Garamond" w:hAnsi="Garamond"/>
                                <w:sz w:val="24"/>
                                <w:szCs w:val="24"/>
                              </w:rPr>
                              <w:t>Tel: +972 (0) 2 532 74 47</w:t>
                            </w:r>
                          </w:p>
                          <w:p w:rsidR="0053231C" w:rsidRPr="001D202F" w:rsidRDefault="0053231C" w:rsidP="00360F94">
                            <w:pPr>
                              <w:pStyle w:val="PlainText"/>
                              <w:jc w:val="both"/>
                              <w:rPr>
                                <w:rFonts w:ascii="Garamond" w:hAnsi="Garamond"/>
                                <w:sz w:val="24"/>
                                <w:szCs w:val="24"/>
                              </w:rPr>
                            </w:pPr>
                            <w:r w:rsidRPr="001D202F">
                              <w:rPr>
                                <w:rFonts w:ascii="Garamond" w:hAnsi="Garamond"/>
                                <w:sz w:val="24"/>
                                <w:szCs w:val="24"/>
                              </w:rPr>
                              <w:t>Fax: +972 (0) 2 532 29 04</w:t>
                            </w:r>
                          </w:p>
                          <w:p w:rsidR="0053231C" w:rsidRPr="009B2CFF" w:rsidRDefault="0053231C" w:rsidP="00360F94">
                            <w:pPr>
                              <w:pStyle w:val="PlainText"/>
                              <w:jc w:val="both"/>
                              <w:rPr>
                                <w:rFonts w:ascii="Garamond" w:hAnsi="Garamond"/>
                                <w:sz w:val="24"/>
                                <w:szCs w:val="24"/>
                              </w:rPr>
                            </w:pPr>
                            <w:r w:rsidRPr="007431C6">
                              <w:rPr>
                                <w:rFonts w:ascii="Garamond" w:hAnsi="Garamond"/>
                                <w:b/>
                                <w:bCs/>
                                <w:sz w:val="24"/>
                                <w:szCs w:val="24"/>
                              </w:rPr>
                              <w:t>www.gerusalemme.aics.gov.it</w:t>
                            </w:r>
                          </w:p>
                          <w:p w:rsidR="0053231C" w:rsidRPr="007431C6" w:rsidRDefault="0053231C" w:rsidP="00360F9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354CD8" id="Casella di testo 2" o:spid="_x0000_s1027" type="#_x0000_t202" style="position:absolute;left:0;text-align:left;margin-left:207.75pt;margin-top:.45pt;width:216.75pt;height:120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" stroked="f">
                <v:textbox>
                  <w:txbxContent>
                    <w:p w:rsidR="0053231C" w:rsidRPr="007431C6" w:rsidRDefault="0053231C" w:rsidP="00360F94">
                      <w:pPr>
                        <w:pStyle w:val="PlainText"/>
                        <w:jc w:val="both"/>
                        <w:rPr>
                          <w:rFonts w:ascii="Garamond" w:hAnsi="Garamond"/>
                          <w:b/>
                          <w:bCs/>
                          <w:sz w:val="24"/>
                          <w:szCs w:val="24"/>
                          <w:lang w:val="it-IT"/>
                        </w:rPr>
                      </w:pPr>
                      <w:r w:rsidRPr="007431C6">
                        <w:rPr>
                          <w:rFonts w:ascii="Garamond" w:hAnsi="Garamond"/>
                          <w:b/>
                          <w:bCs/>
                          <w:sz w:val="24"/>
                          <w:szCs w:val="24"/>
                          <w:lang w:val="it-IT"/>
                        </w:rPr>
                        <w:t xml:space="preserve">AICS- Agenzia Italiana per la </w:t>
                      </w:r>
                    </w:p>
                    <w:p w:rsidR="0053231C" w:rsidRPr="007431C6" w:rsidRDefault="0053231C" w:rsidP="00360F94">
                      <w:pPr>
                        <w:pStyle w:val="PlainText"/>
                        <w:jc w:val="both"/>
                        <w:rPr>
                          <w:rFonts w:ascii="Garamond" w:hAnsi="Garamond"/>
                          <w:b/>
                          <w:bCs/>
                          <w:sz w:val="24"/>
                          <w:szCs w:val="24"/>
                          <w:lang w:val="it-IT"/>
                        </w:rPr>
                      </w:pPr>
                      <w:r w:rsidRPr="007431C6">
                        <w:rPr>
                          <w:rFonts w:ascii="Garamond" w:hAnsi="Garamond"/>
                          <w:b/>
                          <w:bCs/>
                          <w:sz w:val="24"/>
                          <w:szCs w:val="24"/>
                          <w:lang w:val="it-IT"/>
                        </w:rPr>
                        <w:t>Cooperazione allo Sviluppo</w:t>
                      </w:r>
                    </w:p>
                    <w:p w:rsidR="0053231C" w:rsidRPr="007431C6" w:rsidRDefault="0053231C" w:rsidP="00360F94">
                      <w:pPr>
                        <w:pStyle w:val="PlainText"/>
                        <w:jc w:val="both"/>
                        <w:rPr>
                          <w:rFonts w:ascii="Garamond" w:hAnsi="Garamond"/>
                          <w:i/>
                          <w:iCs/>
                          <w:sz w:val="24"/>
                          <w:szCs w:val="24"/>
                          <w:lang w:val="it-IT"/>
                        </w:rPr>
                      </w:pPr>
                      <w:r w:rsidRPr="007431C6">
                        <w:rPr>
                          <w:rFonts w:ascii="Garamond" w:hAnsi="Garamond"/>
                          <w:i/>
                          <w:iCs/>
                          <w:sz w:val="24"/>
                          <w:szCs w:val="24"/>
                          <w:lang w:val="it-IT"/>
                        </w:rPr>
                        <w:t>Sede di Gerusalemme</w:t>
                      </w:r>
                    </w:p>
                    <w:p w:rsidR="0053231C" w:rsidRPr="00090970" w:rsidRDefault="0053231C" w:rsidP="00360F94">
                      <w:pPr>
                        <w:pStyle w:val="PlainText"/>
                        <w:jc w:val="both"/>
                        <w:rPr>
                          <w:rFonts w:ascii="Garamond" w:hAnsi="Garamond"/>
                          <w:sz w:val="24"/>
                          <w:szCs w:val="24"/>
                          <w:lang w:val="it-IT"/>
                        </w:rPr>
                      </w:pPr>
                      <w:r w:rsidRPr="00090970">
                        <w:rPr>
                          <w:rFonts w:ascii="Garamond" w:hAnsi="Garamond"/>
                          <w:sz w:val="24"/>
                          <w:szCs w:val="24"/>
                          <w:lang w:val="it-IT"/>
                        </w:rPr>
                        <w:t>Mujeer Eddin Street, 2</w:t>
                      </w:r>
                    </w:p>
                    <w:p w:rsidR="0053231C" w:rsidRPr="001D202F" w:rsidRDefault="0053231C" w:rsidP="00360F94">
                      <w:pPr>
                        <w:pStyle w:val="PlainText"/>
                        <w:jc w:val="both"/>
                        <w:rPr>
                          <w:rFonts w:ascii="Garamond" w:hAnsi="Garamond"/>
                          <w:sz w:val="24"/>
                          <w:szCs w:val="24"/>
                        </w:rPr>
                      </w:pPr>
                      <w:r w:rsidRPr="001D202F">
                        <w:rPr>
                          <w:rFonts w:ascii="Garamond" w:hAnsi="Garamond"/>
                          <w:sz w:val="24"/>
                          <w:szCs w:val="24"/>
                        </w:rPr>
                        <w:t>Sheikh Jarrah- Jerusalem</w:t>
                      </w:r>
                    </w:p>
                    <w:p w:rsidR="0053231C" w:rsidRPr="001D202F" w:rsidRDefault="0053231C" w:rsidP="00360F94">
                      <w:pPr>
                        <w:pStyle w:val="PlainText"/>
                        <w:jc w:val="both"/>
                        <w:rPr>
                          <w:rFonts w:ascii="Garamond" w:hAnsi="Garamond"/>
                          <w:sz w:val="24"/>
                          <w:szCs w:val="24"/>
                        </w:rPr>
                      </w:pPr>
                      <w:r w:rsidRPr="001D202F">
                        <w:rPr>
                          <w:rFonts w:ascii="Garamond" w:hAnsi="Garamond"/>
                          <w:sz w:val="24"/>
                          <w:szCs w:val="24"/>
                        </w:rPr>
                        <w:t>Tel: +972 (0) 2 532 74 47</w:t>
                      </w:r>
                    </w:p>
                    <w:p w:rsidR="0053231C" w:rsidRPr="001D202F" w:rsidRDefault="0053231C" w:rsidP="00360F94">
                      <w:pPr>
                        <w:pStyle w:val="PlainText"/>
                        <w:jc w:val="both"/>
                        <w:rPr>
                          <w:rFonts w:ascii="Garamond" w:hAnsi="Garamond"/>
                          <w:sz w:val="24"/>
                          <w:szCs w:val="24"/>
                        </w:rPr>
                      </w:pPr>
                      <w:r w:rsidRPr="001D202F">
                        <w:rPr>
                          <w:rFonts w:ascii="Garamond" w:hAnsi="Garamond"/>
                          <w:sz w:val="24"/>
                          <w:szCs w:val="24"/>
                        </w:rPr>
                        <w:t>Fax: +972 (0) 2 532 29 04</w:t>
                      </w:r>
                    </w:p>
                    <w:p w:rsidR="0053231C" w:rsidRPr="009B2CFF" w:rsidRDefault="0053231C" w:rsidP="00360F94">
                      <w:pPr>
                        <w:pStyle w:val="PlainText"/>
                        <w:jc w:val="both"/>
                        <w:rPr>
                          <w:rFonts w:ascii="Garamond" w:hAnsi="Garamond"/>
                          <w:sz w:val="24"/>
                          <w:szCs w:val="24"/>
                        </w:rPr>
                      </w:pPr>
                      <w:r w:rsidRPr="007431C6">
                        <w:rPr>
                          <w:rFonts w:ascii="Garamond" w:hAnsi="Garamond"/>
                          <w:b/>
                          <w:bCs/>
                          <w:sz w:val="24"/>
                          <w:szCs w:val="24"/>
                        </w:rPr>
                        <w:t>www.gerusalemme.aics.gov.it</w:t>
                      </w:r>
                    </w:p>
                    <w:p w:rsidR="0053231C" w:rsidRPr="007431C6" w:rsidRDefault="0053231C" w:rsidP="00360F94"/>
                  </w:txbxContent>
                </v:textbox>
                <w10:wrap type="square"/>
              </v:shape>
            </w:pict>
          </mc:Fallback>
        </mc:AlternateContent>
      </w:r>
      <w:r w:rsidRPr="003E6462">
        <w:rPr>
          <w:b/>
          <w:bCs/>
          <w:i/>
          <w:iCs/>
          <w:sz w:val="24"/>
          <w:szCs w:val="24"/>
        </w:rPr>
        <w:object w:dxaOrig="6376"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100.8pt" o:ole="">
            <v:imagedata r:id="rId14" o:title=""/>
          </v:shape>
          <o:OLEObject Type="Embed" ProgID="AcroExch.Document.11" ShapeID="_x0000_i1025" DrawAspect="Content" ObjectID="_1701510512" r:id="rId15"/>
        </w:object>
      </w:r>
      <w:r>
        <w:rPr>
          <w:b/>
          <w:bCs/>
          <w:i/>
          <w:iCs/>
          <w:sz w:val="24"/>
          <w:szCs w:val="24"/>
        </w:rPr>
        <w:t xml:space="preserve">                          </w:t>
      </w:r>
    </w:p>
    <w:p w:rsidR="00360F94" w:rsidRDefault="00360F94" w:rsidP="00C407D7">
      <w:pPr>
        <w:jc w:val="right"/>
        <w:rPr>
          <w:rFonts w:ascii="Simplified Arabic" w:hAnsi="Simplified Arabic" w:cs="Simplified Arabic"/>
          <w:rtl/>
        </w:rPr>
      </w:pPr>
    </w:p>
    <w:p w:rsidR="00C407D7" w:rsidRDefault="00C407D7" w:rsidP="00C407D7">
      <w:pPr>
        <w:jc w:val="right"/>
        <w:rPr>
          <w:rFonts w:ascii="Simplified Arabic" w:hAnsi="Simplified Arabic" w:cs="Simplified Arabic"/>
          <w:rtl/>
        </w:rPr>
      </w:pPr>
    </w:p>
    <w:p w:rsidR="007A0BA8" w:rsidRPr="005C78AA" w:rsidRDefault="007A0BA8" w:rsidP="00741C90">
      <w:pPr>
        <w:jc w:val="lowKashida"/>
        <w:rPr>
          <w:rFonts w:ascii="Simplified Arabic" w:hAnsi="Simplified Arabic" w:cs="Simplified Arabic"/>
          <w:sz w:val="24"/>
          <w:szCs w:val="24"/>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Pr="005C78AA" w:rsidRDefault="006779F7" w:rsidP="00741C90">
      <w:pPr>
        <w:jc w:val="center"/>
        <w:rPr>
          <w:rFonts w:cs="Simplified Arabic"/>
          <w:rtl/>
        </w:rPr>
      </w:pPr>
    </w:p>
    <w:p w:rsidR="006779F7" w:rsidRDefault="006779F7" w:rsidP="00741C90">
      <w:pPr>
        <w:jc w:val="center"/>
        <w:rPr>
          <w:rFonts w:cs="Simplified Arabic"/>
          <w:rtl/>
        </w:rPr>
      </w:pPr>
    </w:p>
    <w:p w:rsidR="00EF4298" w:rsidRDefault="00EF4298" w:rsidP="00741C90">
      <w:pPr>
        <w:jc w:val="center"/>
        <w:rPr>
          <w:rFonts w:cs="Simplified Arabic"/>
          <w:rtl/>
        </w:rPr>
      </w:pPr>
    </w:p>
    <w:p w:rsidR="00EF4298" w:rsidRDefault="00EF4298" w:rsidP="00741C90">
      <w:pPr>
        <w:jc w:val="center"/>
        <w:rPr>
          <w:rFonts w:cs="Simplified Arabic"/>
          <w:rtl/>
        </w:rPr>
      </w:pPr>
    </w:p>
    <w:p w:rsidR="00EF4298" w:rsidRDefault="00EF4298" w:rsidP="00741C90">
      <w:pPr>
        <w:jc w:val="center"/>
        <w:rPr>
          <w:rFonts w:cs="Simplified Arabic"/>
          <w:rtl/>
        </w:rPr>
      </w:pPr>
    </w:p>
    <w:p w:rsidR="00EF4298" w:rsidRDefault="00EF4298" w:rsidP="00741C90">
      <w:pPr>
        <w:jc w:val="center"/>
        <w:rPr>
          <w:rFonts w:cs="Simplified Arabic"/>
          <w:rtl/>
        </w:rPr>
      </w:pPr>
    </w:p>
    <w:p w:rsidR="00EF4298" w:rsidRDefault="00EF4298" w:rsidP="00741C90">
      <w:pPr>
        <w:jc w:val="center"/>
        <w:rPr>
          <w:rFonts w:cs="Simplified Arabic"/>
          <w:rtl/>
        </w:rPr>
      </w:pPr>
    </w:p>
    <w:p w:rsidR="00EF4298" w:rsidRDefault="00EF4298" w:rsidP="00741C90">
      <w:pPr>
        <w:jc w:val="center"/>
        <w:rPr>
          <w:rFonts w:cs="Simplified Arabic"/>
          <w:rtl/>
        </w:rPr>
      </w:pPr>
    </w:p>
    <w:p w:rsidR="00EF4298" w:rsidRDefault="00EF4298" w:rsidP="00741C90">
      <w:pPr>
        <w:jc w:val="center"/>
        <w:rPr>
          <w:rFonts w:cs="Simplified Arabic"/>
        </w:rPr>
      </w:pPr>
    </w:p>
    <w:p w:rsidR="00847231" w:rsidRDefault="00847231" w:rsidP="00741C90">
      <w:pPr>
        <w:jc w:val="center"/>
        <w:rPr>
          <w:rFonts w:cs="Simplified Arabic"/>
        </w:rPr>
      </w:pPr>
    </w:p>
    <w:p w:rsidR="00847231" w:rsidRDefault="00847231" w:rsidP="00741C90">
      <w:pPr>
        <w:jc w:val="center"/>
        <w:rPr>
          <w:rFonts w:cs="Simplified Arabic"/>
        </w:rPr>
      </w:pPr>
    </w:p>
    <w:p w:rsidR="00847231" w:rsidRDefault="00847231" w:rsidP="00741C90">
      <w:pPr>
        <w:jc w:val="center"/>
        <w:rPr>
          <w:rFonts w:cs="Simplified Arabic"/>
        </w:rPr>
      </w:pPr>
    </w:p>
    <w:p w:rsidR="00847231" w:rsidRDefault="00847231" w:rsidP="00741C90">
      <w:pPr>
        <w:jc w:val="center"/>
        <w:rPr>
          <w:rFonts w:cs="Simplified Arabic"/>
        </w:rPr>
      </w:pPr>
    </w:p>
    <w:p w:rsidR="00847231" w:rsidRDefault="00847231" w:rsidP="00741C90">
      <w:pPr>
        <w:jc w:val="center"/>
        <w:rPr>
          <w:rFonts w:cs="Simplified Arabic"/>
        </w:rPr>
      </w:pPr>
    </w:p>
    <w:p w:rsidR="00847231" w:rsidRDefault="00847231" w:rsidP="00741C90">
      <w:pPr>
        <w:jc w:val="center"/>
        <w:rPr>
          <w:rFonts w:cs="Simplified Arabic"/>
        </w:rPr>
      </w:pPr>
    </w:p>
    <w:p w:rsidR="00847231" w:rsidRDefault="00847231" w:rsidP="00741C90">
      <w:pPr>
        <w:jc w:val="center"/>
        <w:rPr>
          <w:rFonts w:cs="Simplified Arabic"/>
        </w:rPr>
      </w:pPr>
    </w:p>
    <w:p w:rsidR="00847231" w:rsidRDefault="00847231" w:rsidP="00741C90">
      <w:pPr>
        <w:jc w:val="center"/>
        <w:rPr>
          <w:rFonts w:cs="Simplified Arabic"/>
        </w:rPr>
      </w:pPr>
    </w:p>
    <w:p w:rsidR="00847231" w:rsidRPr="005C78AA" w:rsidRDefault="00847231" w:rsidP="00741C90">
      <w:pPr>
        <w:jc w:val="center"/>
        <w:rPr>
          <w:rFonts w:cs="Simplified Arabic"/>
          <w:rtl/>
        </w:rPr>
      </w:pPr>
    </w:p>
    <w:p w:rsidR="00BF46E1" w:rsidRPr="005C78AA" w:rsidRDefault="00BF46E1" w:rsidP="00741C90">
      <w:pPr>
        <w:jc w:val="center"/>
        <w:rPr>
          <w:rFonts w:cs="Simplified Arabic"/>
          <w:rtl/>
        </w:rPr>
      </w:pPr>
    </w:p>
    <w:p w:rsidR="00BF46E1" w:rsidRPr="005C78AA" w:rsidRDefault="00BF46E1" w:rsidP="00741C90">
      <w:pPr>
        <w:jc w:val="center"/>
        <w:rPr>
          <w:rFonts w:cs="Simplified Arabic"/>
          <w:rtl/>
        </w:rPr>
      </w:pPr>
    </w:p>
    <w:p w:rsidR="00BF46E1" w:rsidRPr="005C78AA" w:rsidRDefault="00BF46E1" w:rsidP="00741C90">
      <w:pPr>
        <w:jc w:val="center"/>
        <w:rPr>
          <w:rFonts w:cs="Simplified Arabic"/>
          <w:rtl/>
        </w:rPr>
      </w:pPr>
    </w:p>
    <w:p w:rsidR="00BF46E1" w:rsidRPr="005C78AA" w:rsidRDefault="00BF46E1" w:rsidP="00741C90">
      <w:pPr>
        <w:jc w:val="center"/>
        <w:rPr>
          <w:rFonts w:cs="Simplified Arabic"/>
          <w:rtl/>
        </w:rPr>
      </w:pPr>
    </w:p>
    <w:p w:rsidR="00852FD3" w:rsidRPr="005C78AA" w:rsidRDefault="00852FD3" w:rsidP="00741C90">
      <w:pPr>
        <w:jc w:val="center"/>
        <w:rPr>
          <w:rFonts w:cs="Simplified Arabic"/>
          <w:b/>
          <w:bCs/>
          <w:rtl/>
        </w:rPr>
      </w:pPr>
      <w:r w:rsidRPr="005C78AA">
        <w:rPr>
          <w:rFonts w:cs="Simplified Arabic" w:hint="cs"/>
          <w:b/>
          <w:bCs/>
          <w:sz w:val="24"/>
          <w:szCs w:val="28"/>
          <w:rtl/>
        </w:rPr>
        <w:lastRenderedPageBreak/>
        <w:t>فريق العمل</w:t>
      </w:r>
    </w:p>
    <w:p w:rsidR="000E7E83" w:rsidRPr="005C78AA" w:rsidRDefault="000E7E83" w:rsidP="00741C90">
      <w:pPr>
        <w:jc w:val="center"/>
        <w:rPr>
          <w:rFonts w:cs="Simplified Arabic"/>
          <w:b/>
          <w:bCs/>
          <w:sz w:val="18"/>
          <w:rtl/>
        </w:rPr>
      </w:pPr>
    </w:p>
    <w:p w:rsidR="00852FD3" w:rsidRPr="005C78AA" w:rsidRDefault="00111FF4" w:rsidP="00741C90">
      <w:pPr>
        <w:pStyle w:val="ListParagraph"/>
        <w:numPr>
          <w:ilvl w:val="0"/>
          <w:numId w:val="1"/>
        </w:numPr>
        <w:rPr>
          <w:rFonts w:cs="Simplified Arabic"/>
          <w:b/>
          <w:bCs/>
          <w:sz w:val="24"/>
          <w:szCs w:val="24"/>
        </w:rPr>
      </w:pPr>
      <w:r w:rsidRPr="005C78AA">
        <w:rPr>
          <w:rFonts w:cs="Simplified Arabic" w:hint="cs"/>
          <w:b/>
          <w:bCs/>
          <w:sz w:val="24"/>
          <w:szCs w:val="24"/>
          <w:rtl/>
        </w:rPr>
        <w:t>إعداد</w:t>
      </w:r>
      <w:r w:rsidR="00852FD3" w:rsidRPr="005C78AA">
        <w:rPr>
          <w:rFonts w:cs="Simplified Arabic" w:hint="cs"/>
          <w:b/>
          <w:bCs/>
          <w:sz w:val="24"/>
          <w:szCs w:val="24"/>
          <w:rtl/>
        </w:rPr>
        <w:t xml:space="preserve"> </w:t>
      </w:r>
      <w:r w:rsidR="00FB4CFA" w:rsidRPr="005C78AA">
        <w:rPr>
          <w:rFonts w:cs="Simplified Arabic" w:hint="cs"/>
          <w:b/>
          <w:bCs/>
          <w:sz w:val="24"/>
          <w:szCs w:val="24"/>
          <w:rtl/>
        </w:rPr>
        <w:t>الدراسات</w:t>
      </w:r>
    </w:p>
    <w:p w:rsidR="00A720A7" w:rsidRDefault="009448FA" w:rsidP="00275EBE">
      <w:pPr>
        <w:ind w:firstLine="140"/>
        <w:rPr>
          <w:rFonts w:ascii="Arial" w:eastAsia="Arial Unicode MS" w:hAnsi="Arial" w:cs="Simplified Arabic"/>
          <w:sz w:val="24"/>
          <w:szCs w:val="24"/>
          <w:rtl/>
        </w:rPr>
      </w:pPr>
      <w:r w:rsidRPr="005C78AA">
        <w:rPr>
          <w:rFonts w:ascii="Arial" w:eastAsia="Arial Unicode MS" w:hAnsi="Arial" w:cs="Simplified Arabic" w:hint="cs"/>
          <w:sz w:val="24"/>
          <w:szCs w:val="24"/>
          <w:rtl/>
        </w:rPr>
        <w:t xml:space="preserve">معهد دراسات المرأة </w:t>
      </w:r>
      <w:r w:rsidRPr="005C78AA">
        <w:rPr>
          <w:rFonts w:ascii="Arial" w:eastAsia="Arial Unicode MS" w:hAnsi="Arial" w:cs="Simplified Arabic"/>
          <w:sz w:val="24"/>
          <w:szCs w:val="24"/>
          <w:rtl/>
        </w:rPr>
        <w:t>–</w:t>
      </w:r>
      <w:r w:rsidRPr="005C78AA">
        <w:rPr>
          <w:rFonts w:ascii="Arial" w:eastAsia="Arial Unicode MS" w:hAnsi="Arial" w:cs="Simplified Arabic" w:hint="cs"/>
          <w:sz w:val="24"/>
          <w:szCs w:val="24"/>
          <w:rtl/>
        </w:rPr>
        <w:t xml:space="preserve"> جامعة بيرزيت</w:t>
      </w:r>
      <w:r w:rsidR="00181D20">
        <w:rPr>
          <w:rFonts w:ascii="Arial" w:eastAsia="Arial Unicode MS" w:hAnsi="Arial" w:cs="Simplified Arabic" w:hint="cs"/>
          <w:sz w:val="24"/>
          <w:szCs w:val="24"/>
          <w:rtl/>
        </w:rPr>
        <w:t xml:space="preserve"> </w:t>
      </w:r>
    </w:p>
    <w:p w:rsidR="000F45A9" w:rsidRPr="00EB048A" w:rsidRDefault="000F45A9" w:rsidP="000E5F30">
      <w:pPr>
        <w:pStyle w:val="ListParagraph"/>
        <w:numPr>
          <w:ilvl w:val="0"/>
          <w:numId w:val="23"/>
        </w:numPr>
        <w:tabs>
          <w:tab w:val="left" w:pos="424"/>
        </w:tabs>
        <w:ind w:left="140" w:right="142" w:firstLine="0"/>
        <w:rPr>
          <w:rFonts w:ascii="Arial" w:eastAsia="Arial Unicode MS" w:hAnsi="Arial" w:cs="Simplified Arabic"/>
          <w:sz w:val="23"/>
          <w:szCs w:val="23"/>
        </w:rPr>
      </w:pPr>
      <w:r w:rsidRPr="00EB048A">
        <w:rPr>
          <w:rFonts w:ascii="Arial" w:eastAsia="Arial Unicode MS" w:hAnsi="Arial" w:cs="Simplified Arabic" w:hint="cs"/>
          <w:sz w:val="23"/>
          <w:szCs w:val="23"/>
          <w:rtl/>
        </w:rPr>
        <w:t xml:space="preserve">فصل </w:t>
      </w:r>
      <w:r w:rsidRPr="00EB048A">
        <w:rPr>
          <w:rFonts w:ascii="Arial" w:eastAsia="Arial Unicode MS" w:hAnsi="Arial" w:cs="Simplified Arabic" w:hint="cs"/>
          <w:b/>
          <w:bCs/>
          <w:sz w:val="23"/>
          <w:szCs w:val="23"/>
          <w:rtl/>
        </w:rPr>
        <w:t>التعليم في فلسطين من منظور النوع الاجتماعي</w:t>
      </w:r>
      <w:r w:rsidRPr="00EB048A">
        <w:rPr>
          <w:rFonts w:ascii="Arial" w:eastAsia="Arial Unicode MS" w:hAnsi="Arial" w:cs="Simplified Arabic" w:hint="cs"/>
          <w:sz w:val="23"/>
          <w:szCs w:val="23"/>
          <w:rtl/>
        </w:rPr>
        <w:t>: أ. رلى أبو دحو</w:t>
      </w:r>
    </w:p>
    <w:p w:rsidR="000F45A9" w:rsidRPr="00EB048A" w:rsidRDefault="000F45A9" w:rsidP="000E5F30">
      <w:pPr>
        <w:pStyle w:val="ListParagraph"/>
        <w:numPr>
          <w:ilvl w:val="0"/>
          <w:numId w:val="23"/>
        </w:numPr>
        <w:tabs>
          <w:tab w:val="left" w:pos="424"/>
        </w:tabs>
        <w:ind w:left="140" w:right="142" w:firstLine="0"/>
        <w:rPr>
          <w:rFonts w:ascii="Arial" w:eastAsia="Arial Unicode MS" w:hAnsi="Arial" w:cs="Simplified Arabic"/>
          <w:sz w:val="23"/>
          <w:szCs w:val="23"/>
        </w:rPr>
      </w:pPr>
      <w:r w:rsidRPr="00EB048A">
        <w:rPr>
          <w:rFonts w:ascii="Arial" w:eastAsia="Arial Unicode MS" w:hAnsi="Arial" w:cs="Simplified Arabic" w:hint="cs"/>
          <w:sz w:val="23"/>
          <w:szCs w:val="23"/>
          <w:rtl/>
        </w:rPr>
        <w:t xml:space="preserve">فصل </w:t>
      </w:r>
      <w:r w:rsidRPr="00EB048A">
        <w:rPr>
          <w:rFonts w:ascii="Arial" w:eastAsia="Arial Unicode MS" w:hAnsi="Arial" w:cs="Simplified Arabic"/>
          <w:b/>
          <w:bCs/>
          <w:sz w:val="23"/>
          <w:szCs w:val="23"/>
          <w:rtl/>
        </w:rPr>
        <w:t>تكنولوجيا المعلومات والاتصالات في فلسطين من منظور النوع الاجتماعي</w:t>
      </w:r>
      <w:r w:rsidRPr="00EB048A">
        <w:rPr>
          <w:rFonts w:ascii="Arial" w:eastAsia="Arial Unicode MS" w:hAnsi="Arial" w:cs="Simplified Arabic" w:hint="cs"/>
          <w:sz w:val="23"/>
          <w:szCs w:val="23"/>
          <w:rtl/>
        </w:rPr>
        <w:t>: د. إصلاح جاد</w:t>
      </w:r>
    </w:p>
    <w:p w:rsidR="000F45A9" w:rsidRPr="00EB048A" w:rsidRDefault="000F45A9" w:rsidP="000E5F30">
      <w:pPr>
        <w:pStyle w:val="ListParagraph"/>
        <w:numPr>
          <w:ilvl w:val="0"/>
          <w:numId w:val="23"/>
        </w:numPr>
        <w:tabs>
          <w:tab w:val="left" w:pos="424"/>
        </w:tabs>
        <w:ind w:left="140" w:right="-142" w:firstLine="0"/>
        <w:rPr>
          <w:rFonts w:ascii="Arial" w:eastAsia="Arial Unicode MS" w:hAnsi="Arial" w:cs="Simplified Arabic"/>
          <w:sz w:val="23"/>
          <w:szCs w:val="23"/>
          <w:rtl/>
        </w:rPr>
      </w:pPr>
      <w:r w:rsidRPr="00EB048A">
        <w:rPr>
          <w:rFonts w:ascii="Arial" w:eastAsia="Arial Unicode MS" w:hAnsi="Arial" w:cs="Simplified Arabic" w:hint="cs"/>
          <w:sz w:val="23"/>
          <w:szCs w:val="23"/>
          <w:rtl/>
        </w:rPr>
        <w:t xml:space="preserve">فصل </w:t>
      </w:r>
      <w:r w:rsidRPr="00EB048A">
        <w:rPr>
          <w:rFonts w:ascii="Arial" w:eastAsia="Arial Unicode MS" w:hAnsi="Arial" w:cs="Simplified Arabic"/>
          <w:b/>
          <w:bCs/>
          <w:sz w:val="23"/>
          <w:szCs w:val="23"/>
          <w:rtl/>
        </w:rPr>
        <w:t>المنشآت</w:t>
      </w:r>
      <w:r w:rsidRPr="00EB048A">
        <w:rPr>
          <w:rFonts w:ascii="Arial" w:eastAsia="Arial Unicode MS" w:hAnsi="Arial" w:cs="Simplified Arabic" w:hint="cs"/>
          <w:b/>
          <w:bCs/>
          <w:sz w:val="23"/>
          <w:szCs w:val="23"/>
          <w:rtl/>
        </w:rPr>
        <w:t xml:space="preserve"> </w:t>
      </w:r>
      <w:r w:rsidRPr="00EB048A">
        <w:rPr>
          <w:rFonts w:ascii="Arial" w:eastAsia="Arial Unicode MS" w:hAnsi="Arial" w:cs="Simplified Arabic"/>
          <w:b/>
          <w:bCs/>
          <w:sz w:val="23"/>
          <w:szCs w:val="23"/>
          <w:rtl/>
        </w:rPr>
        <w:t>في فلسطين من منظور النوع الاجتماعي</w:t>
      </w:r>
      <w:r w:rsidRPr="00EB048A">
        <w:rPr>
          <w:rFonts w:ascii="Arial" w:eastAsia="Arial Unicode MS" w:hAnsi="Arial" w:cs="Simplified Arabic" w:hint="cs"/>
          <w:b/>
          <w:bCs/>
          <w:sz w:val="23"/>
          <w:szCs w:val="23"/>
          <w:rtl/>
        </w:rPr>
        <w:t>:</w:t>
      </w:r>
      <w:r w:rsidRPr="00EB048A">
        <w:rPr>
          <w:rFonts w:ascii="Arial" w:eastAsia="Arial Unicode MS" w:hAnsi="Arial" w:cs="Simplified Arabic" w:hint="cs"/>
          <w:sz w:val="23"/>
          <w:szCs w:val="23"/>
          <w:rtl/>
        </w:rPr>
        <w:t xml:space="preserve"> أ. سمر قسيس</w:t>
      </w:r>
    </w:p>
    <w:p w:rsidR="00181D20" w:rsidRPr="00EB048A" w:rsidRDefault="000E5F30" w:rsidP="000E5F30">
      <w:pPr>
        <w:pStyle w:val="ListParagraph"/>
        <w:numPr>
          <w:ilvl w:val="0"/>
          <w:numId w:val="23"/>
        </w:numPr>
        <w:tabs>
          <w:tab w:val="left" w:pos="424"/>
        </w:tabs>
        <w:ind w:left="140" w:right="142" w:firstLine="0"/>
        <w:rPr>
          <w:rFonts w:ascii="Arial" w:eastAsia="Arial Unicode MS" w:hAnsi="Arial" w:cs="Simplified Arabic"/>
          <w:sz w:val="23"/>
          <w:szCs w:val="23"/>
          <w:rtl/>
        </w:rPr>
      </w:pPr>
      <w:r w:rsidRPr="00EB048A">
        <w:rPr>
          <w:rFonts w:ascii="Arial" w:eastAsia="Arial Unicode MS" w:hAnsi="Arial" w:cs="Simplified Arabic" w:hint="cs"/>
          <w:sz w:val="23"/>
          <w:szCs w:val="23"/>
          <w:rtl/>
        </w:rPr>
        <w:t xml:space="preserve"> </w:t>
      </w:r>
      <w:r w:rsidR="00181D20" w:rsidRPr="00EB048A">
        <w:rPr>
          <w:rFonts w:ascii="Arial" w:eastAsia="Arial Unicode MS" w:hAnsi="Arial" w:cs="Simplified Arabic" w:hint="cs"/>
          <w:sz w:val="23"/>
          <w:szCs w:val="23"/>
          <w:rtl/>
        </w:rPr>
        <w:t xml:space="preserve">فصل </w:t>
      </w:r>
      <w:r w:rsidR="00181D20" w:rsidRPr="00EB048A">
        <w:rPr>
          <w:rFonts w:cs="Simplified Arabic"/>
          <w:b/>
          <w:bCs/>
          <w:sz w:val="23"/>
          <w:szCs w:val="23"/>
          <w:rtl/>
        </w:rPr>
        <w:t xml:space="preserve">العلاقة بين التعليم العالي وسوق العمل </w:t>
      </w:r>
      <w:r w:rsidR="00181D20" w:rsidRPr="00EB048A">
        <w:rPr>
          <w:rFonts w:cs="Simplified Arabic" w:hint="cs"/>
          <w:b/>
          <w:bCs/>
          <w:sz w:val="23"/>
          <w:szCs w:val="23"/>
          <w:rtl/>
        </w:rPr>
        <w:t xml:space="preserve">في فلسطين </w:t>
      </w:r>
      <w:r w:rsidR="00181D20" w:rsidRPr="00EB048A">
        <w:rPr>
          <w:rFonts w:cs="Simplified Arabic"/>
          <w:b/>
          <w:bCs/>
          <w:sz w:val="23"/>
          <w:szCs w:val="23"/>
          <w:rtl/>
        </w:rPr>
        <w:t>من منظور النوع الاجتماعي</w:t>
      </w:r>
      <w:r w:rsidR="00181D20" w:rsidRPr="00EB048A">
        <w:rPr>
          <w:rFonts w:ascii="Arial" w:eastAsia="Arial Unicode MS" w:hAnsi="Arial" w:cs="Simplified Arabic" w:hint="cs"/>
          <w:sz w:val="23"/>
          <w:szCs w:val="23"/>
          <w:rtl/>
        </w:rPr>
        <w:t>: د. لينة ميعاري</w:t>
      </w:r>
      <w:r w:rsidR="00275EBE" w:rsidRPr="00EB048A">
        <w:rPr>
          <w:rFonts w:ascii="Arial" w:eastAsia="Arial Unicode MS" w:hAnsi="Arial" w:cs="Simplified Arabic" w:hint="cs"/>
          <w:sz w:val="23"/>
          <w:szCs w:val="23"/>
          <w:rtl/>
        </w:rPr>
        <w:t xml:space="preserve"> ود. ندا</w:t>
      </w:r>
      <w:r w:rsidR="00275EBE" w:rsidRPr="00EB048A">
        <w:rPr>
          <w:rFonts w:ascii="Arial" w:eastAsia="Arial Unicode MS" w:hAnsi="Arial" w:cs="Simplified Arabic" w:hint="eastAsia"/>
          <w:sz w:val="23"/>
          <w:szCs w:val="23"/>
          <w:rtl/>
        </w:rPr>
        <w:t>ء</w:t>
      </w:r>
      <w:r w:rsidR="00275EBE" w:rsidRPr="00EB048A">
        <w:rPr>
          <w:rFonts w:ascii="Arial" w:eastAsia="Arial Unicode MS" w:hAnsi="Arial" w:cs="Simplified Arabic" w:hint="cs"/>
          <w:sz w:val="23"/>
          <w:szCs w:val="23"/>
          <w:rtl/>
        </w:rPr>
        <w:t xml:space="preserve"> عواد</w:t>
      </w:r>
    </w:p>
    <w:p w:rsidR="00181D20" w:rsidRDefault="00181D20" w:rsidP="00112F1D">
      <w:pPr>
        <w:ind w:firstLine="490"/>
        <w:rPr>
          <w:rFonts w:ascii="Arial" w:eastAsia="Arial Unicode MS" w:hAnsi="Arial" w:cs="Simplified Arabic"/>
          <w:sz w:val="6"/>
          <w:szCs w:val="6"/>
          <w:rtl/>
        </w:rPr>
      </w:pPr>
    </w:p>
    <w:p w:rsidR="00181D20" w:rsidRPr="005C78AA" w:rsidRDefault="00181D20" w:rsidP="00112F1D">
      <w:pPr>
        <w:ind w:firstLine="490"/>
        <w:rPr>
          <w:rFonts w:ascii="Arial" w:eastAsia="Arial Unicode MS" w:hAnsi="Arial" w:cs="Simplified Arabic"/>
          <w:sz w:val="6"/>
          <w:szCs w:val="6"/>
          <w:rtl/>
        </w:rPr>
      </w:pPr>
    </w:p>
    <w:p w:rsidR="00744290" w:rsidRPr="005C78AA" w:rsidRDefault="00744290" w:rsidP="00741C90">
      <w:pPr>
        <w:ind w:firstLine="490"/>
        <w:rPr>
          <w:rFonts w:ascii="Arial" w:eastAsia="Arial Unicode MS" w:hAnsi="Arial" w:cs="Simplified Arabic"/>
          <w:sz w:val="18"/>
          <w:szCs w:val="18"/>
          <w:rtl/>
        </w:rPr>
      </w:pPr>
    </w:p>
    <w:p w:rsidR="00CA7C3C" w:rsidRPr="005C78AA" w:rsidRDefault="00CA7C3C" w:rsidP="00741C90">
      <w:pPr>
        <w:pStyle w:val="ListParagraph"/>
        <w:numPr>
          <w:ilvl w:val="0"/>
          <w:numId w:val="2"/>
        </w:numPr>
        <w:rPr>
          <w:rFonts w:cs="Simplified Arabic"/>
          <w:b/>
          <w:bCs/>
          <w:sz w:val="24"/>
          <w:szCs w:val="24"/>
          <w:rtl/>
        </w:rPr>
      </w:pPr>
      <w:r w:rsidRPr="005C78AA">
        <w:rPr>
          <w:rFonts w:cs="Simplified Arabic" w:hint="cs"/>
          <w:b/>
          <w:bCs/>
          <w:sz w:val="24"/>
          <w:szCs w:val="24"/>
          <w:rtl/>
        </w:rPr>
        <w:t>تدقيق معايير النشر</w:t>
      </w:r>
    </w:p>
    <w:p w:rsidR="00A720A7" w:rsidRPr="005C78AA" w:rsidRDefault="00CA7C3C" w:rsidP="00112F1D">
      <w:pPr>
        <w:ind w:firstLine="424"/>
        <w:rPr>
          <w:rFonts w:ascii="Arial" w:eastAsia="Arial Unicode MS" w:hAnsi="Arial" w:cs="Simplified Arabic"/>
          <w:sz w:val="12"/>
          <w:szCs w:val="12"/>
          <w:rtl/>
        </w:rPr>
      </w:pPr>
      <w:r w:rsidRPr="005C78AA">
        <w:rPr>
          <w:rFonts w:ascii="Arial" w:eastAsia="Arial Unicode MS" w:hAnsi="Arial" w:cs="Simplified Arabic" w:hint="cs"/>
          <w:sz w:val="24"/>
          <w:szCs w:val="24"/>
          <w:rtl/>
        </w:rPr>
        <w:t>حنان جناجر</w:t>
      </w:r>
      <w:r w:rsidR="00112F1D">
        <w:rPr>
          <w:rFonts w:ascii="Arial" w:eastAsia="Arial Unicode MS" w:hAnsi="Arial" w:cs="Simplified Arabic" w:hint="cs"/>
          <w:sz w:val="24"/>
          <w:szCs w:val="24"/>
          <w:rtl/>
        </w:rPr>
        <w:t>ه</w:t>
      </w:r>
    </w:p>
    <w:p w:rsidR="00744290" w:rsidRPr="005C78AA" w:rsidRDefault="00744290" w:rsidP="00741C90">
      <w:pPr>
        <w:ind w:firstLine="424"/>
        <w:rPr>
          <w:rFonts w:ascii="Arial" w:eastAsia="Arial Unicode MS" w:hAnsi="Arial" w:cs="Simplified Arabic"/>
          <w:sz w:val="18"/>
          <w:szCs w:val="18"/>
          <w:rtl/>
        </w:rPr>
      </w:pPr>
    </w:p>
    <w:p w:rsidR="00CF05C5" w:rsidRPr="005C78AA" w:rsidRDefault="00CF05C5" w:rsidP="00741C90">
      <w:pPr>
        <w:pStyle w:val="ListParagraph"/>
        <w:numPr>
          <w:ilvl w:val="0"/>
          <w:numId w:val="2"/>
        </w:numPr>
        <w:rPr>
          <w:rFonts w:cs="Simplified Arabic"/>
          <w:b/>
          <w:bCs/>
          <w:sz w:val="24"/>
          <w:szCs w:val="24"/>
          <w:rtl/>
        </w:rPr>
      </w:pPr>
      <w:r w:rsidRPr="005C78AA">
        <w:rPr>
          <w:rFonts w:cs="Simplified Arabic"/>
          <w:b/>
          <w:bCs/>
          <w:sz w:val="24"/>
          <w:szCs w:val="24"/>
          <w:rtl/>
        </w:rPr>
        <w:t>الترجمة والتحرير</w:t>
      </w:r>
    </w:p>
    <w:p w:rsidR="00931938" w:rsidRPr="005C78AA" w:rsidRDefault="00846465" w:rsidP="00741C90">
      <w:pPr>
        <w:ind w:firstLine="424"/>
        <w:rPr>
          <w:rFonts w:ascii="Arial" w:eastAsia="Arial Unicode MS" w:hAnsi="Arial" w:cs="Simplified Arabic"/>
          <w:sz w:val="24"/>
          <w:szCs w:val="24"/>
          <w:rtl/>
        </w:rPr>
      </w:pPr>
      <w:r w:rsidRPr="005C78AA">
        <w:rPr>
          <w:rFonts w:ascii="Arial" w:eastAsia="Arial Unicode MS" w:hAnsi="Arial" w:cs="Simplified Arabic" w:hint="cs"/>
          <w:sz w:val="24"/>
          <w:szCs w:val="24"/>
          <w:rtl/>
        </w:rPr>
        <w:t>إ</w:t>
      </w:r>
      <w:r w:rsidR="00931938" w:rsidRPr="005C78AA">
        <w:rPr>
          <w:rFonts w:ascii="Arial" w:eastAsia="Arial Unicode MS" w:hAnsi="Arial" w:cs="Simplified Arabic" w:hint="cs"/>
          <w:sz w:val="24"/>
          <w:szCs w:val="24"/>
          <w:rtl/>
        </w:rPr>
        <w:t>كرام نشاطة</w:t>
      </w:r>
    </w:p>
    <w:p w:rsidR="00A720A7" w:rsidRPr="005C78AA" w:rsidRDefault="00CF05C5" w:rsidP="00741C90">
      <w:pPr>
        <w:ind w:firstLine="424"/>
        <w:rPr>
          <w:rFonts w:ascii="Arial" w:eastAsia="Arial Unicode MS" w:hAnsi="Arial" w:cs="Simplified Arabic"/>
          <w:sz w:val="12"/>
          <w:szCs w:val="12"/>
          <w:rtl/>
        </w:rPr>
      </w:pPr>
      <w:r w:rsidRPr="005C78AA">
        <w:rPr>
          <w:rFonts w:ascii="Arial" w:eastAsia="Arial Unicode MS" w:hAnsi="Arial" w:cs="Simplified Arabic"/>
          <w:sz w:val="24"/>
          <w:szCs w:val="24"/>
          <w:rtl/>
        </w:rPr>
        <w:t>علاء الدين سلامة</w:t>
      </w:r>
    </w:p>
    <w:p w:rsidR="00744290" w:rsidRPr="005C78AA" w:rsidRDefault="00744290" w:rsidP="00741C90">
      <w:pPr>
        <w:ind w:firstLine="424"/>
        <w:rPr>
          <w:rFonts w:ascii="Arial" w:eastAsia="Arial Unicode MS" w:hAnsi="Arial" w:cs="Simplified Arabic"/>
          <w:sz w:val="18"/>
          <w:szCs w:val="18"/>
          <w:rtl/>
        </w:rPr>
      </w:pPr>
    </w:p>
    <w:p w:rsidR="00852FD3" w:rsidRPr="005C78AA" w:rsidRDefault="00852FD3" w:rsidP="00741C90">
      <w:pPr>
        <w:pStyle w:val="ListParagraph"/>
        <w:numPr>
          <w:ilvl w:val="0"/>
          <w:numId w:val="2"/>
        </w:numPr>
        <w:rPr>
          <w:rFonts w:cs="Simplified Arabic"/>
          <w:b/>
          <w:bCs/>
          <w:sz w:val="24"/>
          <w:szCs w:val="28"/>
          <w:rtl/>
        </w:rPr>
      </w:pPr>
      <w:r w:rsidRPr="005C78AA">
        <w:rPr>
          <w:rFonts w:cs="Simplified Arabic" w:hint="cs"/>
          <w:b/>
          <w:bCs/>
          <w:sz w:val="24"/>
          <w:szCs w:val="24"/>
          <w:rtl/>
        </w:rPr>
        <w:t>المراجعة الأولية</w:t>
      </w:r>
    </w:p>
    <w:p w:rsidR="009448FA" w:rsidRPr="005C78AA" w:rsidRDefault="009448FA" w:rsidP="00741C90">
      <w:pPr>
        <w:ind w:firstLine="424"/>
        <w:rPr>
          <w:rFonts w:ascii="Arial" w:eastAsia="Arial Unicode MS" w:hAnsi="Arial" w:cs="Simplified Arabic"/>
          <w:sz w:val="24"/>
          <w:szCs w:val="24"/>
          <w:rtl/>
        </w:rPr>
      </w:pPr>
      <w:r w:rsidRPr="005C78AA">
        <w:rPr>
          <w:rFonts w:ascii="Arial" w:eastAsia="Arial Unicode MS" w:hAnsi="Arial" w:cs="Simplified Arabic" w:hint="cs"/>
          <w:sz w:val="24"/>
          <w:szCs w:val="24"/>
          <w:rtl/>
        </w:rPr>
        <w:t>مهيرة قنداح</w:t>
      </w:r>
    </w:p>
    <w:p w:rsidR="009448FA" w:rsidRPr="005C78AA" w:rsidRDefault="009448FA" w:rsidP="00741C90">
      <w:pPr>
        <w:ind w:firstLine="424"/>
        <w:rPr>
          <w:rFonts w:ascii="Arial" w:eastAsia="Arial Unicode MS" w:hAnsi="Arial" w:cs="Simplified Arabic"/>
          <w:sz w:val="24"/>
          <w:szCs w:val="24"/>
          <w:rtl/>
        </w:rPr>
      </w:pPr>
      <w:r w:rsidRPr="005C78AA">
        <w:rPr>
          <w:rFonts w:ascii="Arial" w:eastAsia="Arial Unicode MS" w:hAnsi="Arial" w:cs="Simplified Arabic" w:hint="cs"/>
          <w:sz w:val="24"/>
          <w:szCs w:val="24"/>
          <w:rtl/>
        </w:rPr>
        <w:t>فاتن أبو قرع</w:t>
      </w:r>
    </w:p>
    <w:p w:rsidR="009448FA" w:rsidRPr="005C78AA" w:rsidRDefault="009448FA" w:rsidP="00741C90">
      <w:pPr>
        <w:ind w:firstLine="424"/>
        <w:rPr>
          <w:rFonts w:ascii="Arial" w:eastAsia="Arial Unicode MS" w:hAnsi="Arial" w:cs="Simplified Arabic"/>
          <w:sz w:val="24"/>
          <w:szCs w:val="24"/>
          <w:rtl/>
        </w:rPr>
      </w:pPr>
      <w:r w:rsidRPr="005C78AA">
        <w:rPr>
          <w:rFonts w:ascii="Arial" w:eastAsia="Arial Unicode MS" w:hAnsi="Arial" w:cs="Simplified Arabic" w:hint="cs"/>
          <w:sz w:val="24"/>
          <w:szCs w:val="24"/>
          <w:rtl/>
        </w:rPr>
        <w:t>نهاية عودة</w:t>
      </w:r>
    </w:p>
    <w:p w:rsidR="009448FA" w:rsidRPr="005C78AA" w:rsidRDefault="009448FA" w:rsidP="00741C90">
      <w:pPr>
        <w:ind w:firstLine="424"/>
        <w:rPr>
          <w:rFonts w:ascii="Arial" w:eastAsia="Arial Unicode MS" w:hAnsi="Arial" w:cs="Simplified Arabic"/>
          <w:sz w:val="24"/>
          <w:szCs w:val="24"/>
        </w:rPr>
      </w:pPr>
      <w:r w:rsidRPr="005C78AA">
        <w:rPr>
          <w:rFonts w:ascii="Arial" w:eastAsia="Arial Unicode MS" w:hAnsi="Arial" w:cs="Simplified Arabic" w:hint="cs"/>
          <w:sz w:val="24"/>
          <w:szCs w:val="24"/>
          <w:rtl/>
        </w:rPr>
        <w:t>مصطفى خواجا</w:t>
      </w:r>
    </w:p>
    <w:p w:rsidR="009448FA" w:rsidRPr="005C78AA" w:rsidRDefault="009448FA" w:rsidP="00741C90">
      <w:pPr>
        <w:ind w:firstLine="424"/>
        <w:rPr>
          <w:rFonts w:ascii="Arial" w:eastAsia="Arial Unicode MS" w:hAnsi="Arial" w:cs="Simplified Arabic"/>
          <w:sz w:val="24"/>
          <w:szCs w:val="24"/>
          <w:rtl/>
        </w:rPr>
      </w:pPr>
      <w:r w:rsidRPr="005C78AA">
        <w:rPr>
          <w:rFonts w:ascii="Arial" w:eastAsia="Arial Unicode MS" w:hAnsi="Arial" w:cs="Simplified Arabic"/>
          <w:sz w:val="24"/>
          <w:szCs w:val="24"/>
          <w:rtl/>
        </w:rPr>
        <w:tab/>
      </w:r>
    </w:p>
    <w:p w:rsidR="00852FD3" w:rsidRPr="005C78AA" w:rsidRDefault="00DB7538" w:rsidP="00741C90">
      <w:pPr>
        <w:pStyle w:val="ListParagraph"/>
        <w:numPr>
          <w:ilvl w:val="0"/>
          <w:numId w:val="2"/>
        </w:numPr>
        <w:rPr>
          <w:rFonts w:cs="Simplified Arabic"/>
          <w:b/>
          <w:bCs/>
          <w:sz w:val="24"/>
          <w:szCs w:val="24"/>
        </w:rPr>
      </w:pPr>
      <w:r w:rsidRPr="005C78AA">
        <w:rPr>
          <w:rFonts w:cs="Simplified Arabic" w:hint="cs"/>
          <w:b/>
          <w:bCs/>
          <w:sz w:val="24"/>
          <w:szCs w:val="24"/>
          <w:rtl/>
        </w:rPr>
        <w:t>المراجعة النهائية</w:t>
      </w:r>
    </w:p>
    <w:p w:rsidR="006779F7" w:rsidRPr="005C78AA" w:rsidRDefault="006779F7" w:rsidP="00741C90">
      <w:pPr>
        <w:ind w:firstLine="424"/>
        <w:rPr>
          <w:rFonts w:ascii="Arial" w:eastAsia="Arial Unicode MS" w:hAnsi="Arial" w:cs="Simplified Arabic"/>
          <w:sz w:val="24"/>
          <w:szCs w:val="24"/>
        </w:rPr>
      </w:pPr>
      <w:r w:rsidRPr="005C78AA">
        <w:rPr>
          <w:rFonts w:ascii="Arial" w:eastAsia="Arial Unicode MS" w:hAnsi="Arial" w:cs="Simplified Arabic" w:hint="cs"/>
          <w:sz w:val="24"/>
          <w:szCs w:val="24"/>
          <w:rtl/>
        </w:rPr>
        <w:t xml:space="preserve">خالد ابو خالد </w:t>
      </w:r>
    </w:p>
    <w:p w:rsidR="009448FA" w:rsidRPr="005C78AA" w:rsidRDefault="009448FA" w:rsidP="00741C90">
      <w:pPr>
        <w:ind w:firstLine="424"/>
        <w:rPr>
          <w:rFonts w:ascii="Arial" w:eastAsia="Arial Unicode MS" w:hAnsi="Arial" w:cs="Simplified Arabic"/>
          <w:sz w:val="24"/>
          <w:szCs w:val="24"/>
          <w:rtl/>
        </w:rPr>
      </w:pPr>
      <w:r w:rsidRPr="005C78AA">
        <w:rPr>
          <w:rFonts w:ascii="Arial" w:eastAsia="Arial Unicode MS" w:hAnsi="Arial" w:cs="Simplified Arabic" w:hint="cs"/>
          <w:sz w:val="24"/>
          <w:szCs w:val="24"/>
          <w:rtl/>
        </w:rPr>
        <w:t>عناية زيدان</w:t>
      </w:r>
    </w:p>
    <w:p w:rsidR="009448FA" w:rsidRPr="005C78AA" w:rsidRDefault="009448FA" w:rsidP="00741C90">
      <w:pPr>
        <w:ind w:firstLine="424"/>
        <w:rPr>
          <w:rFonts w:ascii="Arial" w:eastAsia="Arial Unicode MS" w:hAnsi="Arial" w:cs="Simplified Arabic"/>
          <w:sz w:val="24"/>
          <w:szCs w:val="24"/>
          <w:rtl/>
        </w:rPr>
      </w:pPr>
    </w:p>
    <w:p w:rsidR="00DB7538" w:rsidRPr="005C78AA" w:rsidRDefault="00111FF4" w:rsidP="00741C90">
      <w:pPr>
        <w:pStyle w:val="ListParagraph"/>
        <w:numPr>
          <w:ilvl w:val="0"/>
          <w:numId w:val="2"/>
        </w:numPr>
        <w:rPr>
          <w:rFonts w:cs="Simplified Arabic"/>
          <w:b/>
          <w:bCs/>
          <w:sz w:val="24"/>
          <w:szCs w:val="24"/>
        </w:rPr>
      </w:pPr>
      <w:r w:rsidRPr="005C78AA">
        <w:rPr>
          <w:rFonts w:cs="Simplified Arabic" w:hint="cs"/>
          <w:b/>
          <w:bCs/>
          <w:sz w:val="24"/>
          <w:szCs w:val="24"/>
          <w:rtl/>
        </w:rPr>
        <w:t>الإشراف</w:t>
      </w:r>
      <w:r w:rsidR="00DB7538" w:rsidRPr="005C78AA">
        <w:rPr>
          <w:rFonts w:cs="Simplified Arabic" w:hint="cs"/>
          <w:b/>
          <w:bCs/>
          <w:sz w:val="24"/>
          <w:szCs w:val="24"/>
          <w:rtl/>
        </w:rPr>
        <w:t xml:space="preserve"> العام</w:t>
      </w:r>
    </w:p>
    <w:p w:rsidR="009448FA" w:rsidRPr="005C78AA" w:rsidRDefault="009448FA" w:rsidP="00741C90">
      <w:pPr>
        <w:ind w:firstLine="424"/>
        <w:rPr>
          <w:rFonts w:cs="Simplified Arabic"/>
          <w:b/>
          <w:bCs/>
          <w:sz w:val="24"/>
          <w:szCs w:val="24"/>
          <w:rtl/>
        </w:rPr>
      </w:pPr>
      <w:r w:rsidRPr="005C78AA">
        <w:rPr>
          <w:rFonts w:ascii="Arial" w:eastAsia="Arial Unicode MS" w:hAnsi="Arial" w:cs="Simplified Arabic" w:hint="cs"/>
          <w:sz w:val="24"/>
          <w:szCs w:val="24"/>
          <w:rtl/>
        </w:rPr>
        <w:t>د. علا عوض</w:t>
      </w:r>
      <w:r w:rsidRPr="005C78AA">
        <w:rPr>
          <w:rFonts w:cs="Simplified Arabic" w:hint="cs"/>
          <w:sz w:val="24"/>
          <w:szCs w:val="24"/>
          <w:rtl/>
        </w:rPr>
        <w:t xml:space="preserve">                    رئيسة الجهاز</w:t>
      </w:r>
      <w:r w:rsidRPr="005C78AA">
        <w:rPr>
          <w:rFonts w:ascii="Arial" w:eastAsia="Arial Unicode MS" w:hAnsi="Arial" w:cs="Simplified Arabic"/>
          <w:sz w:val="24"/>
          <w:szCs w:val="24"/>
          <w:rtl/>
        </w:rPr>
        <w:tab/>
      </w:r>
    </w:p>
    <w:p w:rsidR="00DB7538" w:rsidRPr="005C78AA" w:rsidRDefault="00DB7538" w:rsidP="00741C90">
      <w:pPr>
        <w:rPr>
          <w:rFonts w:cs="Simplified Arabic"/>
          <w:b/>
          <w:bCs/>
          <w:sz w:val="24"/>
          <w:szCs w:val="24"/>
          <w:rtl/>
        </w:rPr>
      </w:pPr>
    </w:p>
    <w:p w:rsidR="00852FD3" w:rsidRPr="005C78AA" w:rsidRDefault="00852FD3"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6779F7" w:rsidRPr="005C78AA" w:rsidRDefault="006779F7" w:rsidP="00741C90">
      <w:pPr>
        <w:jc w:val="center"/>
        <w:rPr>
          <w:rFonts w:cs="Simplified Arabic"/>
          <w:sz w:val="24"/>
          <w:szCs w:val="28"/>
          <w:rtl/>
        </w:rPr>
      </w:pPr>
    </w:p>
    <w:p w:rsidR="00852FD3" w:rsidRPr="005C78AA" w:rsidRDefault="00852FD3"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BF46E1" w:rsidRPr="005C78AA" w:rsidRDefault="00BF46E1" w:rsidP="00741C90">
      <w:pPr>
        <w:jc w:val="center"/>
        <w:rPr>
          <w:rFonts w:cs="Simplified Arabic"/>
          <w:b/>
          <w:bCs/>
          <w:sz w:val="24"/>
          <w:szCs w:val="28"/>
          <w:rtl/>
        </w:rPr>
      </w:pPr>
    </w:p>
    <w:p w:rsidR="00FA1E43" w:rsidRPr="005C78AA" w:rsidRDefault="00FA1E43" w:rsidP="00741C90">
      <w:pPr>
        <w:bidi w:val="0"/>
        <w:rPr>
          <w:rFonts w:cs="Simplified Arabic"/>
          <w:b/>
          <w:bCs/>
          <w:sz w:val="28"/>
          <w:szCs w:val="28"/>
          <w:rtl/>
        </w:rPr>
      </w:pPr>
      <w:r w:rsidRPr="005C78AA">
        <w:rPr>
          <w:rFonts w:cs="Simplified Arabic"/>
          <w:b/>
          <w:bCs/>
          <w:sz w:val="28"/>
          <w:szCs w:val="28"/>
          <w:rtl/>
        </w:rPr>
        <w:br w:type="page"/>
      </w:r>
    </w:p>
    <w:p w:rsidR="00041A8B" w:rsidRPr="00E51C60" w:rsidRDefault="006F04C7" w:rsidP="00E51C60">
      <w:pPr>
        <w:pStyle w:val="Heading2"/>
        <w:jc w:val="center"/>
        <w:rPr>
          <w:rFonts w:ascii="Simplified Arabic" w:hAnsi="Simplified Arabic" w:cs="Simplified Arabic"/>
          <w:rtl/>
        </w:rPr>
      </w:pPr>
      <w:r w:rsidRPr="00E51C60">
        <w:rPr>
          <w:rFonts w:ascii="Simplified Arabic" w:hAnsi="Simplified Arabic" w:cs="Simplified Arabic" w:hint="cs"/>
          <w:rtl/>
        </w:rPr>
        <w:lastRenderedPageBreak/>
        <w:t>ق</w:t>
      </w:r>
      <w:r w:rsidRPr="00E51C60">
        <w:rPr>
          <w:rFonts w:ascii="Simplified Arabic" w:hAnsi="Simplified Arabic" w:cs="Simplified Arabic"/>
          <w:rtl/>
        </w:rPr>
        <w:t>ائمة المحتويات</w:t>
      </w:r>
    </w:p>
    <w:p w:rsidR="006F04C7" w:rsidRPr="005C78AA" w:rsidRDefault="006F04C7" w:rsidP="00741C90">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firstRow="0" w:lastRow="0" w:firstColumn="0" w:lastColumn="0" w:noHBand="0" w:noVBand="0"/>
      </w:tblPr>
      <w:tblGrid>
        <w:gridCol w:w="1519"/>
        <w:gridCol w:w="6136"/>
        <w:gridCol w:w="1305"/>
      </w:tblGrid>
      <w:tr w:rsidR="005C38D2" w:rsidRPr="005C78AA" w:rsidTr="00E51C60">
        <w:trPr>
          <w:trHeight w:val="340"/>
          <w:tblHeader/>
          <w:jc w:val="center"/>
        </w:trPr>
        <w:tc>
          <w:tcPr>
            <w:tcW w:w="1519" w:type="dxa"/>
          </w:tcPr>
          <w:p w:rsidR="005C38D2" w:rsidRPr="005C78AA" w:rsidRDefault="005C38D2" w:rsidP="00741C90">
            <w:pPr>
              <w:rPr>
                <w:rFonts w:cs="Simplified Arabic"/>
                <w:b/>
                <w:bCs/>
                <w:sz w:val="24"/>
                <w:szCs w:val="24"/>
              </w:rPr>
            </w:pPr>
            <w:r w:rsidRPr="005C78AA">
              <w:rPr>
                <w:rFonts w:cs="Simplified Arabic"/>
                <w:b/>
                <w:bCs/>
                <w:sz w:val="24"/>
                <w:szCs w:val="24"/>
                <w:rtl/>
              </w:rPr>
              <w:t>الموضوع</w:t>
            </w:r>
          </w:p>
        </w:tc>
        <w:tc>
          <w:tcPr>
            <w:tcW w:w="6136" w:type="dxa"/>
          </w:tcPr>
          <w:p w:rsidR="005C38D2" w:rsidRPr="005C78AA" w:rsidRDefault="005C38D2" w:rsidP="00741C90">
            <w:pPr>
              <w:rPr>
                <w:rFonts w:cs="Simplified Arabic"/>
                <w:b/>
                <w:bCs/>
                <w:sz w:val="24"/>
                <w:szCs w:val="24"/>
              </w:rPr>
            </w:pPr>
          </w:p>
        </w:tc>
        <w:tc>
          <w:tcPr>
            <w:tcW w:w="1305" w:type="dxa"/>
            <w:vAlign w:val="center"/>
          </w:tcPr>
          <w:p w:rsidR="005C38D2" w:rsidRPr="005C78AA" w:rsidRDefault="005C38D2" w:rsidP="00741C90">
            <w:pPr>
              <w:pStyle w:val="Heading1"/>
              <w:rPr>
                <w:rFonts w:cs="Simplified Arabic"/>
                <w:sz w:val="24"/>
                <w:szCs w:val="24"/>
                <w:u w:val="none"/>
              </w:rPr>
            </w:pPr>
            <w:r w:rsidRPr="005C78AA">
              <w:rPr>
                <w:rFonts w:cs="Simplified Arabic" w:hint="cs"/>
                <w:sz w:val="24"/>
                <w:szCs w:val="24"/>
                <w:u w:val="none"/>
                <w:rtl/>
              </w:rPr>
              <w:t>الصفحة</w:t>
            </w:r>
          </w:p>
        </w:tc>
      </w:tr>
      <w:tr w:rsidR="005C38D2" w:rsidRPr="005C78AA" w:rsidTr="00E51C60">
        <w:trPr>
          <w:trHeight w:val="154"/>
          <w:jc w:val="center"/>
        </w:trPr>
        <w:tc>
          <w:tcPr>
            <w:tcW w:w="7655" w:type="dxa"/>
            <w:gridSpan w:val="2"/>
          </w:tcPr>
          <w:p w:rsidR="005C38D2" w:rsidRPr="005C78AA" w:rsidRDefault="005C38D2" w:rsidP="00741C90">
            <w:pPr>
              <w:rPr>
                <w:rFonts w:cs="Simplified Arabic"/>
                <w:sz w:val="8"/>
                <w:szCs w:val="8"/>
                <w:rtl/>
              </w:rPr>
            </w:pPr>
          </w:p>
        </w:tc>
        <w:tc>
          <w:tcPr>
            <w:tcW w:w="1305" w:type="dxa"/>
            <w:vAlign w:val="center"/>
          </w:tcPr>
          <w:p w:rsidR="005C38D2" w:rsidRPr="005C78AA" w:rsidRDefault="005C38D2" w:rsidP="00741C90">
            <w:pPr>
              <w:jc w:val="center"/>
              <w:rPr>
                <w:sz w:val="10"/>
                <w:szCs w:val="10"/>
                <w:rtl/>
              </w:rPr>
            </w:pPr>
          </w:p>
        </w:tc>
      </w:tr>
      <w:tr w:rsidR="00C24277" w:rsidRPr="005C78AA" w:rsidTr="00E51C60">
        <w:trPr>
          <w:trHeight w:val="113"/>
          <w:jc w:val="center"/>
        </w:trPr>
        <w:tc>
          <w:tcPr>
            <w:tcW w:w="7655" w:type="dxa"/>
            <w:gridSpan w:val="2"/>
          </w:tcPr>
          <w:p w:rsidR="00C24277" w:rsidRPr="005C78AA" w:rsidRDefault="00C24277" w:rsidP="00741C90">
            <w:pPr>
              <w:rPr>
                <w:rFonts w:cs="Simplified Arabic"/>
                <w:sz w:val="10"/>
                <w:szCs w:val="10"/>
                <w:rtl/>
              </w:rPr>
            </w:pPr>
          </w:p>
        </w:tc>
        <w:tc>
          <w:tcPr>
            <w:tcW w:w="1305" w:type="dxa"/>
            <w:vAlign w:val="center"/>
          </w:tcPr>
          <w:p w:rsidR="00C24277" w:rsidRPr="005C78AA" w:rsidRDefault="00C24277" w:rsidP="00741C90">
            <w:pPr>
              <w:jc w:val="center"/>
              <w:rPr>
                <w:sz w:val="10"/>
                <w:szCs w:val="10"/>
                <w:rtl/>
              </w:rPr>
            </w:pPr>
          </w:p>
        </w:tc>
      </w:tr>
      <w:tr w:rsidR="005A4F88" w:rsidRPr="005C78AA" w:rsidTr="00E51C60">
        <w:trPr>
          <w:trHeight w:val="340"/>
          <w:jc w:val="center"/>
        </w:trPr>
        <w:tc>
          <w:tcPr>
            <w:tcW w:w="1519" w:type="dxa"/>
          </w:tcPr>
          <w:p w:rsidR="005A4F88" w:rsidRPr="005C78AA" w:rsidRDefault="005A4F88" w:rsidP="00741C90">
            <w:pPr>
              <w:pStyle w:val="Heading2"/>
              <w:rPr>
                <w:rFonts w:cs="Simplified Arabic"/>
                <w:szCs w:val="24"/>
              </w:rPr>
            </w:pPr>
          </w:p>
        </w:tc>
        <w:tc>
          <w:tcPr>
            <w:tcW w:w="6136" w:type="dxa"/>
          </w:tcPr>
          <w:p w:rsidR="005A4F88" w:rsidRPr="005C78AA" w:rsidRDefault="005A4F88" w:rsidP="00741C90">
            <w:pPr>
              <w:pStyle w:val="Heading2"/>
              <w:rPr>
                <w:rFonts w:cs="Simplified Arabic"/>
                <w:b w:val="0"/>
                <w:bCs w:val="0"/>
                <w:szCs w:val="24"/>
                <w:rtl/>
              </w:rPr>
            </w:pPr>
            <w:r w:rsidRPr="005C78AA">
              <w:rPr>
                <w:rFonts w:cs="Simplified Arabic" w:hint="cs"/>
                <w:b w:val="0"/>
                <w:bCs w:val="0"/>
                <w:szCs w:val="24"/>
                <w:rtl/>
              </w:rPr>
              <w:t>المقدمة</w:t>
            </w:r>
          </w:p>
        </w:tc>
        <w:tc>
          <w:tcPr>
            <w:tcW w:w="1305" w:type="dxa"/>
            <w:vAlign w:val="center"/>
          </w:tcPr>
          <w:p w:rsidR="005A4F88" w:rsidRPr="005C78AA" w:rsidRDefault="005A4F88" w:rsidP="00741C90">
            <w:pPr>
              <w:jc w:val="center"/>
              <w:rPr>
                <w:b/>
                <w:bCs/>
                <w:sz w:val="24"/>
                <w:szCs w:val="24"/>
              </w:rPr>
            </w:pPr>
          </w:p>
        </w:tc>
      </w:tr>
      <w:tr w:rsidR="005C38D2" w:rsidRPr="005C78AA" w:rsidTr="00E51C60">
        <w:trPr>
          <w:trHeight w:val="113"/>
          <w:jc w:val="center"/>
        </w:trPr>
        <w:tc>
          <w:tcPr>
            <w:tcW w:w="7655" w:type="dxa"/>
            <w:gridSpan w:val="2"/>
          </w:tcPr>
          <w:p w:rsidR="005C38D2" w:rsidRPr="005C78AA" w:rsidRDefault="005C38D2" w:rsidP="00741C90">
            <w:pPr>
              <w:rPr>
                <w:rFonts w:cs="Simplified Arabic"/>
                <w:sz w:val="10"/>
                <w:szCs w:val="10"/>
                <w:rtl/>
              </w:rPr>
            </w:pPr>
          </w:p>
        </w:tc>
        <w:tc>
          <w:tcPr>
            <w:tcW w:w="1305" w:type="dxa"/>
            <w:vAlign w:val="center"/>
          </w:tcPr>
          <w:p w:rsidR="005C38D2" w:rsidRPr="005C78AA" w:rsidRDefault="005C38D2" w:rsidP="00741C90">
            <w:pPr>
              <w:jc w:val="center"/>
              <w:rPr>
                <w:sz w:val="10"/>
                <w:szCs w:val="10"/>
                <w:rtl/>
              </w:rPr>
            </w:pPr>
          </w:p>
        </w:tc>
      </w:tr>
      <w:tr w:rsidR="00F85FA7" w:rsidRPr="005C78AA" w:rsidTr="00E51C60">
        <w:trPr>
          <w:trHeight w:val="340"/>
          <w:jc w:val="center"/>
        </w:trPr>
        <w:tc>
          <w:tcPr>
            <w:tcW w:w="1519" w:type="dxa"/>
          </w:tcPr>
          <w:p w:rsidR="00F85FA7" w:rsidRPr="005C78AA" w:rsidRDefault="00F85FA7" w:rsidP="00741C90">
            <w:pPr>
              <w:rPr>
                <w:rFonts w:cs="Simplified Arabic"/>
                <w:sz w:val="24"/>
                <w:szCs w:val="24"/>
              </w:rPr>
            </w:pPr>
            <w:r w:rsidRPr="005C78AA">
              <w:rPr>
                <w:rFonts w:cs="Simplified Arabic" w:hint="cs"/>
                <w:sz w:val="24"/>
                <w:szCs w:val="24"/>
                <w:rtl/>
              </w:rPr>
              <w:t>الفصل الأول:</w:t>
            </w:r>
          </w:p>
        </w:tc>
        <w:tc>
          <w:tcPr>
            <w:tcW w:w="6136" w:type="dxa"/>
          </w:tcPr>
          <w:p w:rsidR="00F85FA7" w:rsidRPr="005C78AA" w:rsidRDefault="00FA1E43" w:rsidP="00AC328A">
            <w:pPr>
              <w:rPr>
                <w:rFonts w:cs="Simplified Arabic"/>
                <w:b/>
                <w:bCs/>
                <w:sz w:val="24"/>
                <w:szCs w:val="24"/>
              </w:rPr>
            </w:pPr>
            <w:r w:rsidRPr="005C78AA">
              <w:rPr>
                <w:rFonts w:cs="Simplified Arabic" w:hint="cs"/>
                <w:b/>
                <w:bCs/>
                <w:sz w:val="24"/>
                <w:szCs w:val="24"/>
                <w:rtl/>
              </w:rPr>
              <w:t xml:space="preserve">التعليم في فلسطين </w:t>
            </w:r>
            <w:r w:rsidR="00AC328A">
              <w:rPr>
                <w:rFonts w:cs="Simplified Arabic" w:hint="cs"/>
                <w:b/>
                <w:bCs/>
                <w:sz w:val="24"/>
                <w:szCs w:val="24"/>
                <w:rtl/>
              </w:rPr>
              <w:t>من منظور النوع الاجتماعي</w:t>
            </w:r>
          </w:p>
        </w:tc>
        <w:tc>
          <w:tcPr>
            <w:tcW w:w="1305" w:type="dxa"/>
            <w:vAlign w:val="center"/>
          </w:tcPr>
          <w:p w:rsidR="00F85FA7" w:rsidRPr="005C78AA" w:rsidRDefault="00B525AB" w:rsidP="00B525AB">
            <w:pPr>
              <w:jc w:val="center"/>
              <w:rPr>
                <w:rFonts w:cs="Simplified Arabic"/>
                <w:b/>
                <w:bCs/>
                <w:sz w:val="24"/>
                <w:szCs w:val="24"/>
                <w:rtl/>
              </w:rPr>
            </w:pPr>
            <w:r>
              <w:rPr>
                <w:rFonts w:cs="Simplified Arabic" w:hint="cs"/>
                <w:b/>
                <w:bCs/>
                <w:sz w:val="24"/>
                <w:szCs w:val="24"/>
                <w:rtl/>
              </w:rPr>
              <w:t>13</w:t>
            </w:r>
          </w:p>
        </w:tc>
      </w:tr>
      <w:tr w:rsidR="00FA1E43" w:rsidRPr="005C78AA" w:rsidTr="00E51C60">
        <w:trPr>
          <w:trHeight w:val="340"/>
          <w:jc w:val="center"/>
        </w:trPr>
        <w:tc>
          <w:tcPr>
            <w:tcW w:w="1519" w:type="dxa"/>
          </w:tcPr>
          <w:p w:rsidR="00FA1E43" w:rsidRPr="005C78AA" w:rsidRDefault="00FA1E43" w:rsidP="00741C90">
            <w:pPr>
              <w:ind w:firstLine="139"/>
              <w:rPr>
                <w:rFonts w:cs="Simplified Arabic"/>
              </w:rPr>
            </w:pPr>
          </w:p>
        </w:tc>
        <w:tc>
          <w:tcPr>
            <w:tcW w:w="6136" w:type="dxa"/>
          </w:tcPr>
          <w:p w:rsidR="00FA1E43" w:rsidRPr="00A67615" w:rsidRDefault="003B3818" w:rsidP="00741C90">
            <w:pPr>
              <w:jc w:val="lowKashida"/>
              <w:rPr>
                <w:rFonts w:ascii="Simplified Arabic" w:hAnsi="Simplified Arabic" w:cs="Simplified Arabic"/>
                <w:sz w:val="24"/>
                <w:szCs w:val="24"/>
                <w:rtl/>
              </w:rPr>
            </w:pPr>
            <w:r w:rsidRPr="00A67615">
              <w:rPr>
                <w:rFonts w:ascii="Simplified Arabic" w:hAnsi="Simplified Arabic" w:cs="Simplified Arabic"/>
                <w:sz w:val="24"/>
                <w:szCs w:val="24"/>
                <w:rtl/>
              </w:rPr>
              <w:t>1.1 ملخص تنفيذي</w:t>
            </w:r>
          </w:p>
        </w:tc>
        <w:tc>
          <w:tcPr>
            <w:tcW w:w="1305" w:type="dxa"/>
            <w:vAlign w:val="center"/>
          </w:tcPr>
          <w:p w:rsidR="00FA1E43" w:rsidRPr="005C78AA" w:rsidRDefault="00B525AB" w:rsidP="00B525AB">
            <w:pPr>
              <w:jc w:val="center"/>
              <w:rPr>
                <w:rFonts w:cs="Simplified Arabic"/>
                <w:sz w:val="24"/>
                <w:szCs w:val="24"/>
                <w:rtl/>
              </w:rPr>
            </w:pPr>
            <w:r>
              <w:rPr>
                <w:rFonts w:cs="Simplified Arabic" w:hint="cs"/>
                <w:sz w:val="24"/>
                <w:szCs w:val="24"/>
                <w:rtl/>
              </w:rPr>
              <w:t>13</w:t>
            </w:r>
          </w:p>
        </w:tc>
      </w:tr>
      <w:tr w:rsidR="00FA1E43" w:rsidRPr="005C78AA" w:rsidTr="00E51C60">
        <w:trPr>
          <w:trHeight w:val="340"/>
          <w:jc w:val="center"/>
        </w:trPr>
        <w:tc>
          <w:tcPr>
            <w:tcW w:w="1519" w:type="dxa"/>
          </w:tcPr>
          <w:p w:rsidR="00FA1E43" w:rsidRPr="005C78AA" w:rsidRDefault="00FA1E43" w:rsidP="00741C90">
            <w:pPr>
              <w:ind w:firstLine="139"/>
              <w:rPr>
                <w:rFonts w:cs="Simplified Arabic"/>
              </w:rPr>
            </w:pPr>
          </w:p>
        </w:tc>
        <w:tc>
          <w:tcPr>
            <w:tcW w:w="6136" w:type="dxa"/>
          </w:tcPr>
          <w:p w:rsidR="00FA1E43" w:rsidRPr="005D5396" w:rsidRDefault="001426F9" w:rsidP="00741C90">
            <w:pPr>
              <w:jc w:val="lowKashida"/>
              <w:rPr>
                <w:rFonts w:ascii="Simplified Arabic" w:hAnsi="Simplified Arabic" w:cs="Simplified Arabic"/>
                <w:sz w:val="24"/>
                <w:szCs w:val="24"/>
                <w:rtl/>
              </w:rPr>
            </w:pPr>
            <w:r w:rsidRPr="005D5396">
              <w:rPr>
                <w:rFonts w:ascii="Simplified Arabic" w:hAnsi="Simplified Arabic" w:cs="Simplified Arabic"/>
                <w:sz w:val="24"/>
                <w:szCs w:val="24"/>
                <w:rtl/>
              </w:rPr>
              <w:t xml:space="preserve">2.1 </w:t>
            </w:r>
            <w:r w:rsidRPr="005D5396">
              <w:rPr>
                <w:rFonts w:ascii="Simplified Arabic" w:hAnsi="Simplified Arabic" w:cs="Simplified Arabic"/>
                <w:sz w:val="24"/>
                <w:szCs w:val="24"/>
              </w:rPr>
              <w:t>Executive Summary</w:t>
            </w:r>
          </w:p>
        </w:tc>
        <w:tc>
          <w:tcPr>
            <w:tcW w:w="1305" w:type="dxa"/>
            <w:vAlign w:val="center"/>
          </w:tcPr>
          <w:p w:rsidR="00FA1E43" w:rsidRPr="005C78AA" w:rsidRDefault="00B525AB" w:rsidP="00741C90">
            <w:pPr>
              <w:jc w:val="center"/>
              <w:rPr>
                <w:rFonts w:cs="Simplified Arabic"/>
                <w:sz w:val="24"/>
                <w:szCs w:val="24"/>
                <w:rtl/>
              </w:rPr>
            </w:pPr>
            <w:r>
              <w:rPr>
                <w:rFonts w:cs="Simplified Arabic" w:hint="cs"/>
                <w:sz w:val="24"/>
                <w:szCs w:val="24"/>
                <w:rtl/>
              </w:rPr>
              <w:t>15</w:t>
            </w:r>
          </w:p>
        </w:tc>
      </w:tr>
      <w:tr w:rsidR="00FA1E43" w:rsidRPr="005C78AA" w:rsidTr="00E51C60">
        <w:trPr>
          <w:trHeight w:val="340"/>
          <w:jc w:val="center"/>
        </w:trPr>
        <w:tc>
          <w:tcPr>
            <w:tcW w:w="1519" w:type="dxa"/>
          </w:tcPr>
          <w:p w:rsidR="00FA1E43" w:rsidRPr="005C78AA" w:rsidRDefault="00FA1E43" w:rsidP="00741C90">
            <w:pPr>
              <w:ind w:firstLine="139"/>
              <w:rPr>
                <w:rFonts w:cs="Simplified Arabic"/>
              </w:rPr>
            </w:pPr>
          </w:p>
        </w:tc>
        <w:tc>
          <w:tcPr>
            <w:tcW w:w="6136" w:type="dxa"/>
          </w:tcPr>
          <w:p w:rsidR="00FA1E43" w:rsidRPr="005C78AA" w:rsidRDefault="000978CE" w:rsidP="000978CE">
            <w:pPr>
              <w:jc w:val="lowKashida"/>
              <w:rPr>
                <w:rFonts w:cs="Simplified Arabic"/>
                <w:sz w:val="24"/>
                <w:szCs w:val="24"/>
                <w:rtl/>
              </w:rPr>
            </w:pPr>
            <w:r>
              <w:rPr>
                <w:rFonts w:cs="Simplified Arabic" w:hint="cs"/>
                <w:sz w:val="24"/>
                <w:szCs w:val="24"/>
                <w:rtl/>
              </w:rPr>
              <w:t>3.1</w:t>
            </w:r>
            <w:r w:rsidRPr="000978CE">
              <w:rPr>
                <w:rFonts w:cs="Simplified Arabic"/>
                <w:sz w:val="24"/>
                <w:szCs w:val="24"/>
                <w:rtl/>
              </w:rPr>
              <w:t xml:space="preserve"> مقدمة تاريخية</w:t>
            </w:r>
          </w:p>
        </w:tc>
        <w:tc>
          <w:tcPr>
            <w:tcW w:w="1305" w:type="dxa"/>
            <w:vAlign w:val="center"/>
          </w:tcPr>
          <w:p w:rsidR="00FA1E43" w:rsidRPr="005C78AA" w:rsidRDefault="00B525AB" w:rsidP="00741C90">
            <w:pPr>
              <w:jc w:val="center"/>
              <w:rPr>
                <w:rFonts w:cs="Simplified Arabic"/>
                <w:sz w:val="24"/>
                <w:szCs w:val="24"/>
                <w:rtl/>
              </w:rPr>
            </w:pPr>
            <w:r>
              <w:rPr>
                <w:rFonts w:cs="Simplified Arabic" w:hint="cs"/>
                <w:sz w:val="24"/>
                <w:szCs w:val="24"/>
                <w:rtl/>
              </w:rPr>
              <w:t>17</w:t>
            </w:r>
          </w:p>
        </w:tc>
      </w:tr>
      <w:tr w:rsidR="00FA1E43" w:rsidRPr="005C78AA" w:rsidTr="00E51C60">
        <w:trPr>
          <w:trHeight w:val="340"/>
          <w:jc w:val="center"/>
        </w:trPr>
        <w:tc>
          <w:tcPr>
            <w:tcW w:w="1519" w:type="dxa"/>
          </w:tcPr>
          <w:p w:rsidR="00FA1E43" w:rsidRPr="005C78AA" w:rsidRDefault="00FA1E43" w:rsidP="00741C90">
            <w:pPr>
              <w:ind w:firstLine="139"/>
              <w:rPr>
                <w:rFonts w:cs="Simplified Arabic"/>
              </w:rPr>
            </w:pPr>
          </w:p>
        </w:tc>
        <w:tc>
          <w:tcPr>
            <w:tcW w:w="6136" w:type="dxa"/>
          </w:tcPr>
          <w:p w:rsidR="00FA1E43" w:rsidRPr="005C78AA" w:rsidRDefault="00DA6D78" w:rsidP="00741C90">
            <w:pPr>
              <w:jc w:val="lowKashida"/>
              <w:rPr>
                <w:rFonts w:cs="Simplified Arabic"/>
                <w:sz w:val="24"/>
                <w:szCs w:val="24"/>
                <w:rtl/>
              </w:rPr>
            </w:pPr>
            <w:r w:rsidRPr="00DA6D78">
              <w:rPr>
                <w:rFonts w:cs="Simplified Arabic"/>
                <w:sz w:val="24"/>
                <w:szCs w:val="24"/>
                <w:rtl/>
              </w:rPr>
              <w:t>4.1 التعليم العام الأهداف والغايات</w:t>
            </w:r>
          </w:p>
        </w:tc>
        <w:tc>
          <w:tcPr>
            <w:tcW w:w="1305" w:type="dxa"/>
            <w:vAlign w:val="center"/>
          </w:tcPr>
          <w:p w:rsidR="00FA1E43" w:rsidRPr="005C78AA" w:rsidRDefault="00B525AB" w:rsidP="00741C90">
            <w:pPr>
              <w:jc w:val="center"/>
              <w:rPr>
                <w:rFonts w:cs="Simplified Arabic"/>
                <w:sz w:val="24"/>
                <w:szCs w:val="24"/>
                <w:rtl/>
              </w:rPr>
            </w:pPr>
            <w:r>
              <w:rPr>
                <w:rFonts w:cs="Simplified Arabic" w:hint="cs"/>
                <w:sz w:val="24"/>
                <w:szCs w:val="24"/>
                <w:rtl/>
              </w:rPr>
              <w:t>18</w:t>
            </w:r>
          </w:p>
        </w:tc>
      </w:tr>
      <w:tr w:rsidR="00FA1E43" w:rsidRPr="005C78AA" w:rsidTr="00E51C60">
        <w:trPr>
          <w:trHeight w:val="340"/>
          <w:jc w:val="center"/>
        </w:trPr>
        <w:tc>
          <w:tcPr>
            <w:tcW w:w="1519" w:type="dxa"/>
          </w:tcPr>
          <w:p w:rsidR="00FA1E43" w:rsidRPr="005C78AA" w:rsidRDefault="00FA1E43" w:rsidP="00741C90">
            <w:pPr>
              <w:ind w:firstLine="139"/>
              <w:rPr>
                <w:rFonts w:cs="Simplified Arabic"/>
              </w:rPr>
            </w:pPr>
          </w:p>
        </w:tc>
        <w:tc>
          <w:tcPr>
            <w:tcW w:w="6136" w:type="dxa"/>
          </w:tcPr>
          <w:p w:rsidR="00FA1E43" w:rsidRPr="005C78AA" w:rsidRDefault="00681257" w:rsidP="00741C90">
            <w:pPr>
              <w:jc w:val="lowKashida"/>
              <w:rPr>
                <w:rFonts w:cs="Simplified Arabic"/>
                <w:sz w:val="24"/>
                <w:szCs w:val="24"/>
                <w:rtl/>
              </w:rPr>
            </w:pPr>
            <w:r w:rsidRPr="00681257">
              <w:rPr>
                <w:rFonts w:cs="Simplified Arabic"/>
                <w:sz w:val="24"/>
                <w:szCs w:val="24"/>
                <w:rtl/>
              </w:rPr>
              <w:t>5.1 رياض الأطفال: الاستثمار المبكر لبناء الانسان الفلسطيني</w:t>
            </w:r>
          </w:p>
        </w:tc>
        <w:tc>
          <w:tcPr>
            <w:tcW w:w="1305" w:type="dxa"/>
            <w:vAlign w:val="center"/>
          </w:tcPr>
          <w:p w:rsidR="00FA1E43" w:rsidRPr="005C78AA" w:rsidRDefault="00B525AB" w:rsidP="00741C90">
            <w:pPr>
              <w:jc w:val="center"/>
              <w:rPr>
                <w:rFonts w:cs="Simplified Arabic"/>
                <w:sz w:val="24"/>
                <w:szCs w:val="24"/>
                <w:rtl/>
              </w:rPr>
            </w:pPr>
            <w:r>
              <w:rPr>
                <w:rFonts w:cs="Simplified Arabic" w:hint="cs"/>
                <w:sz w:val="24"/>
                <w:szCs w:val="24"/>
                <w:rtl/>
              </w:rPr>
              <w:t>19</w:t>
            </w:r>
          </w:p>
        </w:tc>
      </w:tr>
      <w:tr w:rsidR="00FA1E43" w:rsidRPr="005C78AA" w:rsidTr="00E51C60">
        <w:trPr>
          <w:trHeight w:val="340"/>
          <w:jc w:val="center"/>
        </w:trPr>
        <w:tc>
          <w:tcPr>
            <w:tcW w:w="1519" w:type="dxa"/>
          </w:tcPr>
          <w:p w:rsidR="00FA1E43" w:rsidRPr="005C78AA" w:rsidRDefault="00FA1E43" w:rsidP="00741C90">
            <w:pPr>
              <w:rPr>
                <w:rFonts w:cs="Simplified Arabic"/>
                <w:b/>
              </w:rPr>
            </w:pPr>
          </w:p>
        </w:tc>
        <w:tc>
          <w:tcPr>
            <w:tcW w:w="6136" w:type="dxa"/>
          </w:tcPr>
          <w:p w:rsidR="00FA1E43" w:rsidRPr="005C78AA" w:rsidRDefault="00681257" w:rsidP="00741C90">
            <w:pPr>
              <w:jc w:val="lowKashida"/>
              <w:rPr>
                <w:rFonts w:cs="Simplified Arabic"/>
                <w:sz w:val="24"/>
                <w:szCs w:val="24"/>
                <w:rtl/>
              </w:rPr>
            </w:pPr>
            <w:r w:rsidRPr="00681257">
              <w:rPr>
                <w:rFonts w:cs="Simplified Arabic"/>
                <w:sz w:val="24"/>
                <w:szCs w:val="24"/>
                <w:rtl/>
              </w:rPr>
              <w:t>6.1 التعليم العام للجنسين: بين مطرقة المجتمع وسندان سوق العمل</w:t>
            </w:r>
          </w:p>
        </w:tc>
        <w:tc>
          <w:tcPr>
            <w:tcW w:w="1305" w:type="dxa"/>
            <w:vAlign w:val="center"/>
          </w:tcPr>
          <w:p w:rsidR="00FA1E43" w:rsidRPr="005C78AA" w:rsidRDefault="00B525AB" w:rsidP="00741C90">
            <w:pPr>
              <w:jc w:val="center"/>
              <w:rPr>
                <w:rFonts w:cs="Simplified Arabic"/>
                <w:sz w:val="24"/>
                <w:szCs w:val="24"/>
                <w:rtl/>
              </w:rPr>
            </w:pPr>
            <w:r>
              <w:rPr>
                <w:rFonts w:cs="Simplified Arabic" w:hint="cs"/>
                <w:sz w:val="24"/>
                <w:szCs w:val="24"/>
                <w:rtl/>
              </w:rPr>
              <w:t>21</w:t>
            </w:r>
          </w:p>
        </w:tc>
      </w:tr>
      <w:tr w:rsidR="00F63F01" w:rsidRPr="005C78AA" w:rsidTr="00E51C60">
        <w:trPr>
          <w:trHeight w:val="340"/>
          <w:jc w:val="center"/>
        </w:trPr>
        <w:tc>
          <w:tcPr>
            <w:tcW w:w="1519" w:type="dxa"/>
          </w:tcPr>
          <w:p w:rsidR="00F63F01" w:rsidRPr="005C78AA" w:rsidRDefault="00F63F01" w:rsidP="00741C90">
            <w:pPr>
              <w:rPr>
                <w:rFonts w:cs="Simplified Arabic"/>
                <w:b/>
              </w:rPr>
            </w:pPr>
          </w:p>
        </w:tc>
        <w:tc>
          <w:tcPr>
            <w:tcW w:w="6136" w:type="dxa"/>
          </w:tcPr>
          <w:p w:rsidR="00F63F01" w:rsidRPr="00681257" w:rsidRDefault="00F63F01" w:rsidP="00741C90">
            <w:pPr>
              <w:jc w:val="lowKashida"/>
              <w:rPr>
                <w:rFonts w:cs="Simplified Arabic"/>
                <w:sz w:val="24"/>
                <w:szCs w:val="24"/>
                <w:rtl/>
              </w:rPr>
            </w:pPr>
            <w:r w:rsidRPr="00F63F01">
              <w:rPr>
                <w:rFonts w:cs="Simplified Arabic"/>
                <w:sz w:val="24"/>
                <w:szCs w:val="24"/>
                <w:rtl/>
              </w:rPr>
              <w:t>7.1 التعليم المهني: إعادة انتاج للأدوار التقليدية للمرأة</w:t>
            </w:r>
          </w:p>
        </w:tc>
        <w:tc>
          <w:tcPr>
            <w:tcW w:w="1305" w:type="dxa"/>
            <w:vAlign w:val="center"/>
          </w:tcPr>
          <w:p w:rsidR="00F63F01" w:rsidRPr="005C78AA" w:rsidRDefault="00B525AB" w:rsidP="00741C90">
            <w:pPr>
              <w:jc w:val="center"/>
              <w:rPr>
                <w:rFonts w:cs="Simplified Arabic"/>
                <w:sz w:val="24"/>
                <w:szCs w:val="24"/>
                <w:rtl/>
              </w:rPr>
            </w:pPr>
            <w:r>
              <w:rPr>
                <w:rFonts w:cs="Simplified Arabic" w:hint="cs"/>
                <w:sz w:val="24"/>
                <w:szCs w:val="24"/>
                <w:rtl/>
              </w:rPr>
              <w:t>24</w:t>
            </w:r>
          </w:p>
        </w:tc>
      </w:tr>
      <w:tr w:rsidR="00C518F3" w:rsidRPr="005C78AA" w:rsidTr="00E51C60">
        <w:trPr>
          <w:trHeight w:val="340"/>
          <w:jc w:val="center"/>
        </w:trPr>
        <w:tc>
          <w:tcPr>
            <w:tcW w:w="1519" w:type="dxa"/>
          </w:tcPr>
          <w:p w:rsidR="00C518F3" w:rsidRDefault="00C518F3" w:rsidP="00741C90">
            <w:pPr>
              <w:rPr>
                <w:rFonts w:cs="Simplified Arabic"/>
                <w:b/>
                <w:rtl/>
              </w:rPr>
            </w:pPr>
          </w:p>
        </w:tc>
        <w:tc>
          <w:tcPr>
            <w:tcW w:w="6136" w:type="dxa"/>
          </w:tcPr>
          <w:p w:rsidR="00C518F3" w:rsidRPr="00F63F01" w:rsidRDefault="00C518F3" w:rsidP="00741C90">
            <w:pPr>
              <w:jc w:val="lowKashida"/>
              <w:rPr>
                <w:rFonts w:cs="Simplified Arabic"/>
                <w:sz w:val="24"/>
                <w:szCs w:val="24"/>
                <w:rtl/>
              </w:rPr>
            </w:pPr>
            <w:r w:rsidRPr="00C518F3">
              <w:rPr>
                <w:rFonts w:cs="Simplified Arabic"/>
                <w:sz w:val="24"/>
                <w:szCs w:val="24"/>
                <w:rtl/>
              </w:rPr>
              <w:t>8.1 الخاتمة</w:t>
            </w:r>
          </w:p>
        </w:tc>
        <w:tc>
          <w:tcPr>
            <w:tcW w:w="1305" w:type="dxa"/>
            <w:vAlign w:val="center"/>
          </w:tcPr>
          <w:p w:rsidR="00C518F3" w:rsidRDefault="00B525AB" w:rsidP="00741C90">
            <w:pPr>
              <w:jc w:val="center"/>
              <w:rPr>
                <w:rFonts w:cs="Simplified Arabic"/>
                <w:sz w:val="24"/>
                <w:szCs w:val="24"/>
                <w:rtl/>
              </w:rPr>
            </w:pPr>
            <w:r>
              <w:rPr>
                <w:rFonts w:cs="Simplified Arabic" w:hint="cs"/>
                <w:sz w:val="24"/>
                <w:szCs w:val="24"/>
                <w:rtl/>
              </w:rPr>
              <w:t>28</w:t>
            </w:r>
          </w:p>
        </w:tc>
      </w:tr>
      <w:tr w:rsidR="00C518F3" w:rsidRPr="005C78AA" w:rsidTr="00E51C60">
        <w:trPr>
          <w:trHeight w:val="340"/>
          <w:jc w:val="center"/>
        </w:trPr>
        <w:tc>
          <w:tcPr>
            <w:tcW w:w="1519" w:type="dxa"/>
          </w:tcPr>
          <w:p w:rsidR="00C518F3" w:rsidRPr="005C78AA" w:rsidRDefault="00C518F3" w:rsidP="00741C90">
            <w:pPr>
              <w:rPr>
                <w:rFonts w:cs="Simplified Arabic"/>
                <w:b/>
              </w:rPr>
            </w:pPr>
          </w:p>
        </w:tc>
        <w:tc>
          <w:tcPr>
            <w:tcW w:w="6136" w:type="dxa"/>
          </w:tcPr>
          <w:p w:rsidR="00C518F3" w:rsidRPr="00F63F01" w:rsidRDefault="00C518F3" w:rsidP="00741C90">
            <w:pPr>
              <w:jc w:val="lowKashida"/>
              <w:rPr>
                <w:rFonts w:cs="Simplified Arabic"/>
                <w:sz w:val="24"/>
                <w:szCs w:val="24"/>
                <w:rtl/>
              </w:rPr>
            </w:pPr>
            <w:r w:rsidRPr="00C518F3">
              <w:rPr>
                <w:rFonts w:cs="Simplified Arabic"/>
                <w:sz w:val="24"/>
                <w:szCs w:val="24"/>
                <w:rtl/>
              </w:rPr>
              <w:t>9.1 التوصيات</w:t>
            </w:r>
          </w:p>
        </w:tc>
        <w:tc>
          <w:tcPr>
            <w:tcW w:w="1305" w:type="dxa"/>
            <w:vAlign w:val="center"/>
          </w:tcPr>
          <w:p w:rsidR="00C518F3" w:rsidRPr="005C78AA" w:rsidRDefault="00B525AB" w:rsidP="00741C90">
            <w:pPr>
              <w:jc w:val="center"/>
              <w:rPr>
                <w:rFonts w:cs="Simplified Arabic"/>
                <w:sz w:val="24"/>
                <w:szCs w:val="24"/>
                <w:rtl/>
              </w:rPr>
            </w:pPr>
            <w:r>
              <w:rPr>
                <w:rFonts w:cs="Simplified Arabic" w:hint="cs"/>
                <w:sz w:val="24"/>
                <w:szCs w:val="24"/>
                <w:rtl/>
              </w:rPr>
              <w:t>29</w:t>
            </w:r>
          </w:p>
        </w:tc>
      </w:tr>
      <w:tr w:rsidR="00C518F3" w:rsidRPr="005C78AA" w:rsidTr="00E51C60">
        <w:trPr>
          <w:trHeight w:val="340"/>
          <w:jc w:val="center"/>
        </w:trPr>
        <w:tc>
          <w:tcPr>
            <w:tcW w:w="1519" w:type="dxa"/>
          </w:tcPr>
          <w:p w:rsidR="00C518F3" w:rsidRDefault="00C518F3" w:rsidP="00741C90">
            <w:pPr>
              <w:rPr>
                <w:rFonts w:cs="Simplified Arabic"/>
                <w:b/>
                <w:rtl/>
              </w:rPr>
            </w:pPr>
          </w:p>
        </w:tc>
        <w:tc>
          <w:tcPr>
            <w:tcW w:w="6136" w:type="dxa"/>
          </w:tcPr>
          <w:p w:rsidR="00C518F3" w:rsidRPr="00C518F3" w:rsidRDefault="0056232B" w:rsidP="00741C90">
            <w:pPr>
              <w:jc w:val="lowKashida"/>
              <w:rPr>
                <w:rFonts w:cs="Simplified Arabic"/>
                <w:sz w:val="24"/>
                <w:szCs w:val="24"/>
                <w:rtl/>
              </w:rPr>
            </w:pPr>
            <w:r>
              <w:rPr>
                <w:rFonts w:cs="Simplified Arabic" w:hint="cs"/>
                <w:sz w:val="24"/>
                <w:szCs w:val="24"/>
                <w:rtl/>
              </w:rPr>
              <w:t xml:space="preserve">10.1 </w:t>
            </w:r>
            <w:r w:rsidR="00C518F3">
              <w:rPr>
                <w:rFonts w:cs="Simplified Arabic" w:hint="cs"/>
                <w:sz w:val="24"/>
                <w:szCs w:val="24"/>
                <w:rtl/>
              </w:rPr>
              <w:t>المراجع</w:t>
            </w:r>
          </w:p>
        </w:tc>
        <w:tc>
          <w:tcPr>
            <w:tcW w:w="1305" w:type="dxa"/>
            <w:vAlign w:val="center"/>
          </w:tcPr>
          <w:p w:rsidR="00C518F3" w:rsidRDefault="0061512D" w:rsidP="00535293">
            <w:pPr>
              <w:jc w:val="center"/>
              <w:rPr>
                <w:rFonts w:cs="Simplified Arabic"/>
                <w:sz w:val="24"/>
                <w:szCs w:val="24"/>
                <w:rtl/>
              </w:rPr>
            </w:pPr>
            <w:r>
              <w:rPr>
                <w:rFonts w:cs="Simplified Arabic" w:hint="cs"/>
                <w:sz w:val="24"/>
                <w:szCs w:val="24"/>
                <w:rtl/>
              </w:rPr>
              <w:t>29</w:t>
            </w:r>
          </w:p>
        </w:tc>
      </w:tr>
      <w:tr w:rsidR="00112F1D" w:rsidRPr="00112F1D" w:rsidTr="00112F1D">
        <w:trPr>
          <w:trHeight w:val="144"/>
          <w:jc w:val="center"/>
        </w:trPr>
        <w:tc>
          <w:tcPr>
            <w:tcW w:w="1519" w:type="dxa"/>
          </w:tcPr>
          <w:p w:rsidR="00112F1D" w:rsidRPr="00112F1D" w:rsidRDefault="00112F1D" w:rsidP="00741C90">
            <w:pPr>
              <w:rPr>
                <w:rFonts w:cs="Simplified Arabic"/>
                <w:sz w:val="10"/>
                <w:szCs w:val="10"/>
                <w:rtl/>
              </w:rPr>
            </w:pPr>
          </w:p>
        </w:tc>
        <w:tc>
          <w:tcPr>
            <w:tcW w:w="6136" w:type="dxa"/>
          </w:tcPr>
          <w:p w:rsidR="00112F1D" w:rsidRPr="00112F1D" w:rsidRDefault="00112F1D" w:rsidP="00741C90">
            <w:pPr>
              <w:pStyle w:val="Header"/>
              <w:tabs>
                <w:tab w:val="clear" w:pos="4153"/>
                <w:tab w:val="clear" w:pos="8306"/>
              </w:tabs>
              <w:rPr>
                <w:rFonts w:cs="Simplified Arabic"/>
                <w:b/>
                <w:bCs/>
                <w:sz w:val="10"/>
                <w:szCs w:val="10"/>
                <w:rtl/>
              </w:rPr>
            </w:pPr>
          </w:p>
        </w:tc>
        <w:tc>
          <w:tcPr>
            <w:tcW w:w="1305" w:type="dxa"/>
            <w:vAlign w:val="center"/>
          </w:tcPr>
          <w:p w:rsidR="00112F1D" w:rsidRPr="00112F1D" w:rsidRDefault="00112F1D" w:rsidP="00741C90">
            <w:pPr>
              <w:jc w:val="center"/>
              <w:rPr>
                <w:b/>
                <w:bCs/>
                <w:sz w:val="10"/>
                <w:szCs w:val="10"/>
                <w:rtl/>
              </w:rPr>
            </w:pPr>
          </w:p>
        </w:tc>
      </w:tr>
      <w:tr w:rsidR="00D8494E" w:rsidRPr="005C78AA" w:rsidTr="00E51C60">
        <w:trPr>
          <w:trHeight w:val="340"/>
          <w:jc w:val="center"/>
        </w:trPr>
        <w:tc>
          <w:tcPr>
            <w:tcW w:w="1519" w:type="dxa"/>
          </w:tcPr>
          <w:p w:rsidR="00D8494E" w:rsidRPr="005C78AA" w:rsidRDefault="00D8494E" w:rsidP="00741C90">
            <w:pPr>
              <w:rPr>
                <w:rFonts w:cs="Simplified Arabic"/>
                <w:sz w:val="24"/>
                <w:szCs w:val="24"/>
              </w:rPr>
            </w:pPr>
            <w:r w:rsidRPr="005C78AA">
              <w:rPr>
                <w:rFonts w:cs="Simplified Arabic" w:hint="cs"/>
                <w:sz w:val="24"/>
                <w:szCs w:val="24"/>
                <w:rtl/>
              </w:rPr>
              <w:t>الفصل الثاني:</w:t>
            </w:r>
          </w:p>
        </w:tc>
        <w:tc>
          <w:tcPr>
            <w:tcW w:w="6136" w:type="dxa"/>
          </w:tcPr>
          <w:p w:rsidR="00D8494E" w:rsidRPr="005C78AA" w:rsidRDefault="00E51C60" w:rsidP="00741C90">
            <w:pPr>
              <w:pStyle w:val="Header"/>
              <w:tabs>
                <w:tab w:val="clear" w:pos="4153"/>
                <w:tab w:val="clear" w:pos="8306"/>
              </w:tabs>
              <w:rPr>
                <w:rFonts w:cs="Simplified Arabic"/>
                <w:b/>
                <w:bCs/>
                <w:sz w:val="24"/>
                <w:szCs w:val="24"/>
                <w:rtl/>
              </w:rPr>
            </w:pPr>
            <w:r w:rsidRPr="00E51C60">
              <w:rPr>
                <w:rFonts w:cs="Simplified Arabic"/>
                <w:b/>
                <w:bCs/>
                <w:sz w:val="24"/>
                <w:szCs w:val="24"/>
                <w:rtl/>
              </w:rPr>
              <w:t>تكنولوجيا المعلومات والاتصالات في فلسطين من منظور النوع الاجتماعي</w:t>
            </w:r>
            <w:r w:rsidR="00D8494E" w:rsidRPr="005C78AA">
              <w:rPr>
                <w:rFonts w:cs="Simplified Arabic" w:hint="cs"/>
                <w:b/>
                <w:bCs/>
                <w:sz w:val="24"/>
                <w:szCs w:val="24"/>
                <w:rtl/>
              </w:rPr>
              <w:t xml:space="preserve"> </w:t>
            </w:r>
          </w:p>
        </w:tc>
        <w:tc>
          <w:tcPr>
            <w:tcW w:w="1305" w:type="dxa"/>
            <w:vAlign w:val="center"/>
          </w:tcPr>
          <w:p w:rsidR="00D8494E" w:rsidRPr="005C78AA" w:rsidRDefault="00535293" w:rsidP="00535293">
            <w:pPr>
              <w:jc w:val="center"/>
              <w:rPr>
                <w:b/>
                <w:bCs/>
                <w:sz w:val="24"/>
                <w:szCs w:val="24"/>
                <w:rtl/>
              </w:rPr>
            </w:pPr>
            <w:r>
              <w:rPr>
                <w:rFonts w:hint="cs"/>
                <w:b/>
                <w:bCs/>
                <w:sz w:val="24"/>
                <w:szCs w:val="24"/>
                <w:rtl/>
              </w:rPr>
              <w:t>3</w:t>
            </w:r>
            <w:r w:rsidR="0061512D">
              <w:rPr>
                <w:rFonts w:hint="cs"/>
                <w:b/>
                <w:bCs/>
                <w:sz w:val="24"/>
                <w:szCs w:val="24"/>
                <w:rtl/>
              </w:rPr>
              <w:t>1</w:t>
            </w:r>
          </w:p>
        </w:tc>
      </w:tr>
      <w:tr w:rsidR="00D8494E" w:rsidRPr="005C78AA" w:rsidTr="00E51C60">
        <w:trPr>
          <w:trHeight w:val="340"/>
          <w:jc w:val="center"/>
        </w:trPr>
        <w:tc>
          <w:tcPr>
            <w:tcW w:w="1519" w:type="dxa"/>
          </w:tcPr>
          <w:p w:rsidR="00D8494E" w:rsidRPr="005C78AA" w:rsidRDefault="00D8494E" w:rsidP="00741C90">
            <w:pPr>
              <w:ind w:firstLine="139"/>
              <w:rPr>
                <w:rFonts w:cs="Simplified Arabic"/>
              </w:rPr>
            </w:pPr>
          </w:p>
        </w:tc>
        <w:tc>
          <w:tcPr>
            <w:tcW w:w="6136" w:type="dxa"/>
          </w:tcPr>
          <w:p w:rsidR="00D8494E" w:rsidRPr="00A67615" w:rsidRDefault="003B3818" w:rsidP="00741C90">
            <w:pPr>
              <w:jc w:val="lowKashida"/>
              <w:rPr>
                <w:rFonts w:ascii="Simplified Arabic" w:hAnsi="Simplified Arabic" w:cs="Simplified Arabic"/>
                <w:sz w:val="24"/>
                <w:szCs w:val="24"/>
                <w:rtl/>
              </w:rPr>
            </w:pPr>
            <w:r w:rsidRPr="00A67615">
              <w:rPr>
                <w:rFonts w:ascii="Simplified Arabic" w:hAnsi="Simplified Arabic" w:cs="Simplified Arabic"/>
                <w:sz w:val="24"/>
                <w:szCs w:val="24"/>
                <w:rtl/>
              </w:rPr>
              <w:t>1.2 ملخص تنفيذي</w:t>
            </w:r>
          </w:p>
        </w:tc>
        <w:tc>
          <w:tcPr>
            <w:tcW w:w="1305" w:type="dxa"/>
            <w:vAlign w:val="center"/>
          </w:tcPr>
          <w:p w:rsidR="00D8494E" w:rsidRPr="005C78AA" w:rsidRDefault="0061512D" w:rsidP="002C1CBB">
            <w:pPr>
              <w:jc w:val="center"/>
              <w:rPr>
                <w:rFonts w:cs="Simplified Arabic"/>
                <w:sz w:val="24"/>
                <w:szCs w:val="24"/>
                <w:rtl/>
              </w:rPr>
            </w:pPr>
            <w:r>
              <w:rPr>
                <w:rFonts w:cs="Simplified Arabic" w:hint="cs"/>
                <w:sz w:val="24"/>
                <w:szCs w:val="24"/>
                <w:rtl/>
              </w:rPr>
              <w:t>1</w:t>
            </w:r>
            <w:r w:rsidR="002C1CBB">
              <w:rPr>
                <w:rFonts w:cs="Simplified Arabic"/>
                <w:sz w:val="24"/>
                <w:szCs w:val="24"/>
              </w:rPr>
              <w:t>3</w:t>
            </w:r>
          </w:p>
        </w:tc>
      </w:tr>
      <w:tr w:rsidR="005D5396" w:rsidRPr="005C78AA" w:rsidTr="00E51C60">
        <w:trPr>
          <w:trHeight w:val="340"/>
          <w:jc w:val="center"/>
        </w:trPr>
        <w:tc>
          <w:tcPr>
            <w:tcW w:w="1519" w:type="dxa"/>
          </w:tcPr>
          <w:p w:rsidR="005D5396" w:rsidRPr="005C78AA" w:rsidRDefault="005D5396" w:rsidP="005D5396">
            <w:pPr>
              <w:ind w:firstLine="139"/>
              <w:rPr>
                <w:rFonts w:cs="Simplified Arabic"/>
              </w:rPr>
            </w:pPr>
          </w:p>
        </w:tc>
        <w:tc>
          <w:tcPr>
            <w:tcW w:w="6136" w:type="dxa"/>
          </w:tcPr>
          <w:p w:rsidR="005D5396" w:rsidRPr="001426F9" w:rsidRDefault="005D5396" w:rsidP="005D5396">
            <w:pPr>
              <w:jc w:val="lowKashida"/>
              <w:rPr>
                <w:rFonts w:ascii="Arial" w:hAnsi="Arial" w:cs="Simplified Arabic"/>
                <w:sz w:val="24"/>
                <w:szCs w:val="24"/>
                <w:rtl/>
              </w:rPr>
            </w:pPr>
            <w:r w:rsidRPr="005D5396">
              <w:rPr>
                <w:rFonts w:ascii="Simplified Arabic" w:hAnsi="Simplified Arabic" w:cs="Simplified Arabic"/>
                <w:sz w:val="24"/>
                <w:szCs w:val="24"/>
                <w:rtl/>
              </w:rPr>
              <w:t>2.</w:t>
            </w:r>
            <w:r>
              <w:rPr>
                <w:rFonts w:ascii="Simplified Arabic" w:hAnsi="Simplified Arabic" w:cs="Simplified Arabic" w:hint="cs"/>
                <w:sz w:val="24"/>
                <w:szCs w:val="24"/>
                <w:rtl/>
              </w:rPr>
              <w:t>2</w:t>
            </w:r>
            <w:r w:rsidRPr="005D5396">
              <w:rPr>
                <w:rFonts w:ascii="Simplified Arabic" w:hAnsi="Simplified Arabic" w:cs="Simplified Arabic"/>
                <w:sz w:val="24"/>
                <w:szCs w:val="24"/>
                <w:rtl/>
              </w:rPr>
              <w:t xml:space="preserve"> </w:t>
            </w:r>
            <w:r w:rsidRPr="005D5396">
              <w:rPr>
                <w:rFonts w:ascii="Simplified Arabic" w:hAnsi="Simplified Arabic" w:cs="Simplified Arabic"/>
                <w:sz w:val="24"/>
                <w:szCs w:val="24"/>
              </w:rPr>
              <w:t>Executive Summary</w:t>
            </w:r>
          </w:p>
        </w:tc>
        <w:tc>
          <w:tcPr>
            <w:tcW w:w="1305" w:type="dxa"/>
            <w:vAlign w:val="center"/>
          </w:tcPr>
          <w:p w:rsidR="005D5396" w:rsidRPr="005C78AA" w:rsidRDefault="002C1CBB" w:rsidP="0061512D">
            <w:pPr>
              <w:jc w:val="center"/>
              <w:rPr>
                <w:rFonts w:cs="Simplified Arabic"/>
                <w:sz w:val="24"/>
                <w:szCs w:val="24"/>
                <w:rtl/>
              </w:rPr>
            </w:pPr>
            <w:r>
              <w:rPr>
                <w:rFonts w:cs="Simplified Arabic" w:hint="cs"/>
                <w:sz w:val="24"/>
                <w:szCs w:val="24"/>
                <w:rtl/>
              </w:rPr>
              <w:t>3</w:t>
            </w:r>
            <w:r w:rsidR="0061512D">
              <w:rPr>
                <w:rFonts w:cs="Simplified Arabic" w:hint="cs"/>
                <w:sz w:val="24"/>
                <w:szCs w:val="24"/>
                <w:rtl/>
              </w:rPr>
              <w:t>3</w:t>
            </w:r>
          </w:p>
        </w:tc>
      </w:tr>
      <w:tr w:rsidR="005D5396" w:rsidRPr="005C78AA" w:rsidTr="00E51C60">
        <w:trPr>
          <w:trHeight w:val="340"/>
          <w:jc w:val="center"/>
        </w:trPr>
        <w:tc>
          <w:tcPr>
            <w:tcW w:w="1519" w:type="dxa"/>
          </w:tcPr>
          <w:p w:rsidR="005D5396" w:rsidRPr="005C78AA" w:rsidRDefault="005D5396" w:rsidP="005D5396">
            <w:pPr>
              <w:ind w:firstLine="139"/>
              <w:rPr>
                <w:rFonts w:cs="Simplified Arabic"/>
              </w:rPr>
            </w:pPr>
          </w:p>
        </w:tc>
        <w:tc>
          <w:tcPr>
            <w:tcW w:w="6136" w:type="dxa"/>
          </w:tcPr>
          <w:p w:rsidR="005D5396" w:rsidRPr="005C78AA" w:rsidRDefault="0067439E" w:rsidP="005D5396">
            <w:pPr>
              <w:jc w:val="lowKashida"/>
              <w:rPr>
                <w:rFonts w:cs="Simplified Arabic"/>
                <w:sz w:val="24"/>
                <w:szCs w:val="24"/>
                <w:rtl/>
              </w:rPr>
            </w:pPr>
            <w:r w:rsidRPr="0067439E">
              <w:rPr>
                <w:rFonts w:cs="Simplified Arabic"/>
                <w:sz w:val="24"/>
                <w:szCs w:val="24"/>
                <w:rtl/>
              </w:rPr>
              <w:t>3.2 مقدمة</w:t>
            </w:r>
          </w:p>
        </w:tc>
        <w:tc>
          <w:tcPr>
            <w:tcW w:w="1305" w:type="dxa"/>
            <w:vAlign w:val="center"/>
          </w:tcPr>
          <w:p w:rsidR="005D5396" w:rsidRPr="005C78AA" w:rsidRDefault="00B525AB" w:rsidP="0061512D">
            <w:pPr>
              <w:jc w:val="center"/>
              <w:rPr>
                <w:rFonts w:cs="Simplified Arabic"/>
                <w:sz w:val="24"/>
                <w:szCs w:val="24"/>
                <w:rtl/>
              </w:rPr>
            </w:pPr>
            <w:r>
              <w:rPr>
                <w:rFonts w:cs="Simplified Arabic" w:hint="cs"/>
                <w:sz w:val="24"/>
                <w:szCs w:val="24"/>
                <w:rtl/>
              </w:rPr>
              <w:t>3</w:t>
            </w:r>
            <w:r w:rsidR="0061512D">
              <w:rPr>
                <w:rFonts w:cs="Simplified Arabic" w:hint="cs"/>
                <w:sz w:val="24"/>
                <w:szCs w:val="24"/>
                <w:rtl/>
              </w:rPr>
              <w:t>4</w:t>
            </w:r>
          </w:p>
        </w:tc>
      </w:tr>
      <w:tr w:rsidR="005D5396" w:rsidRPr="005C78AA" w:rsidTr="00E51C60">
        <w:trPr>
          <w:trHeight w:val="340"/>
          <w:jc w:val="center"/>
        </w:trPr>
        <w:tc>
          <w:tcPr>
            <w:tcW w:w="1519" w:type="dxa"/>
          </w:tcPr>
          <w:p w:rsidR="005D5396" w:rsidRPr="005C78AA" w:rsidRDefault="005D5396" w:rsidP="005D5396">
            <w:pPr>
              <w:ind w:firstLine="139"/>
              <w:rPr>
                <w:rFonts w:cs="Simplified Arabic"/>
              </w:rPr>
            </w:pPr>
          </w:p>
        </w:tc>
        <w:tc>
          <w:tcPr>
            <w:tcW w:w="6136" w:type="dxa"/>
          </w:tcPr>
          <w:p w:rsidR="005D5396" w:rsidRPr="00101FB4" w:rsidRDefault="00101FB4" w:rsidP="00112F1D">
            <w:pPr>
              <w:ind w:left="383" w:hanging="383"/>
              <w:jc w:val="lowKashida"/>
              <w:rPr>
                <w:rFonts w:cs="Simplified Arabic"/>
                <w:sz w:val="24"/>
                <w:szCs w:val="24"/>
                <w:rtl/>
              </w:rPr>
            </w:pPr>
            <w:r w:rsidRPr="00101FB4">
              <w:rPr>
                <w:rFonts w:cs="Simplified Arabic"/>
                <w:sz w:val="24"/>
                <w:szCs w:val="24"/>
                <w:rtl/>
              </w:rPr>
              <w:t>4.2 استعراض واقع تكنولوجيا المعلومات والاتصالات في فلسطين</w:t>
            </w:r>
          </w:p>
        </w:tc>
        <w:tc>
          <w:tcPr>
            <w:tcW w:w="1305" w:type="dxa"/>
            <w:vAlign w:val="center"/>
          </w:tcPr>
          <w:p w:rsidR="005D5396" w:rsidRPr="005C78AA" w:rsidRDefault="00B525AB" w:rsidP="0061512D">
            <w:pPr>
              <w:jc w:val="center"/>
              <w:rPr>
                <w:rFonts w:cs="Simplified Arabic"/>
                <w:sz w:val="24"/>
                <w:szCs w:val="24"/>
                <w:rtl/>
              </w:rPr>
            </w:pPr>
            <w:r>
              <w:rPr>
                <w:rFonts w:cs="Simplified Arabic" w:hint="cs"/>
                <w:sz w:val="24"/>
                <w:szCs w:val="24"/>
                <w:rtl/>
              </w:rPr>
              <w:t>3</w:t>
            </w:r>
            <w:r w:rsidR="0061512D">
              <w:rPr>
                <w:rFonts w:cs="Simplified Arabic" w:hint="cs"/>
                <w:sz w:val="24"/>
                <w:szCs w:val="24"/>
                <w:rtl/>
              </w:rPr>
              <w:t>5</w:t>
            </w:r>
          </w:p>
        </w:tc>
      </w:tr>
      <w:tr w:rsidR="005D5396" w:rsidRPr="005C78AA" w:rsidTr="00E51C60">
        <w:trPr>
          <w:trHeight w:val="340"/>
          <w:jc w:val="center"/>
        </w:trPr>
        <w:tc>
          <w:tcPr>
            <w:tcW w:w="1519" w:type="dxa"/>
          </w:tcPr>
          <w:p w:rsidR="005D5396" w:rsidRPr="005C78AA" w:rsidRDefault="005D5396" w:rsidP="005D5396">
            <w:pPr>
              <w:ind w:firstLine="139"/>
              <w:rPr>
                <w:rFonts w:cs="Simplified Arabic"/>
              </w:rPr>
            </w:pPr>
          </w:p>
        </w:tc>
        <w:tc>
          <w:tcPr>
            <w:tcW w:w="6136" w:type="dxa"/>
          </w:tcPr>
          <w:p w:rsidR="005D5396" w:rsidRPr="005C78AA" w:rsidRDefault="00101FB4" w:rsidP="00112F1D">
            <w:pPr>
              <w:ind w:left="383" w:hanging="383"/>
              <w:jc w:val="lowKashida"/>
              <w:rPr>
                <w:rFonts w:cs="Simplified Arabic"/>
                <w:sz w:val="24"/>
                <w:szCs w:val="24"/>
                <w:rtl/>
              </w:rPr>
            </w:pPr>
            <w:r w:rsidRPr="00101FB4">
              <w:rPr>
                <w:rFonts w:cs="Simplified Arabic"/>
                <w:sz w:val="24"/>
                <w:szCs w:val="24"/>
                <w:rtl/>
              </w:rPr>
              <w:t>5.2 الادبيات والدراسات السابقة</w:t>
            </w:r>
          </w:p>
        </w:tc>
        <w:tc>
          <w:tcPr>
            <w:tcW w:w="1305" w:type="dxa"/>
            <w:vAlign w:val="center"/>
          </w:tcPr>
          <w:p w:rsidR="005D5396" w:rsidRPr="005C78AA" w:rsidRDefault="00B525AB" w:rsidP="0061512D">
            <w:pPr>
              <w:jc w:val="center"/>
              <w:rPr>
                <w:rFonts w:cs="Simplified Arabic"/>
                <w:sz w:val="24"/>
                <w:szCs w:val="24"/>
                <w:rtl/>
              </w:rPr>
            </w:pPr>
            <w:r>
              <w:rPr>
                <w:rFonts w:cs="Simplified Arabic" w:hint="cs"/>
                <w:sz w:val="24"/>
                <w:szCs w:val="24"/>
                <w:rtl/>
              </w:rPr>
              <w:t>3</w:t>
            </w:r>
            <w:r w:rsidR="0061512D">
              <w:rPr>
                <w:rFonts w:cs="Simplified Arabic" w:hint="cs"/>
                <w:sz w:val="24"/>
                <w:szCs w:val="24"/>
                <w:rtl/>
              </w:rPr>
              <w:t>7</w:t>
            </w:r>
          </w:p>
        </w:tc>
      </w:tr>
      <w:tr w:rsidR="005D5396" w:rsidRPr="005C78AA" w:rsidTr="00E51C60">
        <w:trPr>
          <w:trHeight w:val="340"/>
          <w:jc w:val="center"/>
        </w:trPr>
        <w:tc>
          <w:tcPr>
            <w:tcW w:w="1519" w:type="dxa"/>
          </w:tcPr>
          <w:p w:rsidR="005D5396" w:rsidRPr="005C78AA" w:rsidRDefault="005D5396" w:rsidP="005D5396">
            <w:pPr>
              <w:rPr>
                <w:rFonts w:cs="Simplified Arabic"/>
                <w:b/>
              </w:rPr>
            </w:pPr>
          </w:p>
        </w:tc>
        <w:tc>
          <w:tcPr>
            <w:tcW w:w="6136" w:type="dxa"/>
          </w:tcPr>
          <w:p w:rsidR="005D5396" w:rsidRPr="005C78AA" w:rsidRDefault="00A328D6" w:rsidP="00112F1D">
            <w:pPr>
              <w:ind w:left="383" w:hanging="383"/>
              <w:jc w:val="lowKashida"/>
              <w:rPr>
                <w:rFonts w:cs="Simplified Arabic"/>
                <w:sz w:val="24"/>
                <w:szCs w:val="24"/>
                <w:rtl/>
              </w:rPr>
            </w:pPr>
            <w:r w:rsidRPr="00A328D6">
              <w:rPr>
                <w:rFonts w:cs="Simplified Arabic"/>
                <w:sz w:val="24"/>
                <w:szCs w:val="24"/>
                <w:rtl/>
              </w:rPr>
              <w:t>6.2 تحليل الاستمارة المستخدمة لتقييم وضع قطاع تكنولوجيا المعلومات والاتصالات في فلسطين</w:t>
            </w:r>
          </w:p>
        </w:tc>
        <w:tc>
          <w:tcPr>
            <w:tcW w:w="1305" w:type="dxa"/>
            <w:vAlign w:val="center"/>
          </w:tcPr>
          <w:p w:rsidR="005D5396" w:rsidRPr="005C78AA" w:rsidRDefault="0061512D" w:rsidP="005D5396">
            <w:pPr>
              <w:jc w:val="center"/>
              <w:rPr>
                <w:rFonts w:cs="Simplified Arabic"/>
                <w:sz w:val="24"/>
                <w:szCs w:val="24"/>
                <w:rtl/>
              </w:rPr>
            </w:pPr>
            <w:r>
              <w:rPr>
                <w:rFonts w:cs="Simplified Arabic" w:hint="cs"/>
                <w:sz w:val="24"/>
                <w:szCs w:val="24"/>
                <w:rtl/>
              </w:rPr>
              <w:t>39</w:t>
            </w:r>
          </w:p>
        </w:tc>
      </w:tr>
      <w:tr w:rsidR="00A328D6" w:rsidRPr="005C78AA" w:rsidTr="00E51C60">
        <w:trPr>
          <w:trHeight w:val="340"/>
          <w:jc w:val="center"/>
        </w:trPr>
        <w:tc>
          <w:tcPr>
            <w:tcW w:w="1519" w:type="dxa"/>
          </w:tcPr>
          <w:p w:rsidR="00A328D6" w:rsidRPr="005C78AA" w:rsidRDefault="00A328D6" w:rsidP="005D5396">
            <w:pPr>
              <w:rPr>
                <w:rFonts w:cs="Simplified Arabic"/>
                <w:b/>
              </w:rPr>
            </w:pPr>
          </w:p>
        </w:tc>
        <w:tc>
          <w:tcPr>
            <w:tcW w:w="6136" w:type="dxa"/>
          </w:tcPr>
          <w:p w:rsidR="00A328D6" w:rsidRPr="00A328D6" w:rsidRDefault="00A328D6" w:rsidP="00112F1D">
            <w:pPr>
              <w:ind w:left="383" w:hanging="383"/>
              <w:jc w:val="lowKashida"/>
              <w:rPr>
                <w:rFonts w:cs="Simplified Arabic"/>
                <w:sz w:val="24"/>
                <w:szCs w:val="24"/>
                <w:rtl/>
              </w:rPr>
            </w:pPr>
            <w:r w:rsidRPr="00A328D6">
              <w:rPr>
                <w:rFonts w:cs="Simplified Arabic"/>
                <w:sz w:val="24"/>
                <w:szCs w:val="24"/>
                <w:rtl/>
              </w:rPr>
              <w:t>7.2 اقتراح مؤشرات جديدة لتقييم وضع قطاع تكنولوجيا المعلومات والاتصالات من منظور النوع الاجتماعي</w:t>
            </w:r>
          </w:p>
        </w:tc>
        <w:tc>
          <w:tcPr>
            <w:tcW w:w="1305" w:type="dxa"/>
            <w:vAlign w:val="center"/>
          </w:tcPr>
          <w:p w:rsidR="00A328D6" w:rsidRPr="005C78AA" w:rsidRDefault="00B525AB" w:rsidP="0061512D">
            <w:pPr>
              <w:jc w:val="center"/>
              <w:rPr>
                <w:rFonts w:cs="Simplified Arabic"/>
                <w:sz w:val="24"/>
                <w:szCs w:val="24"/>
                <w:rtl/>
              </w:rPr>
            </w:pPr>
            <w:r>
              <w:rPr>
                <w:rFonts w:cs="Simplified Arabic" w:hint="cs"/>
                <w:sz w:val="24"/>
                <w:szCs w:val="24"/>
                <w:rtl/>
              </w:rPr>
              <w:t>4</w:t>
            </w:r>
            <w:r w:rsidR="0061512D">
              <w:rPr>
                <w:rFonts w:cs="Simplified Arabic" w:hint="cs"/>
                <w:sz w:val="24"/>
                <w:szCs w:val="24"/>
                <w:rtl/>
              </w:rPr>
              <w:t>1</w:t>
            </w:r>
          </w:p>
        </w:tc>
      </w:tr>
      <w:tr w:rsidR="00A328D6" w:rsidRPr="005C78AA" w:rsidTr="002C1CBB">
        <w:trPr>
          <w:trHeight w:val="812"/>
          <w:jc w:val="center"/>
        </w:trPr>
        <w:tc>
          <w:tcPr>
            <w:tcW w:w="1519" w:type="dxa"/>
          </w:tcPr>
          <w:p w:rsidR="00A328D6" w:rsidRPr="005C78AA" w:rsidRDefault="00A328D6" w:rsidP="005D5396">
            <w:pPr>
              <w:rPr>
                <w:rFonts w:cs="Simplified Arabic"/>
                <w:b/>
              </w:rPr>
            </w:pPr>
          </w:p>
        </w:tc>
        <w:tc>
          <w:tcPr>
            <w:tcW w:w="6136" w:type="dxa"/>
          </w:tcPr>
          <w:p w:rsidR="002C1CBB" w:rsidRPr="00A328D6" w:rsidRDefault="00A328D6" w:rsidP="002C1CBB">
            <w:pPr>
              <w:ind w:left="383" w:hanging="383"/>
              <w:jc w:val="lowKashida"/>
              <w:rPr>
                <w:rFonts w:cs="Simplified Arabic"/>
                <w:sz w:val="24"/>
                <w:szCs w:val="24"/>
                <w:rtl/>
              </w:rPr>
            </w:pPr>
            <w:r w:rsidRPr="00A328D6">
              <w:rPr>
                <w:rFonts w:cs="Simplified Arabic"/>
                <w:sz w:val="24"/>
                <w:szCs w:val="24"/>
                <w:rtl/>
              </w:rPr>
              <w:t>8.2 تقديم بعض الاقتراحات والتوصيات لجعل سياسات تنمية قطاع تكنولوجيا المعلومات والاتصالات أكثر استجابة لحاجات النوع الاجتماعي</w:t>
            </w:r>
          </w:p>
        </w:tc>
        <w:tc>
          <w:tcPr>
            <w:tcW w:w="1305" w:type="dxa"/>
            <w:vAlign w:val="center"/>
          </w:tcPr>
          <w:p w:rsidR="00A328D6" w:rsidRPr="005C78AA" w:rsidRDefault="00B525AB" w:rsidP="0061512D">
            <w:pPr>
              <w:jc w:val="center"/>
              <w:rPr>
                <w:rFonts w:cs="Simplified Arabic"/>
                <w:sz w:val="24"/>
                <w:szCs w:val="24"/>
                <w:rtl/>
              </w:rPr>
            </w:pPr>
            <w:r>
              <w:rPr>
                <w:rFonts w:cs="Simplified Arabic" w:hint="cs"/>
                <w:sz w:val="24"/>
                <w:szCs w:val="24"/>
                <w:rtl/>
              </w:rPr>
              <w:t>4</w:t>
            </w:r>
            <w:r w:rsidR="0061512D">
              <w:rPr>
                <w:rFonts w:cs="Simplified Arabic" w:hint="cs"/>
                <w:sz w:val="24"/>
                <w:szCs w:val="24"/>
                <w:rtl/>
              </w:rPr>
              <w:t>3</w:t>
            </w:r>
          </w:p>
        </w:tc>
      </w:tr>
      <w:tr w:rsidR="005D5396" w:rsidRPr="005C78AA" w:rsidTr="00E51C60">
        <w:trPr>
          <w:trHeight w:val="115"/>
          <w:jc w:val="center"/>
        </w:trPr>
        <w:tc>
          <w:tcPr>
            <w:tcW w:w="1519" w:type="dxa"/>
          </w:tcPr>
          <w:p w:rsidR="005D5396" w:rsidRPr="005C78AA" w:rsidRDefault="005D5396" w:rsidP="005D5396">
            <w:pPr>
              <w:rPr>
                <w:rFonts w:cs="Simplified Arabic"/>
                <w:sz w:val="8"/>
                <w:szCs w:val="8"/>
                <w:rtl/>
              </w:rPr>
            </w:pPr>
          </w:p>
        </w:tc>
        <w:tc>
          <w:tcPr>
            <w:tcW w:w="6136" w:type="dxa"/>
          </w:tcPr>
          <w:p w:rsidR="005D5396" w:rsidRPr="005C78AA" w:rsidRDefault="002C1CBB" w:rsidP="005D5396">
            <w:pPr>
              <w:rPr>
                <w:rFonts w:cs="Simplified Arabic"/>
                <w:b/>
                <w:bCs/>
                <w:sz w:val="8"/>
                <w:szCs w:val="8"/>
                <w:rtl/>
              </w:rPr>
            </w:pPr>
            <w:r>
              <w:rPr>
                <w:rFonts w:cs="Simplified Arabic" w:hint="cs"/>
                <w:sz w:val="24"/>
                <w:szCs w:val="24"/>
                <w:rtl/>
              </w:rPr>
              <w:t>9.2 المراجع</w:t>
            </w:r>
          </w:p>
        </w:tc>
        <w:tc>
          <w:tcPr>
            <w:tcW w:w="1305" w:type="dxa"/>
            <w:vAlign w:val="center"/>
          </w:tcPr>
          <w:p w:rsidR="005D5396" w:rsidRPr="005C78AA" w:rsidRDefault="002C1CBB" w:rsidP="0061512D">
            <w:pPr>
              <w:jc w:val="center"/>
              <w:rPr>
                <w:rFonts w:cs="Simplified Arabic"/>
                <w:b/>
                <w:bCs/>
                <w:sz w:val="8"/>
                <w:szCs w:val="8"/>
                <w:rtl/>
              </w:rPr>
            </w:pPr>
            <w:r w:rsidRPr="002C1CBB">
              <w:rPr>
                <w:rFonts w:cs="Simplified Arabic" w:hint="cs"/>
                <w:sz w:val="24"/>
                <w:szCs w:val="24"/>
                <w:rtl/>
              </w:rPr>
              <w:t>4</w:t>
            </w:r>
            <w:r w:rsidR="0061512D">
              <w:rPr>
                <w:rFonts w:cs="Simplified Arabic" w:hint="cs"/>
                <w:sz w:val="24"/>
                <w:szCs w:val="24"/>
                <w:rtl/>
              </w:rPr>
              <w:t>4</w:t>
            </w:r>
          </w:p>
        </w:tc>
      </w:tr>
      <w:tr w:rsidR="005D5396" w:rsidRPr="005C78AA" w:rsidTr="00E51C60">
        <w:trPr>
          <w:trHeight w:val="340"/>
          <w:jc w:val="center"/>
        </w:trPr>
        <w:tc>
          <w:tcPr>
            <w:tcW w:w="1519" w:type="dxa"/>
          </w:tcPr>
          <w:p w:rsidR="005D5396" w:rsidRPr="005C78AA" w:rsidRDefault="005D5396" w:rsidP="002645AA">
            <w:pPr>
              <w:keepNext/>
              <w:rPr>
                <w:sz w:val="24"/>
                <w:szCs w:val="24"/>
              </w:rPr>
            </w:pPr>
            <w:r w:rsidRPr="005C78AA">
              <w:rPr>
                <w:rFonts w:cs="Simplified Arabic" w:hint="cs"/>
                <w:sz w:val="24"/>
                <w:szCs w:val="24"/>
                <w:rtl/>
              </w:rPr>
              <w:lastRenderedPageBreak/>
              <w:t>الفصل الثالث:</w:t>
            </w:r>
          </w:p>
        </w:tc>
        <w:tc>
          <w:tcPr>
            <w:tcW w:w="6136" w:type="dxa"/>
          </w:tcPr>
          <w:p w:rsidR="005D5396" w:rsidRPr="005C78AA" w:rsidRDefault="005D5396" w:rsidP="00AC328A">
            <w:pPr>
              <w:keepNext/>
              <w:jc w:val="both"/>
              <w:rPr>
                <w:rFonts w:cs="Simplified Arabic"/>
                <w:b/>
                <w:bCs/>
                <w:sz w:val="24"/>
                <w:szCs w:val="24"/>
                <w:rtl/>
              </w:rPr>
            </w:pPr>
            <w:r w:rsidRPr="00E51C60">
              <w:rPr>
                <w:rFonts w:cs="Simplified Arabic"/>
                <w:b/>
                <w:bCs/>
                <w:sz w:val="24"/>
                <w:szCs w:val="24"/>
                <w:rtl/>
              </w:rPr>
              <w:t>المنشآت</w:t>
            </w:r>
            <w:r w:rsidR="00AC328A">
              <w:rPr>
                <w:rFonts w:cs="Simplified Arabic" w:hint="cs"/>
                <w:b/>
                <w:bCs/>
                <w:sz w:val="24"/>
                <w:szCs w:val="24"/>
                <w:rtl/>
              </w:rPr>
              <w:t xml:space="preserve"> </w:t>
            </w:r>
            <w:r w:rsidR="00AC328A" w:rsidRPr="00E51C60">
              <w:rPr>
                <w:rFonts w:cs="Simplified Arabic"/>
                <w:b/>
                <w:bCs/>
                <w:sz w:val="24"/>
                <w:szCs w:val="24"/>
                <w:rtl/>
              </w:rPr>
              <w:t>في فلسطين من منظور النوع الاجتماعي</w:t>
            </w:r>
          </w:p>
        </w:tc>
        <w:tc>
          <w:tcPr>
            <w:tcW w:w="1305" w:type="dxa"/>
            <w:vAlign w:val="center"/>
          </w:tcPr>
          <w:p w:rsidR="005D5396" w:rsidRPr="005C78AA" w:rsidRDefault="00B525AB" w:rsidP="0061512D">
            <w:pPr>
              <w:keepNext/>
              <w:jc w:val="center"/>
              <w:rPr>
                <w:rFonts w:cs="Simplified Arabic"/>
                <w:b/>
                <w:bCs/>
                <w:sz w:val="24"/>
                <w:szCs w:val="24"/>
                <w:rtl/>
              </w:rPr>
            </w:pPr>
            <w:r>
              <w:rPr>
                <w:rFonts w:cs="Simplified Arabic" w:hint="cs"/>
                <w:b/>
                <w:bCs/>
                <w:sz w:val="24"/>
                <w:szCs w:val="24"/>
                <w:rtl/>
              </w:rPr>
              <w:t>4</w:t>
            </w:r>
            <w:r w:rsidR="0061512D">
              <w:rPr>
                <w:rFonts w:cs="Simplified Arabic" w:hint="cs"/>
                <w:b/>
                <w:bCs/>
                <w:sz w:val="24"/>
                <w:szCs w:val="24"/>
                <w:rtl/>
              </w:rPr>
              <w:t>7</w:t>
            </w:r>
          </w:p>
        </w:tc>
      </w:tr>
      <w:tr w:rsidR="005D5396" w:rsidRPr="005C78AA" w:rsidTr="00E51C60">
        <w:trPr>
          <w:trHeight w:val="340"/>
          <w:jc w:val="center"/>
        </w:trPr>
        <w:tc>
          <w:tcPr>
            <w:tcW w:w="1519" w:type="dxa"/>
          </w:tcPr>
          <w:p w:rsidR="005D5396" w:rsidRPr="005C78AA" w:rsidRDefault="005D5396" w:rsidP="005D5396">
            <w:pPr>
              <w:pStyle w:val="Heading6"/>
              <w:rPr>
                <w:rFonts w:cs="Simplified Arabic"/>
                <w:szCs w:val="24"/>
              </w:rPr>
            </w:pPr>
          </w:p>
        </w:tc>
        <w:tc>
          <w:tcPr>
            <w:tcW w:w="6136" w:type="dxa"/>
          </w:tcPr>
          <w:p w:rsidR="005D5396" w:rsidRPr="00A67615" w:rsidRDefault="005D5396" w:rsidP="005D5396">
            <w:pPr>
              <w:jc w:val="lowKashida"/>
              <w:rPr>
                <w:rFonts w:ascii="Simplified Arabic" w:hAnsi="Simplified Arabic" w:cs="Simplified Arabic"/>
                <w:sz w:val="24"/>
                <w:szCs w:val="24"/>
                <w:rtl/>
              </w:rPr>
            </w:pPr>
            <w:r w:rsidRPr="00A67615">
              <w:rPr>
                <w:rFonts w:ascii="Simplified Arabic" w:hAnsi="Simplified Arabic" w:cs="Simplified Arabic"/>
                <w:sz w:val="24"/>
                <w:szCs w:val="24"/>
                <w:rtl/>
              </w:rPr>
              <w:t>1.3 ملخص تنفيذي</w:t>
            </w:r>
          </w:p>
        </w:tc>
        <w:tc>
          <w:tcPr>
            <w:tcW w:w="1305" w:type="dxa"/>
            <w:vAlign w:val="center"/>
          </w:tcPr>
          <w:p w:rsidR="005D5396" w:rsidRPr="005C78AA" w:rsidRDefault="00607B6A" w:rsidP="0061512D">
            <w:pPr>
              <w:jc w:val="center"/>
              <w:rPr>
                <w:rFonts w:cs="Simplified Arabic"/>
                <w:sz w:val="24"/>
                <w:szCs w:val="24"/>
                <w:rtl/>
              </w:rPr>
            </w:pPr>
            <w:r>
              <w:rPr>
                <w:rFonts w:cs="Simplified Arabic" w:hint="cs"/>
                <w:sz w:val="24"/>
                <w:szCs w:val="24"/>
                <w:rtl/>
              </w:rPr>
              <w:t>4</w:t>
            </w:r>
            <w:r w:rsidR="0061512D">
              <w:rPr>
                <w:rFonts w:cs="Simplified Arabic" w:hint="cs"/>
                <w:sz w:val="24"/>
                <w:szCs w:val="24"/>
                <w:rtl/>
              </w:rPr>
              <w:t>7</w:t>
            </w:r>
          </w:p>
        </w:tc>
      </w:tr>
      <w:tr w:rsidR="005D5396" w:rsidRPr="005C78AA" w:rsidTr="00E51C60">
        <w:trPr>
          <w:trHeight w:val="340"/>
          <w:jc w:val="center"/>
        </w:trPr>
        <w:tc>
          <w:tcPr>
            <w:tcW w:w="1519" w:type="dxa"/>
          </w:tcPr>
          <w:p w:rsidR="005D5396" w:rsidRPr="005C78AA" w:rsidRDefault="005D5396" w:rsidP="005D5396">
            <w:pPr>
              <w:pStyle w:val="Heading6"/>
              <w:rPr>
                <w:rFonts w:cs="Simplified Arabic"/>
                <w:szCs w:val="24"/>
              </w:rPr>
            </w:pPr>
          </w:p>
        </w:tc>
        <w:tc>
          <w:tcPr>
            <w:tcW w:w="6136" w:type="dxa"/>
          </w:tcPr>
          <w:p w:rsidR="005D5396" w:rsidRPr="005D5396" w:rsidRDefault="005D5396" w:rsidP="005D5396">
            <w:pPr>
              <w:jc w:val="lowKashida"/>
              <w:rPr>
                <w:rFonts w:ascii="Simplified Arabic" w:hAnsi="Simplified Arabic" w:cs="Simplified Arabic"/>
                <w:sz w:val="24"/>
                <w:szCs w:val="24"/>
                <w:rtl/>
              </w:rPr>
            </w:pPr>
            <w:r w:rsidRPr="005D5396">
              <w:rPr>
                <w:rFonts w:ascii="Simplified Arabic" w:hAnsi="Simplified Arabic" w:cs="Simplified Arabic"/>
                <w:sz w:val="24"/>
                <w:szCs w:val="24"/>
                <w:rtl/>
              </w:rPr>
              <w:t>2.</w:t>
            </w:r>
            <w:r>
              <w:rPr>
                <w:rFonts w:ascii="Simplified Arabic" w:hAnsi="Simplified Arabic" w:cs="Simplified Arabic" w:hint="cs"/>
                <w:sz w:val="24"/>
                <w:szCs w:val="24"/>
                <w:rtl/>
              </w:rPr>
              <w:t>3</w:t>
            </w:r>
            <w:r w:rsidRPr="005D5396">
              <w:rPr>
                <w:rFonts w:ascii="Simplified Arabic" w:hAnsi="Simplified Arabic" w:cs="Simplified Arabic"/>
                <w:sz w:val="24"/>
                <w:szCs w:val="24"/>
                <w:rtl/>
              </w:rPr>
              <w:t xml:space="preserve"> </w:t>
            </w:r>
            <w:r w:rsidRPr="005D5396">
              <w:rPr>
                <w:rFonts w:ascii="Simplified Arabic" w:hAnsi="Simplified Arabic" w:cs="Simplified Arabic"/>
                <w:sz w:val="24"/>
                <w:szCs w:val="24"/>
              </w:rPr>
              <w:t>Executive Summary</w:t>
            </w:r>
          </w:p>
        </w:tc>
        <w:tc>
          <w:tcPr>
            <w:tcW w:w="1305" w:type="dxa"/>
            <w:vAlign w:val="center"/>
          </w:tcPr>
          <w:p w:rsidR="005D5396" w:rsidRPr="005C78AA" w:rsidRDefault="0061512D" w:rsidP="005D5396">
            <w:pPr>
              <w:jc w:val="center"/>
              <w:rPr>
                <w:rFonts w:cs="Simplified Arabic"/>
                <w:sz w:val="24"/>
                <w:szCs w:val="24"/>
                <w:rtl/>
              </w:rPr>
            </w:pPr>
            <w:r>
              <w:rPr>
                <w:rFonts w:cs="Simplified Arabic"/>
                <w:sz w:val="24"/>
                <w:szCs w:val="24"/>
              </w:rPr>
              <w:t>49</w:t>
            </w:r>
          </w:p>
        </w:tc>
      </w:tr>
      <w:tr w:rsidR="005D5396" w:rsidRPr="005C78AA" w:rsidTr="00E51C60">
        <w:trPr>
          <w:trHeight w:val="340"/>
          <w:jc w:val="center"/>
        </w:trPr>
        <w:tc>
          <w:tcPr>
            <w:tcW w:w="1519" w:type="dxa"/>
          </w:tcPr>
          <w:p w:rsidR="005D5396" w:rsidRPr="005C78AA" w:rsidRDefault="005D5396" w:rsidP="005D5396">
            <w:pPr>
              <w:pStyle w:val="Heading6"/>
              <w:rPr>
                <w:rFonts w:cs="Simplified Arabic"/>
                <w:szCs w:val="24"/>
              </w:rPr>
            </w:pPr>
          </w:p>
        </w:tc>
        <w:tc>
          <w:tcPr>
            <w:tcW w:w="6136" w:type="dxa"/>
          </w:tcPr>
          <w:p w:rsidR="005D5396" w:rsidRPr="005C78AA" w:rsidRDefault="00A328D6" w:rsidP="005D5396">
            <w:pPr>
              <w:jc w:val="lowKashida"/>
              <w:rPr>
                <w:rFonts w:cs="Simplified Arabic"/>
                <w:sz w:val="24"/>
                <w:szCs w:val="24"/>
                <w:rtl/>
              </w:rPr>
            </w:pPr>
            <w:r w:rsidRPr="00A328D6">
              <w:rPr>
                <w:rFonts w:cs="Simplified Arabic"/>
                <w:sz w:val="24"/>
                <w:szCs w:val="24"/>
                <w:rtl/>
              </w:rPr>
              <w:t>3.3 مقدمة</w:t>
            </w:r>
          </w:p>
        </w:tc>
        <w:tc>
          <w:tcPr>
            <w:tcW w:w="1305" w:type="dxa"/>
            <w:vAlign w:val="center"/>
          </w:tcPr>
          <w:p w:rsidR="005D5396" w:rsidRPr="005C78AA" w:rsidRDefault="0061512D" w:rsidP="0061512D">
            <w:pPr>
              <w:jc w:val="center"/>
              <w:rPr>
                <w:rFonts w:cs="Simplified Arabic"/>
                <w:sz w:val="24"/>
                <w:szCs w:val="24"/>
                <w:rtl/>
              </w:rPr>
            </w:pPr>
            <w:r>
              <w:rPr>
                <w:rFonts w:cs="Simplified Arabic"/>
                <w:sz w:val="24"/>
                <w:szCs w:val="24"/>
              </w:rPr>
              <w:t>51</w:t>
            </w:r>
          </w:p>
        </w:tc>
      </w:tr>
      <w:tr w:rsidR="005D5396" w:rsidRPr="005C78AA" w:rsidTr="00E51C60">
        <w:trPr>
          <w:trHeight w:val="340"/>
          <w:jc w:val="center"/>
        </w:trPr>
        <w:tc>
          <w:tcPr>
            <w:tcW w:w="1519" w:type="dxa"/>
          </w:tcPr>
          <w:p w:rsidR="005D5396" w:rsidRPr="005C78AA" w:rsidRDefault="005D5396" w:rsidP="005D5396">
            <w:pPr>
              <w:pStyle w:val="Heading6"/>
              <w:rPr>
                <w:rFonts w:cs="Simplified Arabic"/>
                <w:szCs w:val="24"/>
              </w:rPr>
            </w:pPr>
          </w:p>
        </w:tc>
        <w:tc>
          <w:tcPr>
            <w:tcW w:w="6136" w:type="dxa"/>
          </w:tcPr>
          <w:p w:rsidR="005D5396" w:rsidRPr="005C78AA" w:rsidRDefault="00A328D6" w:rsidP="005D5396">
            <w:pPr>
              <w:jc w:val="lowKashida"/>
              <w:rPr>
                <w:rFonts w:cs="Simplified Arabic"/>
                <w:sz w:val="24"/>
                <w:szCs w:val="24"/>
                <w:rtl/>
              </w:rPr>
            </w:pPr>
            <w:r w:rsidRPr="00A328D6">
              <w:rPr>
                <w:rFonts w:cs="Simplified Arabic"/>
                <w:sz w:val="24"/>
                <w:szCs w:val="24"/>
                <w:rtl/>
              </w:rPr>
              <w:t>4.3 المرجعيات والدراسات السابقة</w:t>
            </w:r>
          </w:p>
        </w:tc>
        <w:tc>
          <w:tcPr>
            <w:tcW w:w="1305" w:type="dxa"/>
            <w:vAlign w:val="center"/>
          </w:tcPr>
          <w:p w:rsidR="005D5396" w:rsidRPr="005C78AA" w:rsidRDefault="0061512D" w:rsidP="0061512D">
            <w:pPr>
              <w:jc w:val="center"/>
              <w:rPr>
                <w:rFonts w:cs="Simplified Arabic"/>
                <w:sz w:val="24"/>
                <w:szCs w:val="24"/>
                <w:rtl/>
              </w:rPr>
            </w:pPr>
            <w:r>
              <w:rPr>
                <w:rFonts w:cs="Simplified Arabic" w:hint="cs"/>
                <w:sz w:val="24"/>
                <w:szCs w:val="24"/>
                <w:rtl/>
              </w:rPr>
              <w:t>52</w:t>
            </w:r>
          </w:p>
        </w:tc>
      </w:tr>
      <w:tr w:rsidR="005D5396" w:rsidRPr="005C78AA" w:rsidTr="00E51C60">
        <w:trPr>
          <w:trHeight w:val="340"/>
          <w:jc w:val="center"/>
        </w:trPr>
        <w:tc>
          <w:tcPr>
            <w:tcW w:w="1519" w:type="dxa"/>
          </w:tcPr>
          <w:p w:rsidR="005D5396" w:rsidRPr="005C78AA" w:rsidRDefault="005D5396" w:rsidP="005D5396">
            <w:pPr>
              <w:pStyle w:val="Heading6"/>
              <w:rPr>
                <w:rFonts w:cs="Simplified Arabic"/>
                <w:szCs w:val="24"/>
              </w:rPr>
            </w:pPr>
          </w:p>
        </w:tc>
        <w:tc>
          <w:tcPr>
            <w:tcW w:w="6136" w:type="dxa"/>
          </w:tcPr>
          <w:p w:rsidR="005D5396" w:rsidRPr="005C78AA" w:rsidRDefault="00A328D6" w:rsidP="005D5396">
            <w:pPr>
              <w:jc w:val="lowKashida"/>
              <w:rPr>
                <w:rFonts w:cs="Simplified Arabic"/>
                <w:sz w:val="24"/>
                <w:szCs w:val="24"/>
                <w:rtl/>
              </w:rPr>
            </w:pPr>
            <w:r w:rsidRPr="00A328D6">
              <w:rPr>
                <w:rFonts w:cs="Simplified Arabic"/>
                <w:sz w:val="24"/>
                <w:szCs w:val="24"/>
                <w:rtl/>
              </w:rPr>
              <w:t>5.3 الواقع الاقتصادي في فلسطين</w:t>
            </w:r>
          </w:p>
        </w:tc>
        <w:tc>
          <w:tcPr>
            <w:tcW w:w="1305" w:type="dxa"/>
            <w:vAlign w:val="center"/>
          </w:tcPr>
          <w:p w:rsidR="005D5396" w:rsidRPr="005C78AA" w:rsidRDefault="00B525AB" w:rsidP="0061512D">
            <w:pPr>
              <w:jc w:val="center"/>
              <w:rPr>
                <w:rFonts w:cs="Simplified Arabic"/>
                <w:sz w:val="24"/>
                <w:szCs w:val="24"/>
                <w:rtl/>
              </w:rPr>
            </w:pPr>
            <w:r>
              <w:rPr>
                <w:rFonts w:cs="Simplified Arabic" w:hint="cs"/>
                <w:sz w:val="24"/>
                <w:szCs w:val="24"/>
                <w:rtl/>
              </w:rPr>
              <w:t>5</w:t>
            </w:r>
            <w:r w:rsidR="0061512D">
              <w:rPr>
                <w:rFonts w:cs="Simplified Arabic" w:hint="cs"/>
                <w:sz w:val="24"/>
                <w:szCs w:val="24"/>
                <w:rtl/>
              </w:rPr>
              <w:t>3</w:t>
            </w:r>
          </w:p>
        </w:tc>
      </w:tr>
      <w:tr w:rsidR="005D5396" w:rsidRPr="005C78AA" w:rsidTr="00E51C60">
        <w:trPr>
          <w:trHeight w:val="340"/>
          <w:jc w:val="center"/>
        </w:trPr>
        <w:tc>
          <w:tcPr>
            <w:tcW w:w="1519" w:type="dxa"/>
          </w:tcPr>
          <w:p w:rsidR="005D5396" w:rsidRPr="005C78AA" w:rsidRDefault="005D5396" w:rsidP="005D5396">
            <w:pPr>
              <w:pStyle w:val="Heading6"/>
              <w:rPr>
                <w:rFonts w:cs="Simplified Arabic"/>
                <w:szCs w:val="24"/>
              </w:rPr>
            </w:pPr>
          </w:p>
        </w:tc>
        <w:tc>
          <w:tcPr>
            <w:tcW w:w="6136" w:type="dxa"/>
          </w:tcPr>
          <w:p w:rsidR="005D5396" w:rsidRPr="005C78AA" w:rsidRDefault="00A328D6" w:rsidP="005D5396">
            <w:pPr>
              <w:jc w:val="lowKashida"/>
              <w:rPr>
                <w:rFonts w:cs="Simplified Arabic"/>
                <w:sz w:val="24"/>
                <w:szCs w:val="24"/>
                <w:rtl/>
              </w:rPr>
            </w:pPr>
            <w:r w:rsidRPr="00A328D6">
              <w:rPr>
                <w:rFonts w:cs="Simplified Arabic"/>
                <w:sz w:val="24"/>
                <w:szCs w:val="24"/>
                <w:rtl/>
              </w:rPr>
              <w:t>6.3 المنشآت الفلسطينية</w:t>
            </w:r>
          </w:p>
        </w:tc>
        <w:tc>
          <w:tcPr>
            <w:tcW w:w="1305" w:type="dxa"/>
            <w:vAlign w:val="center"/>
          </w:tcPr>
          <w:p w:rsidR="005D5396" w:rsidRPr="005C78AA" w:rsidRDefault="00B525AB" w:rsidP="0061512D">
            <w:pPr>
              <w:jc w:val="center"/>
              <w:rPr>
                <w:rFonts w:cs="Simplified Arabic"/>
                <w:sz w:val="24"/>
                <w:szCs w:val="24"/>
                <w:rtl/>
              </w:rPr>
            </w:pPr>
            <w:r>
              <w:rPr>
                <w:rFonts w:cs="Simplified Arabic" w:hint="cs"/>
                <w:sz w:val="24"/>
                <w:szCs w:val="24"/>
                <w:rtl/>
              </w:rPr>
              <w:t>5</w:t>
            </w:r>
            <w:r w:rsidR="0061512D">
              <w:rPr>
                <w:rFonts w:cs="Simplified Arabic" w:hint="cs"/>
                <w:sz w:val="24"/>
                <w:szCs w:val="24"/>
                <w:rtl/>
              </w:rPr>
              <w:t>5</w:t>
            </w:r>
          </w:p>
        </w:tc>
      </w:tr>
      <w:tr w:rsidR="00A328D6" w:rsidRPr="005C78AA" w:rsidTr="00E51C60">
        <w:trPr>
          <w:trHeight w:val="340"/>
          <w:jc w:val="center"/>
        </w:trPr>
        <w:tc>
          <w:tcPr>
            <w:tcW w:w="1519" w:type="dxa"/>
          </w:tcPr>
          <w:p w:rsidR="00A328D6" w:rsidRPr="005C78AA" w:rsidRDefault="00A328D6" w:rsidP="005D5396">
            <w:pPr>
              <w:pStyle w:val="Heading6"/>
              <w:rPr>
                <w:rFonts w:cs="Simplified Arabic"/>
                <w:szCs w:val="24"/>
              </w:rPr>
            </w:pPr>
          </w:p>
        </w:tc>
        <w:tc>
          <w:tcPr>
            <w:tcW w:w="6136" w:type="dxa"/>
          </w:tcPr>
          <w:p w:rsidR="00A328D6" w:rsidRPr="00A328D6" w:rsidRDefault="00A328D6" w:rsidP="005D5396">
            <w:pPr>
              <w:jc w:val="lowKashida"/>
              <w:rPr>
                <w:rFonts w:cs="Simplified Arabic"/>
                <w:sz w:val="24"/>
                <w:szCs w:val="24"/>
                <w:rtl/>
              </w:rPr>
            </w:pPr>
            <w:r w:rsidRPr="00A328D6">
              <w:rPr>
                <w:rFonts w:cs="Simplified Arabic"/>
                <w:sz w:val="24"/>
                <w:szCs w:val="24"/>
                <w:rtl/>
              </w:rPr>
              <w:t>7.3 الخاتمة</w:t>
            </w:r>
          </w:p>
        </w:tc>
        <w:tc>
          <w:tcPr>
            <w:tcW w:w="1305" w:type="dxa"/>
            <w:vAlign w:val="center"/>
          </w:tcPr>
          <w:p w:rsidR="00A328D6" w:rsidRPr="005C78AA" w:rsidRDefault="0061512D" w:rsidP="005D5396">
            <w:pPr>
              <w:jc w:val="center"/>
              <w:rPr>
                <w:rFonts w:cs="Simplified Arabic"/>
                <w:sz w:val="24"/>
                <w:szCs w:val="24"/>
                <w:rtl/>
              </w:rPr>
            </w:pPr>
            <w:r>
              <w:rPr>
                <w:rFonts w:cs="Simplified Arabic" w:hint="cs"/>
                <w:sz w:val="24"/>
                <w:szCs w:val="24"/>
                <w:rtl/>
              </w:rPr>
              <w:t>59</w:t>
            </w:r>
          </w:p>
        </w:tc>
      </w:tr>
      <w:tr w:rsidR="00A328D6" w:rsidRPr="005C78AA" w:rsidTr="00E51C60">
        <w:trPr>
          <w:trHeight w:val="340"/>
          <w:jc w:val="center"/>
        </w:trPr>
        <w:tc>
          <w:tcPr>
            <w:tcW w:w="1519" w:type="dxa"/>
          </w:tcPr>
          <w:p w:rsidR="00A328D6" w:rsidRPr="005C78AA" w:rsidRDefault="00A328D6" w:rsidP="005D5396">
            <w:pPr>
              <w:pStyle w:val="Heading6"/>
              <w:rPr>
                <w:rFonts w:cs="Simplified Arabic"/>
                <w:szCs w:val="24"/>
              </w:rPr>
            </w:pPr>
          </w:p>
        </w:tc>
        <w:tc>
          <w:tcPr>
            <w:tcW w:w="6136" w:type="dxa"/>
          </w:tcPr>
          <w:p w:rsidR="00A328D6" w:rsidRPr="00A328D6" w:rsidRDefault="00A328D6" w:rsidP="005D5396">
            <w:pPr>
              <w:jc w:val="lowKashida"/>
              <w:rPr>
                <w:rFonts w:cs="Simplified Arabic"/>
                <w:sz w:val="24"/>
                <w:szCs w:val="24"/>
                <w:rtl/>
              </w:rPr>
            </w:pPr>
            <w:r w:rsidRPr="00A328D6">
              <w:rPr>
                <w:rFonts w:cs="Simplified Arabic"/>
                <w:sz w:val="24"/>
                <w:szCs w:val="24"/>
                <w:rtl/>
              </w:rPr>
              <w:t>8.3 التوصيات</w:t>
            </w:r>
          </w:p>
        </w:tc>
        <w:tc>
          <w:tcPr>
            <w:tcW w:w="1305" w:type="dxa"/>
            <w:vAlign w:val="center"/>
          </w:tcPr>
          <w:p w:rsidR="00A328D6" w:rsidRPr="005C78AA" w:rsidRDefault="00607B6A" w:rsidP="0061512D">
            <w:pPr>
              <w:jc w:val="center"/>
              <w:rPr>
                <w:rFonts w:cs="Simplified Arabic"/>
                <w:sz w:val="24"/>
                <w:szCs w:val="24"/>
                <w:rtl/>
              </w:rPr>
            </w:pPr>
            <w:r>
              <w:rPr>
                <w:rFonts w:cs="Simplified Arabic" w:hint="cs"/>
                <w:sz w:val="24"/>
                <w:szCs w:val="24"/>
                <w:rtl/>
              </w:rPr>
              <w:t>6</w:t>
            </w:r>
            <w:r w:rsidR="0061512D">
              <w:rPr>
                <w:rFonts w:cs="Simplified Arabic" w:hint="cs"/>
                <w:sz w:val="24"/>
                <w:szCs w:val="24"/>
                <w:rtl/>
              </w:rPr>
              <w:t>0</w:t>
            </w:r>
          </w:p>
        </w:tc>
      </w:tr>
      <w:tr w:rsidR="00A328D6" w:rsidRPr="005C78AA" w:rsidTr="00E51C60">
        <w:trPr>
          <w:trHeight w:val="340"/>
          <w:jc w:val="center"/>
        </w:trPr>
        <w:tc>
          <w:tcPr>
            <w:tcW w:w="1519" w:type="dxa"/>
          </w:tcPr>
          <w:p w:rsidR="00A328D6" w:rsidRPr="005C78AA" w:rsidRDefault="00A328D6" w:rsidP="005D5396">
            <w:pPr>
              <w:pStyle w:val="Heading6"/>
              <w:rPr>
                <w:rFonts w:cs="Simplified Arabic"/>
                <w:szCs w:val="24"/>
              </w:rPr>
            </w:pPr>
          </w:p>
        </w:tc>
        <w:tc>
          <w:tcPr>
            <w:tcW w:w="6136" w:type="dxa"/>
          </w:tcPr>
          <w:p w:rsidR="00A328D6" w:rsidRPr="00A328D6" w:rsidRDefault="00607B6A" w:rsidP="005D5396">
            <w:pPr>
              <w:jc w:val="lowKashida"/>
              <w:rPr>
                <w:rFonts w:cs="Simplified Arabic"/>
                <w:sz w:val="24"/>
                <w:szCs w:val="24"/>
                <w:rtl/>
              </w:rPr>
            </w:pPr>
            <w:r>
              <w:rPr>
                <w:rFonts w:cs="Simplified Arabic" w:hint="cs"/>
                <w:sz w:val="24"/>
                <w:szCs w:val="24"/>
                <w:rtl/>
              </w:rPr>
              <w:t xml:space="preserve">9.3 </w:t>
            </w:r>
            <w:r w:rsidR="00A328D6">
              <w:rPr>
                <w:rFonts w:cs="Simplified Arabic" w:hint="cs"/>
                <w:sz w:val="24"/>
                <w:szCs w:val="24"/>
                <w:rtl/>
              </w:rPr>
              <w:t>المراجع</w:t>
            </w:r>
          </w:p>
        </w:tc>
        <w:tc>
          <w:tcPr>
            <w:tcW w:w="1305" w:type="dxa"/>
            <w:vAlign w:val="center"/>
          </w:tcPr>
          <w:p w:rsidR="00A328D6" w:rsidRPr="005C78AA" w:rsidRDefault="006708FB" w:rsidP="0061512D">
            <w:pPr>
              <w:jc w:val="center"/>
              <w:rPr>
                <w:rFonts w:cs="Simplified Arabic"/>
                <w:sz w:val="24"/>
                <w:szCs w:val="24"/>
                <w:rtl/>
              </w:rPr>
            </w:pPr>
            <w:r>
              <w:rPr>
                <w:rFonts w:cs="Simplified Arabic" w:hint="cs"/>
                <w:sz w:val="24"/>
                <w:szCs w:val="24"/>
                <w:rtl/>
              </w:rPr>
              <w:t>6</w:t>
            </w:r>
            <w:r w:rsidR="0061512D">
              <w:rPr>
                <w:rFonts w:cs="Simplified Arabic" w:hint="cs"/>
                <w:sz w:val="24"/>
                <w:szCs w:val="24"/>
                <w:rtl/>
              </w:rPr>
              <w:t>0</w:t>
            </w:r>
          </w:p>
        </w:tc>
      </w:tr>
      <w:tr w:rsidR="002645AA" w:rsidRPr="005C78AA" w:rsidTr="00E51C60">
        <w:trPr>
          <w:trHeight w:val="340"/>
          <w:jc w:val="center"/>
        </w:trPr>
        <w:tc>
          <w:tcPr>
            <w:tcW w:w="1519" w:type="dxa"/>
          </w:tcPr>
          <w:p w:rsidR="002645AA" w:rsidRPr="005C78AA" w:rsidRDefault="002645AA" w:rsidP="005D5396">
            <w:pPr>
              <w:pStyle w:val="Heading6"/>
              <w:rPr>
                <w:rFonts w:cs="Simplified Arabic"/>
                <w:szCs w:val="24"/>
              </w:rPr>
            </w:pPr>
          </w:p>
        </w:tc>
        <w:tc>
          <w:tcPr>
            <w:tcW w:w="6136" w:type="dxa"/>
          </w:tcPr>
          <w:p w:rsidR="002645AA" w:rsidRDefault="001F080F" w:rsidP="005D5396">
            <w:pPr>
              <w:jc w:val="lowKashida"/>
              <w:rPr>
                <w:rFonts w:cs="Simplified Arabic"/>
                <w:sz w:val="24"/>
                <w:szCs w:val="24"/>
                <w:rtl/>
              </w:rPr>
            </w:pPr>
            <w:r>
              <w:rPr>
                <w:rFonts w:cs="Simplified Arabic" w:hint="cs"/>
                <w:sz w:val="24"/>
                <w:szCs w:val="24"/>
                <w:rtl/>
              </w:rPr>
              <w:t xml:space="preserve">10.3 </w:t>
            </w:r>
            <w:r w:rsidR="002645AA" w:rsidRPr="002645AA">
              <w:rPr>
                <w:rFonts w:cs="Simplified Arabic"/>
                <w:sz w:val="24"/>
                <w:szCs w:val="24"/>
                <w:rtl/>
              </w:rPr>
              <w:t>الملاحق</w:t>
            </w:r>
          </w:p>
        </w:tc>
        <w:tc>
          <w:tcPr>
            <w:tcW w:w="1305" w:type="dxa"/>
            <w:vAlign w:val="center"/>
          </w:tcPr>
          <w:p w:rsidR="002645AA" w:rsidRPr="005C78AA" w:rsidRDefault="006708FB" w:rsidP="0061512D">
            <w:pPr>
              <w:jc w:val="center"/>
              <w:rPr>
                <w:rFonts w:cs="Simplified Arabic"/>
                <w:sz w:val="24"/>
                <w:szCs w:val="24"/>
                <w:rtl/>
              </w:rPr>
            </w:pPr>
            <w:r>
              <w:rPr>
                <w:rFonts w:cs="Simplified Arabic" w:hint="cs"/>
                <w:sz w:val="24"/>
                <w:szCs w:val="24"/>
                <w:rtl/>
              </w:rPr>
              <w:t>6</w:t>
            </w:r>
            <w:r w:rsidR="0061512D">
              <w:rPr>
                <w:rFonts w:cs="Simplified Arabic" w:hint="cs"/>
                <w:sz w:val="24"/>
                <w:szCs w:val="24"/>
                <w:rtl/>
              </w:rPr>
              <w:t>2</w:t>
            </w:r>
          </w:p>
        </w:tc>
      </w:tr>
      <w:tr w:rsidR="005D5396" w:rsidRPr="005C78AA" w:rsidTr="00E51C60">
        <w:trPr>
          <w:trHeight w:val="93"/>
          <w:jc w:val="center"/>
        </w:trPr>
        <w:tc>
          <w:tcPr>
            <w:tcW w:w="1519" w:type="dxa"/>
            <w:vAlign w:val="center"/>
          </w:tcPr>
          <w:p w:rsidR="005D5396" w:rsidRPr="005C78AA" w:rsidRDefault="005D5396" w:rsidP="005D5396">
            <w:pPr>
              <w:rPr>
                <w:rFonts w:cs="Simplified Arabic"/>
                <w:sz w:val="10"/>
                <w:szCs w:val="10"/>
              </w:rPr>
            </w:pPr>
          </w:p>
        </w:tc>
        <w:tc>
          <w:tcPr>
            <w:tcW w:w="6136" w:type="dxa"/>
            <w:vAlign w:val="center"/>
          </w:tcPr>
          <w:p w:rsidR="005D5396" w:rsidRPr="005C78AA" w:rsidRDefault="005D5396" w:rsidP="005D5396">
            <w:pPr>
              <w:rPr>
                <w:rFonts w:cs="Simplified Arabic"/>
                <w:sz w:val="10"/>
                <w:szCs w:val="10"/>
              </w:rPr>
            </w:pPr>
          </w:p>
        </w:tc>
        <w:tc>
          <w:tcPr>
            <w:tcW w:w="1305" w:type="dxa"/>
            <w:vAlign w:val="center"/>
          </w:tcPr>
          <w:p w:rsidR="005D5396" w:rsidRPr="005C78AA" w:rsidRDefault="005D5396" w:rsidP="005D5396">
            <w:pPr>
              <w:jc w:val="center"/>
              <w:rPr>
                <w:rFonts w:cs="Simplified Arabic"/>
                <w:sz w:val="10"/>
                <w:szCs w:val="10"/>
              </w:rPr>
            </w:pPr>
          </w:p>
        </w:tc>
      </w:tr>
      <w:tr w:rsidR="00112F1D" w:rsidRPr="00112F1D" w:rsidTr="00112F1D">
        <w:trPr>
          <w:trHeight w:val="72"/>
          <w:jc w:val="center"/>
        </w:trPr>
        <w:tc>
          <w:tcPr>
            <w:tcW w:w="1519" w:type="dxa"/>
          </w:tcPr>
          <w:p w:rsidR="00112F1D" w:rsidRPr="00112F1D" w:rsidRDefault="00112F1D" w:rsidP="005D5396">
            <w:pPr>
              <w:pStyle w:val="xl27"/>
              <w:pBdr>
                <w:left w:val="none" w:sz="0" w:space="0" w:color="auto"/>
                <w:bottom w:val="none" w:sz="0" w:space="0" w:color="auto"/>
                <w:right w:val="none" w:sz="0" w:space="0" w:color="auto"/>
              </w:pBdr>
              <w:bidi/>
              <w:spacing w:before="0" w:beforeAutospacing="0" w:after="0" w:afterAutospacing="0"/>
              <w:textAlignment w:val="auto"/>
              <w:rPr>
                <w:rFonts w:hint="default"/>
                <w:sz w:val="12"/>
                <w:szCs w:val="12"/>
                <w:rtl/>
              </w:rPr>
            </w:pPr>
          </w:p>
        </w:tc>
        <w:tc>
          <w:tcPr>
            <w:tcW w:w="6136" w:type="dxa"/>
          </w:tcPr>
          <w:p w:rsidR="00112F1D" w:rsidRPr="00112F1D" w:rsidRDefault="00112F1D" w:rsidP="005D5396">
            <w:pPr>
              <w:jc w:val="lowKashida"/>
              <w:rPr>
                <w:rFonts w:cs="Simplified Arabic"/>
                <w:b/>
                <w:bCs/>
                <w:sz w:val="12"/>
                <w:szCs w:val="12"/>
                <w:rtl/>
              </w:rPr>
            </w:pPr>
          </w:p>
        </w:tc>
        <w:tc>
          <w:tcPr>
            <w:tcW w:w="1305" w:type="dxa"/>
            <w:vAlign w:val="center"/>
          </w:tcPr>
          <w:p w:rsidR="00112F1D" w:rsidRPr="00112F1D" w:rsidRDefault="00112F1D" w:rsidP="005D5396">
            <w:pPr>
              <w:jc w:val="center"/>
              <w:rPr>
                <w:rFonts w:cs="Simplified Arabic"/>
                <w:b/>
                <w:bCs/>
                <w:sz w:val="12"/>
                <w:szCs w:val="12"/>
                <w:rtl/>
              </w:rPr>
            </w:pPr>
          </w:p>
        </w:tc>
      </w:tr>
      <w:tr w:rsidR="005D5396" w:rsidRPr="005C78AA" w:rsidTr="00E51C60">
        <w:trPr>
          <w:trHeight w:val="340"/>
          <w:jc w:val="center"/>
        </w:trPr>
        <w:tc>
          <w:tcPr>
            <w:tcW w:w="1519" w:type="dxa"/>
          </w:tcPr>
          <w:p w:rsidR="005D5396" w:rsidRPr="005C78AA" w:rsidRDefault="005D5396" w:rsidP="005D5396">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5C78AA">
              <w:rPr>
                <w:rtl/>
              </w:rPr>
              <w:t>الفصل الرابع:</w:t>
            </w:r>
          </w:p>
        </w:tc>
        <w:tc>
          <w:tcPr>
            <w:tcW w:w="6136" w:type="dxa"/>
          </w:tcPr>
          <w:p w:rsidR="005D5396" w:rsidRPr="005C78AA" w:rsidRDefault="005D5396" w:rsidP="00AC328A">
            <w:pPr>
              <w:keepNext/>
              <w:jc w:val="both"/>
              <w:rPr>
                <w:rFonts w:cs="Simplified Arabic"/>
                <w:b/>
                <w:bCs/>
                <w:sz w:val="24"/>
                <w:szCs w:val="24"/>
              </w:rPr>
            </w:pPr>
            <w:r w:rsidRPr="00E51C60">
              <w:rPr>
                <w:rFonts w:cs="Simplified Arabic"/>
                <w:b/>
                <w:bCs/>
                <w:sz w:val="24"/>
                <w:szCs w:val="24"/>
                <w:rtl/>
              </w:rPr>
              <w:t xml:space="preserve">العلاقة بين التعليم العالي وسوق العمل </w:t>
            </w:r>
            <w:r w:rsidR="00AC328A">
              <w:rPr>
                <w:rFonts w:cs="Simplified Arabic" w:hint="cs"/>
                <w:b/>
                <w:bCs/>
                <w:sz w:val="24"/>
                <w:szCs w:val="24"/>
                <w:rtl/>
              </w:rPr>
              <w:t xml:space="preserve">في فلسطين </w:t>
            </w:r>
            <w:r w:rsidRPr="00E51C60">
              <w:rPr>
                <w:rFonts w:cs="Simplified Arabic"/>
                <w:b/>
                <w:bCs/>
                <w:sz w:val="24"/>
                <w:szCs w:val="24"/>
                <w:rtl/>
              </w:rPr>
              <w:t>من منظور النوع الاجتماعي</w:t>
            </w:r>
          </w:p>
        </w:tc>
        <w:tc>
          <w:tcPr>
            <w:tcW w:w="1305" w:type="dxa"/>
            <w:vAlign w:val="center"/>
          </w:tcPr>
          <w:p w:rsidR="005D5396" w:rsidRPr="005C78AA" w:rsidRDefault="006708FB" w:rsidP="00133F0F">
            <w:pPr>
              <w:jc w:val="center"/>
              <w:rPr>
                <w:rFonts w:cs="Simplified Arabic"/>
                <w:b/>
                <w:bCs/>
                <w:sz w:val="24"/>
                <w:szCs w:val="24"/>
                <w:rtl/>
              </w:rPr>
            </w:pPr>
            <w:r>
              <w:rPr>
                <w:rFonts w:cs="Simplified Arabic" w:hint="cs"/>
                <w:b/>
                <w:bCs/>
                <w:sz w:val="24"/>
                <w:szCs w:val="24"/>
                <w:rtl/>
              </w:rPr>
              <w:t>6</w:t>
            </w:r>
            <w:r w:rsidR="00133F0F">
              <w:rPr>
                <w:rFonts w:cs="Simplified Arabic" w:hint="cs"/>
                <w:b/>
                <w:bCs/>
                <w:sz w:val="24"/>
                <w:szCs w:val="24"/>
                <w:rtl/>
              </w:rPr>
              <w:t>5</w:t>
            </w:r>
          </w:p>
        </w:tc>
      </w:tr>
      <w:tr w:rsidR="005D5396" w:rsidRPr="005C78AA" w:rsidTr="00E51C60">
        <w:trPr>
          <w:trHeight w:val="340"/>
          <w:jc w:val="center"/>
        </w:trPr>
        <w:tc>
          <w:tcPr>
            <w:tcW w:w="1519" w:type="dxa"/>
          </w:tcPr>
          <w:p w:rsidR="005D5396" w:rsidRPr="005C78AA" w:rsidRDefault="005D5396" w:rsidP="005D5396">
            <w:pPr>
              <w:ind w:firstLine="139"/>
              <w:rPr>
                <w:rFonts w:cs="Simplified Arabic"/>
              </w:rPr>
            </w:pPr>
          </w:p>
        </w:tc>
        <w:tc>
          <w:tcPr>
            <w:tcW w:w="6136" w:type="dxa"/>
          </w:tcPr>
          <w:p w:rsidR="005D5396" w:rsidRPr="00A67615" w:rsidRDefault="005D5396" w:rsidP="005D5396">
            <w:pPr>
              <w:tabs>
                <w:tab w:val="right" w:pos="7451"/>
              </w:tabs>
              <w:jc w:val="lowKashida"/>
              <w:rPr>
                <w:rFonts w:ascii="Simplified Arabic" w:hAnsi="Simplified Arabic" w:cs="Simplified Arabic"/>
                <w:sz w:val="24"/>
                <w:szCs w:val="24"/>
                <w:rtl/>
              </w:rPr>
            </w:pPr>
            <w:r w:rsidRPr="00A67615">
              <w:rPr>
                <w:rFonts w:ascii="Simplified Arabic" w:hAnsi="Simplified Arabic" w:cs="Simplified Arabic"/>
                <w:sz w:val="24"/>
                <w:szCs w:val="24"/>
                <w:rtl/>
              </w:rPr>
              <w:t>1.4 ملخص تنفيذي</w:t>
            </w:r>
          </w:p>
        </w:tc>
        <w:tc>
          <w:tcPr>
            <w:tcW w:w="1305" w:type="dxa"/>
            <w:vAlign w:val="center"/>
          </w:tcPr>
          <w:p w:rsidR="005D5396" w:rsidRPr="005C78AA" w:rsidRDefault="006708FB" w:rsidP="00133F0F">
            <w:pPr>
              <w:jc w:val="center"/>
              <w:rPr>
                <w:rFonts w:cs="Simplified Arabic"/>
                <w:sz w:val="24"/>
                <w:szCs w:val="24"/>
                <w:rtl/>
              </w:rPr>
            </w:pPr>
            <w:r>
              <w:rPr>
                <w:rFonts w:cs="Simplified Arabic" w:hint="cs"/>
                <w:sz w:val="24"/>
                <w:szCs w:val="24"/>
                <w:rtl/>
              </w:rPr>
              <w:t>6</w:t>
            </w:r>
            <w:r w:rsidR="00133F0F">
              <w:rPr>
                <w:rFonts w:cs="Simplified Arabic" w:hint="cs"/>
                <w:sz w:val="24"/>
                <w:szCs w:val="24"/>
                <w:rtl/>
              </w:rPr>
              <w:t>5</w:t>
            </w:r>
          </w:p>
        </w:tc>
      </w:tr>
      <w:tr w:rsidR="005D5396" w:rsidRPr="005C78AA" w:rsidTr="00E51C60">
        <w:trPr>
          <w:trHeight w:val="340"/>
          <w:jc w:val="center"/>
        </w:trPr>
        <w:tc>
          <w:tcPr>
            <w:tcW w:w="1519" w:type="dxa"/>
          </w:tcPr>
          <w:p w:rsidR="005D5396" w:rsidRPr="005C78AA" w:rsidRDefault="005D5396" w:rsidP="005D5396">
            <w:pPr>
              <w:ind w:firstLine="139"/>
              <w:rPr>
                <w:rFonts w:cs="Simplified Arabic"/>
              </w:rPr>
            </w:pPr>
          </w:p>
        </w:tc>
        <w:tc>
          <w:tcPr>
            <w:tcW w:w="6136" w:type="dxa"/>
          </w:tcPr>
          <w:p w:rsidR="005D5396" w:rsidRPr="005C78AA" w:rsidRDefault="005D5396" w:rsidP="005D5396">
            <w:pPr>
              <w:jc w:val="lowKashida"/>
              <w:rPr>
                <w:rFonts w:cs="Simplified Arabic"/>
                <w:sz w:val="24"/>
                <w:szCs w:val="24"/>
                <w:rtl/>
              </w:rPr>
            </w:pPr>
            <w:r w:rsidRPr="005D5396">
              <w:rPr>
                <w:rFonts w:ascii="Simplified Arabic" w:hAnsi="Simplified Arabic" w:cs="Simplified Arabic"/>
                <w:sz w:val="24"/>
                <w:szCs w:val="24"/>
                <w:rtl/>
              </w:rPr>
              <w:t>2.</w:t>
            </w:r>
            <w:r>
              <w:rPr>
                <w:rFonts w:ascii="Simplified Arabic" w:hAnsi="Simplified Arabic" w:cs="Simplified Arabic" w:hint="cs"/>
                <w:sz w:val="24"/>
                <w:szCs w:val="24"/>
                <w:rtl/>
              </w:rPr>
              <w:t>4</w:t>
            </w:r>
            <w:r w:rsidRPr="005D5396">
              <w:rPr>
                <w:rFonts w:ascii="Simplified Arabic" w:hAnsi="Simplified Arabic" w:cs="Simplified Arabic"/>
                <w:sz w:val="24"/>
                <w:szCs w:val="24"/>
                <w:rtl/>
              </w:rPr>
              <w:t xml:space="preserve"> </w:t>
            </w:r>
            <w:r w:rsidRPr="005D5396">
              <w:rPr>
                <w:rFonts w:ascii="Simplified Arabic" w:hAnsi="Simplified Arabic" w:cs="Simplified Arabic"/>
                <w:sz w:val="24"/>
                <w:szCs w:val="24"/>
              </w:rPr>
              <w:t>Executive Summary</w:t>
            </w:r>
          </w:p>
        </w:tc>
        <w:tc>
          <w:tcPr>
            <w:tcW w:w="1305" w:type="dxa"/>
            <w:vAlign w:val="center"/>
          </w:tcPr>
          <w:p w:rsidR="005D5396" w:rsidRPr="005C78AA" w:rsidRDefault="006708FB" w:rsidP="00133F0F">
            <w:pPr>
              <w:jc w:val="center"/>
              <w:rPr>
                <w:rFonts w:cs="Simplified Arabic"/>
                <w:sz w:val="24"/>
                <w:szCs w:val="24"/>
                <w:rtl/>
              </w:rPr>
            </w:pPr>
            <w:r>
              <w:rPr>
                <w:rFonts w:cs="Simplified Arabic" w:hint="cs"/>
                <w:sz w:val="24"/>
                <w:szCs w:val="24"/>
                <w:rtl/>
              </w:rPr>
              <w:t>6</w:t>
            </w:r>
            <w:r w:rsidR="00133F0F">
              <w:rPr>
                <w:rFonts w:cs="Simplified Arabic" w:hint="cs"/>
                <w:sz w:val="24"/>
                <w:szCs w:val="24"/>
                <w:rtl/>
              </w:rPr>
              <w:t>7</w:t>
            </w:r>
          </w:p>
        </w:tc>
      </w:tr>
      <w:tr w:rsidR="00A328D6" w:rsidRPr="005C78AA" w:rsidTr="00E51C60">
        <w:trPr>
          <w:trHeight w:val="340"/>
          <w:jc w:val="center"/>
        </w:trPr>
        <w:tc>
          <w:tcPr>
            <w:tcW w:w="1519" w:type="dxa"/>
          </w:tcPr>
          <w:p w:rsidR="00A328D6" w:rsidRPr="005C78AA" w:rsidRDefault="00A328D6" w:rsidP="005D5396">
            <w:pPr>
              <w:ind w:firstLine="139"/>
              <w:rPr>
                <w:rFonts w:cs="Simplified Arabic"/>
              </w:rPr>
            </w:pPr>
          </w:p>
        </w:tc>
        <w:tc>
          <w:tcPr>
            <w:tcW w:w="6136" w:type="dxa"/>
          </w:tcPr>
          <w:p w:rsidR="00A328D6" w:rsidRPr="005D5396" w:rsidRDefault="00A328D6" w:rsidP="005D5396">
            <w:pPr>
              <w:jc w:val="lowKashida"/>
              <w:rPr>
                <w:rFonts w:ascii="Simplified Arabic" w:hAnsi="Simplified Arabic" w:cs="Simplified Arabic"/>
                <w:sz w:val="24"/>
                <w:szCs w:val="24"/>
                <w:rtl/>
              </w:rPr>
            </w:pPr>
            <w:r w:rsidRPr="00A328D6">
              <w:rPr>
                <w:rFonts w:ascii="Simplified Arabic" w:hAnsi="Simplified Arabic" w:cs="Simplified Arabic"/>
                <w:sz w:val="24"/>
                <w:szCs w:val="24"/>
                <w:rtl/>
              </w:rPr>
              <w:t>3.4 مقاربة العلاقة بين التعليم العالي والعمل من منظور النوع الاجتماعي</w:t>
            </w:r>
          </w:p>
        </w:tc>
        <w:tc>
          <w:tcPr>
            <w:tcW w:w="1305" w:type="dxa"/>
            <w:vAlign w:val="center"/>
          </w:tcPr>
          <w:p w:rsidR="00A328D6" w:rsidRPr="005C78AA" w:rsidRDefault="00133F0F" w:rsidP="005D5396">
            <w:pPr>
              <w:jc w:val="center"/>
              <w:rPr>
                <w:rFonts w:cs="Simplified Arabic"/>
                <w:sz w:val="24"/>
                <w:szCs w:val="24"/>
                <w:rtl/>
              </w:rPr>
            </w:pPr>
            <w:r>
              <w:rPr>
                <w:rFonts w:cs="Simplified Arabic" w:hint="cs"/>
                <w:sz w:val="24"/>
                <w:szCs w:val="24"/>
                <w:rtl/>
              </w:rPr>
              <w:t>69</w:t>
            </w:r>
          </w:p>
        </w:tc>
      </w:tr>
      <w:tr w:rsidR="00A328D6" w:rsidRPr="005C78AA" w:rsidTr="00E51C60">
        <w:trPr>
          <w:trHeight w:val="340"/>
          <w:jc w:val="center"/>
        </w:trPr>
        <w:tc>
          <w:tcPr>
            <w:tcW w:w="1519" w:type="dxa"/>
          </w:tcPr>
          <w:p w:rsidR="00A328D6" w:rsidRPr="005C78AA" w:rsidRDefault="00A328D6" w:rsidP="005D5396">
            <w:pPr>
              <w:ind w:firstLine="139"/>
              <w:rPr>
                <w:rFonts w:cs="Simplified Arabic"/>
              </w:rPr>
            </w:pPr>
          </w:p>
        </w:tc>
        <w:tc>
          <w:tcPr>
            <w:tcW w:w="6136" w:type="dxa"/>
          </w:tcPr>
          <w:p w:rsidR="00A328D6" w:rsidRPr="00A328D6" w:rsidRDefault="00A328D6" w:rsidP="005D5396">
            <w:pPr>
              <w:jc w:val="lowKashida"/>
              <w:rPr>
                <w:rFonts w:ascii="Simplified Arabic" w:hAnsi="Simplified Arabic" w:cs="Simplified Arabic"/>
                <w:sz w:val="24"/>
                <w:szCs w:val="24"/>
                <w:rtl/>
              </w:rPr>
            </w:pPr>
            <w:r w:rsidRPr="00A328D6">
              <w:rPr>
                <w:rFonts w:ascii="Simplified Arabic" w:hAnsi="Simplified Arabic" w:cs="Simplified Arabic"/>
                <w:sz w:val="24"/>
                <w:szCs w:val="24"/>
                <w:rtl/>
              </w:rPr>
              <w:t>4.4 التعليم العالي الفلسطيني</w:t>
            </w:r>
          </w:p>
        </w:tc>
        <w:tc>
          <w:tcPr>
            <w:tcW w:w="1305" w:type="dxa"/>
            <w:vAlign w:val="center"/>
          </w:tcPr>
          <w:p w:rsidR="00A328D6" w:rsidRPr="005C78AA" w:rsidRDefault="00133F0F" w:rsidP="005D5396">
            <w:pPr>
              <w:jc w:val="center"/>
              <w:rPr>
                <w:rFonts w:cs="Simplified Arabic"/>
                <w:sz w:val="24"/>
                <w:szCs w:val="24"/>
                <w:rtl/>
              </w:rPr>
            </w:pPr>
            <w:r>
              <w:rPr>
                <w:rFonts w:cs="Simplified Arabic" w:hint="cs"/>
                <w:sz w:val="24"/>
                <w:szCs w:val="24"/>
                <w:rtl/>
              </w:rPr>
              <w:t>69</w:t>
            </w:r>
          </w:p>
        </w:tc>
      </w:tr>
      <w:tr w:rsidR="00A328D6" w:rsidRPr="005C78AA" w:rsidTr="00E51C60">
        <w:trPr>
          <w:trHeight w:val="340"/>
          <w:jc w:val="center"/>
        </w:trPr>
        <w:tc>
          <w:tcPr>
            <w:tcW w:w="1519" w:type="dxa"/>
          </w:tcPr>
          <w:p w:rsidR="00A328D6" w:rsidRPr="005C78AA" w:rsidRDefault="00A328D6" w:rsidP="005D5396">
            <w:pPr>
              <w:ind w:firstLine="139"/>
              <w:rPr>
                <w:rFonts w:cs="Simplified Arabic"/>
              </w:rPr>
            </w:pPr>
          </w:p>
        </w:tc>
        <w:tc>
          <w:tcPr>
            <w:tcW w:w="6136" w:type="dxa"/>
          </w:tcPr>
          <w:p w:rsidR="00A328D6" w:rsidRPr="00A328D6" w:rsidRDefault="00A328D6" w:rsidP="005D5396">
            <w:pPr>
              <w:jc w:val="lowKashida"/>
              <w:rPr>
                <w:rFonts w:ascii="Simplified Arabic" w:hAnsi="Simplified Arabic" w:cs="Simplified Arabic"/>
                <w:sz w:val="24"/>
                <w:szCs w:val="24"/>
                <w:rtl/>
              </w:rPr>
            </w:pPr>
            <w:r w:rsidRPr="00A328D6">
              <w:rPr>
                <w:rFonts w:ascii="Simplified Arabic" w:hAnsi="Simplified Arabic" w:cs="Simplified Arabic"/>
                <w:sz w:val="24"/>
                <w:szCs w:val="24"/>
                <w:rtl/>
              </w:rPr>
              <w:t>5.4 سوق العمل الفلسطيني</w:t>
            </w:r>
          </w:p>
        </w:tc>
        <w:tc>
          <w:tcPr>
            <w:tcW w:w="1305" w:type="dxa"/>
            <w:vAlign w:val="center"/>
          </w:tcPr>
          <w:p w:rsidR="00A328D6" w:rsidRPr="005C78AA" w:rsidRDefault="006708FB" w:rsidP="00133F0F">
            <w:pPr>
              <w:jc w:val="center"/>
              <w:rPr>
                <w:rFonts w:cs="Simplified Arabic"/>
                <w:sz w:val="24"/>
                <w:szCs w:val="24"/>
                <w:rtl/>
              </w:rPr>
            </w:pPr>
            <w:r>
              <w:rPr>
                <w:rFonts w:cs="Simplified Arabic" w:hint="cs"/>
                <w:sz w:val="24"/>
                <w:szCs w:val="24"/>
                <w:rtl/>
              </w:rPr>
              <w:t>7</w:t>
            </w:r>
            <w:r w:rsidR="00133F0F">
              <w:rPr>
                <w:rFonts w:cs="Simplified Arabic" w:hint="cs"/>
                <w:sz w:val="24"/>
                <w:szCs w:val="24"/>
                <w:rtl/>
              </w:rPr>
              <w:t>1</w:t>
            </w:r>
          </w:p>
        </w:tc>
      </w:tr>
      <w:tr w:rsidR="00A328D6" w:rsidRPr="005C78AA" w:rsidTr="00E51C60">
        <w:trPr>
          <w:trHeight w:val="340"/>
          <w:jc w:val="center"/>
        </w:trPr>
        <w:tc>
          <w:tcPr>
            <w:tcW w:w="1519" w:type="dxa"/>
          </w:tcPr>
          <w:p w:rsidR="00A328D6" w:rsidRPr="005C78AA" w:rsidRDefault="00A328D6" w:rsidP="005D5396">
            <w:pPr>
              <w:ind w:firstLine="139"/>
              <w:rPr>
                <w:rFonts w:cs="Simplified Arabic"/>
              </w:rPr>
            </w:pPr>
          </w:p>
        </w:tc>
        <w:tc>
          <w:tcPr>
            <w:tcW w:w="6136" w:type="dxa"/>
          </w:tcPr>
          <w:p w:rsidR="00A328D6" w:rsidRPr="00A328D6" w:rsidRDefault="00A328D6" w:rsidP="005D5396">
            <w:pPr>
              <w:jc w:val="lowKashida"/>
              <w:rPr>
                <w:rFonts w:ascii="Simplified Arabic" w:hAnsi="Simplified Arabic" w:cs="Simplified Arabic"/>
                <w:sz w:val="24"/>
                <w:szCs w:val="24"/>
                <w:rtl/>
              </w:rPr>
            </w:pPr>
            <w:r w:rsidRPr="00A328D6">
              <w:rPr>
                <w:rFonts w:ascii="Simplified Arabic" w:hAnsi="Simplified Arabic" w:cs="Simplified Arabic"/>
                <w:sz w:val="24"/>
                <w:szCs w:val="24"/>
                <w:rtl/>
              </w:rPr>
              <w:t>6.4 معضلة التعليم العالي والعمل والنوع الاجتماعي</w:t>
            </w:r>
          </w:p>
        </w:tc>
        <w:tc>
          <w:tcPr>
            <w:tcW w:w="1305" w:type="dxa"/>
            <w:vAlign w:val="center"/>
          </w:tcPr>
          <w:p w:rsidR="00A328D6" w:rsidRPr="005C78AA" w:rsidRDefault="00133F0F" w:rsidP="00981643">
            <w:pPr>
              <w:jc w:val="center"/>
              <w:rPr>
                <w:rFonts w:cs="Simplified Arabic"/>
                <w:sz w:val="24"/>
                <w:szCs w:val="24"/>
                <w:rtl/>
              </w:rPr>
            </w:pPr>
            <w:r>
              <w:rPr>
                <w:rFonts w:cs="Simplified Arabic" w:hint="cs"/>
                <w:sz w:val="24"/>
                <w:szCs w:val="24"/>
                <w:rtl/>
              </w:rPr>
              <w:t>72</w:t>
            </w:r>
          </w:p>
        </w:tc>
      </w:tr>
      <w:tr w:rsidR="00A328D6" w:rsidRPr="005C78AA" w:rsidTr="00E51C60">
        <w:trPr>
          <w:trHeight w:val="340"/>
          <w:jc w:val="center"/>
        </w:trPr>
        <w:tc>
          <w:tcPr>
            <w:tcW w:w="1519" w:type="dxa"/>
          </w:tcPr>
          <w:p w:rsidR="00A328D6" w:rsidRPr="005C78AA" w:rsidRDefault="00A328D6" w:rsidP="005D5396">
            <w:pPr>
              <w:ind w:firstLine="139"/>
              <w:rPr>
                <w:rFonts w:cs="Simplified Arabic"/>
              </w:rPr>
            </w:pPr>
          </w:p>
        </w:tc>
        <w:tc>
          <w:tcPr>
            <w:tcW w:w="6136" w:type="dxa"/>
          </w:tcPr>
          <w:p w:rsidR="00A328D6" w:rsidRPr="00A328D6" w:rsidRDefault="00A328D6" w:rsidP="005D5396">
            <w:pPr>
              <w:jc w:val="lowKashida"/>
              <w:rPr>
                <w:rFonts w:ascii="Simplified Arabic" w:hAnsi="Simplified Arabic" w:cs="Simplified Arabic"/>
                <w:sz w:val="24"/>
                <w:szCs w:val="24"/>
                <w:rtl/>
              </w:rPr>
            </w:pPr>
            <w:r w:rsidRPr="00A328D6">
              <w:rPr>
                <w:rFonts w:ascii="Simplified Arabic" w:hAnsi="Simplified Arabic" w:cs="Simplified Arabic"/>
                <w:sz w:val="24"/>
                <w:szCs w:val="24"/>
                <w:rtl/>
              </w:rPr>
              <w:t>7.4 التعليم العالي، تخصصاته والنوع الاجتماعي</w:t>
            </w:r>
          </w:p>
        </w:tc>
        <w:tc>
          <w:tcPr>
            <w:tcW w:w="1305" w:type="dxa"/>
            <w:vAlign w:val="center"/>
          </w:tcPr>
          <w:p w:rsidR="00A328D6" w:rsidRPr="005C78AA" w:rsidRDefault="006708FB" w:rsidP="00133F0F">
            <w:pPr>
              <w:jc w:val="center"/>
              <w:rPr>
                <w:rFonts w:cs="Simplified Arabic"/>
                <w:sz w:val="24"/>
                <w:szCs w:val="24"/>
                <w:rtl/>
              </w:rPr>
            </w:pPr>
            <w:r>
              <w:rPr>
                <w:rFonts w:cs="Simplified Arabic" w:hint="cs"/>
                <w:sz w:val="24"/>
                <w:szCs w:val="24"/>
                <w:rtl/>
              </w:rPr>
              <w:t>7</w:t>
            </w:r>
            <w:r w:rsidR="00133F0F">
              <w:rPr>
                <w:rFonts w:cs="Simplified Arabic" w:hint="cs"/>
                <w:sz w:val="24"/>
                <w:szCs w:val="24"/>
                <w:rtl/>
              </w:rPr>
              <w:t>5</w:t>
            </w:r>
          </w:p>
        </w:tc>
      </w:tr>
      <w:tr w:rsidR="00A328D6" w:rsidRPr="005C78AA" w:rsidTr="00E51C60">
        <w:trPr>
          <w:trHeight w:val="340"/>
          <w:jc w:val="center"/>
        </w:trPr>
        <w:tc>
          <w:tcPr>
            <w:tcW w:w="1519" w:type="dxa"/>
          </w:tcPr>
          <w:p w:rsidR="00A328D6" w:rsidRPr="005C78AA" w:rsidRDefault="00A328D6" w:rsidP="005D5396">
            <w:pPr>
              <w:ind w:firstLine="139"/>
              <w:rPr>
                <w:rFonts w:cs="Simplified Arabic"/>
              </w:rPr>
            </w:pPr>
          </w:p>
        </w:tc>
        <w:tc>
          <w:tcPr>
            <w:tcW w:w="6136" w:type="dxa"/>
          </w:tcPr>
          <w:p w:rsidR="00A328D6" w:rsidRPr="00A328D6" w:rsidRDefault="00A328D6" w:rsidP="005D5396">
            <w:pPr>
              <w:jc w:val="lowKashida"/>
              <w:rPr>
                <w:rFonts w:ascii="Simplified Arabic" w:hAnsi="Simplified Arabic" w:cs="Simplified Arabic"/>
                <w:sz w:val="24"/>
                <w:szCs w:val="24"/>
                <w:rtl/>
              </w:rPr>
            </w:pPr>
            <w:r w:rsidRPr="00A328D6">
              <w:rPr>
                <w:rFonts w:ascii="Simplified Arabic" w:hAnsi="Simplified Arabic" w:cs="Simplified Arabic"/>
                <w:sz w:val="24"/>
                <w:szCs w:val="24"/>
                <w:rtl/>
              </w:rPr>
              <w:t>8.4 البطالة، التعليم والنوع الاجتماعي</w:t>
            </w:r>
          </w:p>
        </w:tc>
        <w:tc>
          <w:tcPr>
            <w:tcW w:w="1305" w:type="dxa"/>
            <w:vAlign w:val="center"/>
          </w:tcPr>
          <w:p w:rsidR="00A328D6" w:rsidRPr="005C78AA" w:rsidRDefault="00133F0F" w:rsidP="005D5396">
            <w:pPr>
              <w:jc w:val="center"/>
              <w:rPr>
                <w:rFonts w:cs="Simplified Arabic"/>
                <w:sz w:val="24"/>
                <w:szCs w:val="24"/>
                <w:rtl/>
              </w:rPr>
            </w:pPr>
            <w:r>
              <w:rPr>
                <w:rFonts w:cs="Simplified Arabic" w:hint="cs"/>
                <w:sz w:val="24"/>
                <w:szCs w:val="24"/>
                <w:rtl/>
              </w:rPr>
              <w:t>77</w:t>
            </w:r>
          </w:p>
        </w:tc>
      </w:tr>
      <w:tr w:rsidR="00A328D6" w:rsidRPr="005C78AA" w:rsidTr="00E51C60">
        <w:trPr>
          <w:trHeight w:val="340"/>
          <w:jc w:val="center"/>
        </w:trPr>
        <w:tc>
          <w:tcPr>
            <w:tcW w:w="1519" w:type="dxa"/>
          </w:tcPr>
          <w:p w:rsidR="00A328D6" w:rsidRPr="005C78AA" w:rsidRDefault="00A328D6" w:rsidP="005D5396">
            <w:pPr>
              <w:ind w:firstLine="139"/>
              <w:rPr>
                <w:rFonts w:cs="Simplified Arabic"/>
              </w:rPr>
            </w:pPr>
          </w:p>
        </w:tc>
        <w:tc>
          <w:tcPr>
            <w:tcW w:w="6136" w:type="dxa"/>
          </w:tcPr>
          <w:p w:rsidR="00A328D6" w:rsidRPr="00A328D6" w:rsidRDefault="00A328D6" w:rsidP="005D5396">
            <w:pPr>
              <w:jc w:val="lowKashida"/>
              <w:rPr>
                <w:rFonts w:ascii="Simplified Arabic" w:hAnsi="Simplified Arabic" w:cs="Simplified Arabic"/>
                <w:sz w:val="24"/>
                <w:szCs w:val="24"/>
                <w:rtl/>
              </w:rPr>
            </w:pPr>
            <w:r w:rsidRPr="00A328D6">
              <w:rPr>
                <w:rFonts w:ascii="Simplified Arabic" w:hAnsi="Simplified Arabic" w:cs="Simplified Arabic"/>
                <w:sz w:val="24"/>
                <w:szCs w:val="24"/>
                <w:rtl/>
              </w:rPr>
              <w:t>9.4 البطالة، التخصصات الدراسية والنوع الاجتماعي</w:t>
            </w:r>
          </w:p>
        </w:tc>
        <w:tc>
          <w:tcPr>
            <w:tcW w:w="1305" w:type="dxa"/>
            <w:vAlign w:val="center"/>
          </w:tcPr>
          <w:p w:rsidR="00A328D6" w:rsidRPr="005C78AA" w:rsidRDefault="006708FB" w:rsidP="00133F0F">
            <w:pPr>
              <w:jc w:val="center"/>
              <w:rPr>
                <w:rFonts w:cs="Simplified Arabic"/>
                <w:sz w:val="24"/>
                <w:szCs w:val="24"/>
                <w:rtl/>
              </w:rPr>
            </w:pPr>
            <w:r>
              <w:rPr>
                <w:rFonts w:cs="Simplified Arabic" w:hint="cs"/>
                <w:sz w:val="24"/>
                <w:szCs w:val="24"/>
                <w:rtl/>
              </w:rPr>
              <w:t>8</w:t>
            </w:r>
            <w:r w:rsidR="00133F0F">
              <w:rPr>
                <w:rFonts w:cs="Simplified Arabic" w:hint="cs"/>
                <w:sz w:val="24"/>
                <w:szCs w:val="24"/>
                <w:rtl/>
              </w:rPr>
              <w:t>0</w:t>
            </w:r>
          </w:p>
        </w:tc>
      </w:tr>
      <w:tr w:rsidR="00A328D6" w:rsidRPr="005C78AA" w:rsidTr="00E51C60">
        <w:trPr>
          <w:trHeight w:val="340"/>
          <w:jc w:val="center"/>
        </w:trPr>
        <w:tc>
          <w:tcPr>
            <w:tcW w:w="1519" w:type="dxa"/>
          </w:tcPr>
          <w:p w:rsidR="00A328D6" w:rsidRPr="005C78AA" w:rsidRDefault="00A328D6" w:rsidP="005D5396">
            <w:pPr>
              <w:ind w:firstLine="139"/>
              <w:rPr>
                <w:rFonts w:cs="Simplified Arabic"/>
              </w:rPr>
            </w:pPr>
          </w:p>
        </w:tc>
        <w:tc>
          <w:tcPr>
            <w:tcW w:w="6136" w:type="dxa"/>
          </w:tcPr>
          <w:p w:rsidR="00A328D6" w:rsidRPr="00A328D6" w:rsidRDefault="00981643" w:rsidP="005D5396">
            <w:pPr>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10.4 </w:t>
            </w:r>
            <w:r w:rsidR="00A328D6">
              <w:rPr>
                <w:rFonts w:ascii="Simplified Arabic" w:hAnsi="Simplified Arabic" w:cs="Simplified Arabic" w:hint="cs"/>
                <w:sz w:val="24"/>
                <w:szCs w:val="24"/>
                <w:rtl/>
              </w:rPr>
              <w:t>المراجع</w:t>
            </w:r>
          </w:p>
        </w:tc>
        <w:tc>
          <w:tcPr>
            <w:tcW w:w="1305" w:type="dxa"/>
            <w:vAlign w:val="center"/>
          </w:tcPr>
          <w:p w:rsidR="00A328D6" w:rsidRPr="005C78AA" w:rsidRDefault="006708FB" w:rsidP="00133F0F">
            <w:pPr>
              <w:jc w:val="center"/>
              <w:rPr>
                <w:rFonts w:cs="Simplified Arabic"/>
                <w:sz w:val="24"/>
                <w:szCs w:val="24"/>
                <w:rtl/>
              </w:rPr>
            </w:pPr>
            <w:r>
              <w:rPr>
                <w:rFonts w:cs="Simplified Arabic" w:hint="cs"/>
                <w:sz w:val="24"/>
                <w:szCs w:val="24"/>
                <w:rtl/>
              </w:rPr>
              <w:t>8</w:t>
            </w:r>
            <w:r w:rsidR="00133F0F">
              <w:rPr>
                <w:rFonts w:cs="Simplified Arabic" w:hint="cs"/>
                <w:sz w:val="24"/>
                <w:szCs w:val="24"/>
                <w:rtl/>
              </w:rPr>
              <w:t>2</w:t>
            </w:r>
          </w:p>
        </w:tc>
      </w:tr>
      <w:tr w:rsidR="002645AA" w:rsidRPr="005C78AA" w:rsidTr="00E51C60">
        <w:trPr>
          <w:trHeight w:val="340"/>
          <w:jc w:val="center"/>
        </w:trPr>
        <w:tc>
          <w:tcPr>
            <w:tcW w:w="1519" w:type="dxa"/>
          </w:tcPr>
          <w:p w:rsidR="002645AA" w:rsidRPr="005C78AA" w:rsidRDefault="002645AA" w:rsidP="005D5396">
            <w:pPr>
              <w:ind w:firstLine="139"/>
              <w:rPr>
                <w:rFonts w:cs="Simplified Arabic"/>
              </w:rPr>
            </w:pPr>
          </w:p>
        </w:tc>
        <w:tc>
          <w:tcPr>
            <w:tcW w:w="6136" w:type="dxa"/>
          </w:tcPr>
          <w:p w:rsidR="002645AA" w:rsidRDefault="00EE6410" w:rsidP="005D5396">
            <w:pPr>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11.4 </w:t>
            </w:r>
            <w:r w:rsidR="002645AA">
              <w:rPr>
                <w:rFonts w:ascii="Simplified Arabic" w:hAnsi="Simplified Arabic" w:cs="Simplified Arabic" w:hint="cs"/>
                <w:sz w:val="24"/>
                <w:szCs w:val="24"/>
                <w:rtl/>
              </w:rPr>
              <w:t>الملاحق</w:t>
            </w:r>
          </w:p>
        </w:tc>
        <w:tc>
          <w:tcPr>
            <w:tcW w:w="1305" w:type="dxa"/>
            <w:vAlign w:val="center"/>
          </w:tcPr>
          <w:p w:rsidR="002645AA" w:rsidRPr="005C78AA" w:rsidRDefault="006708FB" w:rsidP="00133F0F">
            <w:pPr>
              <w:jc w:val="center"/>
              <w:rPr>
                <w:rFonts w:cs="Simplified Arabic"/>
                <w:sz w:val="24"/>
                <w:szCs w:val="24"/>
                <w:rtl/>
              </w:rPr>
            </w:pPr>
            <w:r>
              <w:rPr>
                <w:rFonts w:cs="Simplified Arabic" w:hint="cs"/>
                <w:sz w:val="24"/>
                <w:szCs w:val="24"/>
                <w:rtl/>
              </w:rPr>
              <w:t>8</w:t>
            </w:r>
            <w:r w:rsidR="00133F0F">
              <w:rPr>
                <w:rFonts w:cs="Simplified Arabic" w:hint="cs"/>
                <w:sz w:val="24"/>
                <w:szCs w:val="24"/>
                <w:rtl/>
              </w:rPr>
              <w:t>3</w:t>
            </w:r>
          </w:p>
        </w:tc>
      </w:tr>
    </w:tbl>
    <w:p w:rsidR="006F04C7" w:rsidRPr="005C78AA" w:rsidRDefault="006F04C7" w:rsidP="00741C90">
      <w:pPr>
        <w:rPr>
          <w:rtl/>
        </w:rPr>
      </w:pPr>
    </w:p>
    <w:p w:rsidR="006F04C7" w:rsidRPr="005C78AA" w:rsidRDefault="006F04C7" w:rsidP="00E51C60">
      <w:pPr>
        <w:rPr>
          <w:rtl/>
        </w:rPr>
      </w:pPr>
    </w:p>
    <w:p w:rsidR="006F04C7" w:rsidRPr="005C78AA" w:rsidRDefault="006F04C7" w:rsidP="00741C90">
      <w:pPr>
        <w:rPr>
          <w:rFonts w:cs="Simplified Arabic"/>
          <w:b/>
          <w:bCs/>
          <w:rtl/>
        </w:rPr>
      </w:pPr>
    </w:p>
    <w:p w:rsidR="006F04C7" w:rsidRPr="005C78AA" w:rsidRDefault="006F04C7" w:rsidP="00741C90"/>
    <w:p w:rsidR="006F04C7" w:rsidRPr="005C78AA" w:rsidRDefault="006F04C7" w:rsidP="00741C90">
      <w:pPr>
        <w:bidi w:val="0"/>
        <w:jc w:val="right"/>
      </w:pPr>
    </w:p>
    <w:p w:rsidR="006F04C7" w:rsidRPr="005C78AA" w:rsidRDefault="006F04C7" w:rsidP="00741C90">
      <w:pPr>
        <w:bidi w:val="0"/>
        <w:jc w:val="right"/>
      </w:pPr>
    </w:p>
    <w:p w:rsidR="006F04C7" w:rsidRPr="005C78AA" w:rsidRDefault="006F04C7" w:rsidP="00741C90">
      <w:pPr>
        <w:bidi w:val="0"/>
        <w:jc w:val="right"/>
      </w:pPr>
    </w:p>
    <w:p w:rsidR="003C5F1B" w:rsidRPr="005C78AA" w:rsidRDefault="003C5F1B" w:rsidP="00741C90">
      <w:pPr>
        <w:bidi w:val="0"/>
        <w:jc w:val="right"/>
      </w:pPr>
    </w:p>
    <w:p w:rsidR="006F04C7" w:rsidRPr="005C78AA" w:rsidRDefault="006F04C7" w:rsidP="00741C90">
      <w:pPr>
        <w:bidi w:val="0"/>
        <w:jc w:val="right"/>
      </w:pPr>
    </w:p>
    <w:p w:rsidR="006F04C7" w:rsidRPr="005C78AA" w:rsidRDefault="006F04C7" w:rsidP="00741C90">
      <w:pPr>
        <w:bidi w:val="0"/>
        <w:jc w:val="right"/>
      </w:pPr>
    </w:p>
    <w:p w:rsidR="006F04C7" w:rsidRPr="005C78AA" w:rsidRDefault="006F04C7" w:rsidP="00741C90">
      <w:pPr>
        <w:bidi w:val="0"/>
        <w:jc w:val="right"/>
      </w:pPr>
    </w:p>
    <w:p w:rsidR="006F04C7" w:rsidRPr="005C78AA" w:rsidRDefault="006F04C7" w:rsidP="00741C90">
      <w:pPr>
        <w:bidi w:val="0"/>
        <w:jc w:val="right"/>
      </w:pPr>
    </w:p>
    <w:p w:rsidR="006F04C7" w:rsidRPr="005C78AA" w:rsidRDefault="006F04C7" w:rsidP="00741C90">
      <w:pPr>
        <w:bidi w:val="0"/>
        <w:jc w:val="right"/>
      </w:pPr>
    </w:p>
    <w:p w:rsidR="006F04C7" w:rsidRPr="005C78AA" w:rsidRDefault="006F04C7" w:rsidP="00741C90">
      <w:pPr>
        <w:bidi w:val="0"/>
        <w:jc w:val="right"/>
      </w:pPr>
    </w:p>
    <w:p w:rsidR="006F04C7" w:rsidRPr="005C78AA" w:rsidRDefault="006F04C7" w:rsidP="00741C90">
      <w:pPr>
        <w:bidi w:val="0"/>
        <w:jc w:val="right"/>
      </w:pPr>
    </w:p>
    <w:p w:rsidR="006F04C7" w:rsidRPr="005C78AA" w:rsidRDefault="006F04C7" w:rsidP="00741C90">
      <w:pPr>
        <w:bidi w:val="0"/>
        <w:jc w:val="right"/>
      </w:pPr>
    </w:p>
    <w:p w:rsidR="00A47A36" w:rsidRPr="005C78AA" w:rsidRDefault="004214A9" w:rsidP="00741C90">
      <w:pPr>
        <w:ind w:left="-1"/>
        <w:jc w:val="center"/>
        <w:rPr>
          <w:rFonts w:cs="Simplified Arabic"/>
          <w:b/>
          <w:bCs/>
          <w:sz w:val="28"/>
          <w:szCs w:val="28"/>
          <w:rtl/>
        </w:rPr>
      </w:pPr>
      <w:r w:rsidRPr="005C78AA">
        <w:rPr>
          <w:rFonts w:cs="Simplified Arabic" w:hint="cs"/>
          <w:b/>
          <w:bCs/>
          <w:sz w:val="28"/>
          <w:szCs w:val="28"/>
          <w:rtl/>
        </w:rPr>
        <w:lastRenderedPageBreak/>
        <w:t>ال</w:t>
      </w:r>
      <w:r w:rsidR="000C40FC" w:rsidRPr="005C78AA">
        <w:rPr>
          <w:rFonts w:cs="Simplified Arabic" w:hint="cs"/>
          <w:b/>
          <w:bCs/>
          <w:sz w:val="28"/>
          <w:szCs w:val="28"/>
          <w:rtl/>
        </w:rPr>
        <w:t>مقدمة</w:t>
      </w:r>
    </w:p>
    <w:p w:rsidR="00AB364E" w:rsidRPr="005C78AA" w:rsidRDefault="00AB364E" w:rsidP="00741C90">
      <w:pPr>
        <w:ind w:left="-1"/>
        <w:jc w:val="center"/>
        <w:rPr>
          <w:rFonts w:cs="Simplified Arabic"/>
          <w:b/>
          <w:bCs/>
          <w:sz w:val="24"/>
          <w:szCs w:val="24"/>
          <w:rtl/>
        </w:rPr>
      </w:pPr>
    </w:p>
    <w:p w:rsidR="001546A8" w:rsidRPr="001546A8" w:rsidRDefault="001546A8" w:rsidP="001546A8">
      <w:pPr>
        <w:pStyle w:val="NormalWeb"/>
        <w:tabs>
          <w:tab w:val="left" w:pos="30"/>
        </w:tabs>
        <w:bidi/>
        <w:ind w:left="30"/>
        <w:jc w:val="lowKashida"/>
        <w:rPr>
          <w:rFonts w:ascii="Tahoma" w:hAnsi="Tahoma" w:cs="Simplified Arabic"/>
          <w:color w:val="000000"/>
          <w:rtl/>
          <w:lang w:bidi="ar-EG"/>
        </w:rPr>
      </w:pPr>
      <w:r w:rsidRPr="001546A8">
        <w:rPr>
          <w:rFonts w:ascii="Tahoma" w:hAnsi="Tahoma" w:cs="Simplified Arabic" w:hint="cs"/>
          <w:color w:val="000000"/>
          <w:rtl/>
          <w:lang w:bidi="ar-EG"/>
        </w:rPr>
        <w:t>يعمل الجهاز ومنذ تأسيسه على توفير البيانات الاحصائية المصنفة حسب الجنس، وقد تم تطوير عمله تماشياً مع مفهوم النوع الاجتماعي الذي يقوم على أساس أ</w:t>
      </w:r>
      <w:r w:rsidRPr="001546A8">
        <w:rPr>
          <w:rFonts w:ascii="Tahoma" w:hAnsi="Tahoma" w:cs="Simplified Arabic"/>
          <w:color w:val="000000"/>
          <w:rtl/>
          <w:lang w:bidi="ar-EG"/>
        </w:rPr>
        <w:t>ن</w:t>
      </w:r>
      <w:r w:rsidRPr="001546A8">
        <w:rPr>
          <w:rFonts w:ascii="Tahoma" w:hAnsi="Tahoma" w:cs="Simplified Arabic" w:hint="cs"/>
          <w:color w:val="000000"/>
          <w:rtl/>
          <w:lang w:bidi="ar-EG"/>
        </w:rPr>
        <w:t xml:space="preserve"> </w:t>
      </w:r>
      <w:r w:rsidRPr="001546A8">
        <w:rPr>
          <w:rFonts w:ascii="Tahoma" w:hAnsi="Tahoma" w:cs="Simplified Arabic"/>
          <w:color w:val="000000"/>
          <w:rtl/>
          <w:lang w:bidi="ar-EG"/>
        </w:rPr>
        <w:t>تمكين المرأة لا يتطلب إحداث الانقلاب على الرجل ولكن يأتي من خلال تعزيز دور المرأة الاقتصادي وتمكينها من دخول سوق العمل وإيجاد الإطار التشريعي والاقتصادي لعملها وبالتالي المساواة في</w:t>
      </w:r>
      <w:r>
        <w:rPr>
          <w:rFonts w:ascii="Tahoma" w:hAnsi="Tahoma" w:cs="Simplified Arabic" w:hint="cs"/>
          <w:color w:val="000000"/>
          <w:rtl/>
          <w:lang w:bidi="ar-EG"/>
        </w:rPr>
        <w:t xml:space="preserve"> التعليم</w:t>
      </w:r>
      <w:r w:rsidRPr="001546A8">
        <w:rPr>
          <w:rFonts w:ascii="Tahoma" w:hAnsi="Tahoma" w:cs="Simplified Arabic"/>
          <w:color w:val="000000"/>
          <w:rtl/>
          <w:lang w:bidi="ar-EG"/>
        </w:rPr>
        <w:t xml:space="preserve"> </w:t>
      </w:r>
      <w:r>
        <w:rPr>
          <w:rFonts w:ascii="Tahoma" w:hAnsi="Tahoma" w:cs="Simplified Arabic" w:hint="cs"/>
          <w:color w:val="000000"/>
          <w:rtl/>
          <w:lang w:bidi="ar-EG"/>
        </w:rPr>
        <w:t>و</w:t>
      </w:r>
      <w:r w:rsidRPr="001546A8">
        <w:rPr>
          <w:rFonts w:ascii="Tahoma" w:hAnsi="Tahoma" w:cs="Simplified Arabic"/>
          <w:color w:val="000000"/>
          <w:rtl/>
          <w:lang w:bidi="ar-EG"/>
        </w:rPr>
        <w:t xml:space="preserve">فرص العمل والأجور والتدريب، </w:t>
      </w:r>
      <w:r w:rsidRPr="001546A8">
        <w:rPr>
          <w:rFonts w:ascii="Tahoma" w:hAnsi="Tahoma" w:cs="Simplified Arabic" w:hint="cs"/>
          <w:color w:val="000000"/>
          <w:rtl/>
          <w:lang w:bidi="ar-EG"/>
        </w:rPr>
        <w:t>ف</w:t>
      </w:r>
      <w:r w:rsidRPr="001546A8">
        <w:rPr>
          <w:rFonts w:ascii="Tahoma" w:hAnsi="Tahoma" w:cs="Simplified Arabic"/>
          <w:color w:val="000000"/>
          <w:rtl/>
          <w:lang w:bidi="ar-EG"/>
        </w:rPr>
        <w:t>المرأة عنصر أساسي في التنمية</w:t>
      </w:r>
      <w:r w:rsidRPr="001546A8">
        <w:rPr>
          <w:rFonts w:ascii="Tahoma" w:hAnsi="Tahoma" w:cs="Simplified Arabic" w:hint="cs"/>
          <w:color w:val="000000"/>
          <w:rtl/>
          <w:lang w:bidi="ar-EG"/>
        </w:rPr>
        <w:t>، و</w:t>
      </w:r>
      <w:r w:rsidRPr="001546A8">
        <w:rPr>
          <w:rFonts w:ascii="Tahoma" w:hAnsi="Tahoma" w:cs="Simplified Arabic"/>
          <w:color w:val="000000"/>
          <w:rtl/>
          <w:lang w:bidi="ar-EG"/>
        </w:rPr>
        <w:t xml:space="preserve">النهضة الوطنية لا </w:t>
      </w:r>
      <w:r w:rsidRPr="001546A8">
        <w:rPr>
          <w:rFonts w:ascii="Tahoma" w:hAnsi="Tahoma" w:cs="Simplified Arabic" w:hint="cs"/>
          <w:color w:val="000000"/>
          <w:rtl/>
          <w:lang w:bidi="ar-EG"/>
        </w:rPr>
        <w:t xml:space="preserve">يمكن إحداثها من خلال </w:t>
      </w:r>
      <w:r w:rsidRPr="001546A8">
        <w:rPr>
          <w:rFonts w:ascii="Tahoma" w:hAnsi="Tahoma" w:cs="Simplified Arabic"/>
          <w:color w:val="000000"/>
          <w:rtl/>
          <w:lang w:bidi="ar-EG"/>
        </w:rPr>
        <w:t xml:space="preserve">الرجل منفرداً سواء على الصعيد السياسي أو الاجتماعي، ولذلك فإن تمكين المرأة اجتماعياً وسياسياً واقتصادياً هو شرط أساسي لقيام نهضة وطنية وتنمية شاملة. </w:t>
      </w:r>
    </w:p>
    <w:p w:rsidR="001546A8" w:rsidRDefault="001546A8" w:rsidP="00070F96">
      <w:pPr>
        <w:pStyle w:val="NormalWeb"/>
        <w:tabs>
          <w:tab w:val="left" w:pos="30"/>
        </w:tabs>
        <w:bidi/>
        <w:ind w:left="30"/>
        <w:jc w:val="lowKashida"/>
        <w:rPr>
          <w:rFonts w:ascii="Tahoma" w:hAnsi="Tahoma" w:cs="Simplified Arabic"/>
          <w:color w:val="000000"/>
          <w:rtl/>
        </w:rPr>
      </w:pPr>
    </w:p>
    <w:p w:rsidR="001546A8" w:rsidRDefault="001546A8" w:rsidP="009F4D75">
      <w:pPr>
        <w:pStyle w:val="NormalWeb"/>
        <w:tabs>
          <w:tab w:val="left" w:pos="30"/>
        </w:tabs>
        <w:bidi/>
        <w:ind w:left="30"/>
        <w:jc w:val="lowKashida"/>
        <w:rPr>
          <w:rFonts w:ascii="Tahoma" w:hAnsi="Tahoma" w:cs="Simplified Arabic"/>
          <w:color w:val="000000"/>
          <w:rtl/>
          <w:lang w:bidi="ar-EG"/>
        </w:rPr>
      </w:pPr>
      <w:r>
        <w:rPr>
          <w:rFonts w:ascii="Tahoma" w:hAnsi="Tahoma" w:cs="Simplified Arabic" w:hint="cs"/>
          <w:color w:val="000000"/>
          <w:rtl/>
          <w:lang w:bidi="ar-EG"/>
        </w:rPr>
        <w:t>لهذا فإن عملية تحليل</w:t>
      </w:r>
      <w:r w:rsidRPr="009911F4">
        <w:rPr>
          <w:rFonts w:ascii="Tahoma" w:hAnsi="Tahoma" w:cs="Simplified Arabic"/>
          <w:color w:val="000000"/>
          <w:rtl/>
          <w:lang w:bidi="ar-EG"/>
        </w:rPr>
        <w:t xml:space="preserve"> </w:t>
      </w:r>
      <w:r>
        <w:rPr>
          <w:rFonts w:ascii="Tahoma" w:hAnsi="Tahoma" w:cs="Simplified Arabic" w:hint="cs"/>
          <w:color w:val="000000"/>
          <w:rtl/>
          <w:lang w:bidi="ar-EG"/>
        </w:rPr>
        <w:t>البيانات</w:t>
      </w:r>
      <w:r w:rsidRPr="009911F4">
        <w:rPr>
          <w:rFonts w:ascii="Tahoma" w:hAnsi="Tahoma" w:cs="Simplified Arabic"/>
          <w:color w:val="000000"/>
          <w:rtl/>
          <w:lang w:bidi="ar-EG"/>
        </w:rPr>
        <w:t xml:space="preserve"> الإحصائية من منظور النوع الاجتماعي </w:t>
      </w:r>
      <w:r>
        <w:rPr>
          <w:rFonts w:ascii="Tahoma" w:hAnsi="Tahoma" w:cs="Simplified Arabic" w:hint="cs"/>
          <w:color w:val="000000"/>
          <w:rtl/>
          <w:lang w:bidi="ar-EG"/>
        </w:rPr>
        <w:t xml:space="preserve">تأتي </w:t>
      </w:r>
      <w:r w:rsidRPr="009911F4">
        <w:rPr>
          <w:rFonts w:ascii="Tahoma" w:hAnsi="Tahoma" w:cs="Simplified Arabic"/>
          <w:color w:val="000000"/>
          <w:rtl/>
          <w:lang w:bidi="ar-EG"/>
        </w:rPr>
        <w:t xml:space="preserve">من قناعة بأن الرجال والنساء مختلفين من حيث المكانة والأدوار والمسؤوليات داخل الأسرة وداخل المجتمع، ومختلفان من حيث إمكانياتهم للوصول للموارد والمصادر والتحكم بها، ومن حيث </w:t>
      </w:r>
      <w:r w:rsidRPr="009911F4">
        <w:rPr>
          <w:rFonts w:ascii="Tahoma" w:hAnsi="Tahoma" w:cs="Simplified Arabic" w:hint="cs"/>
          <w:color w:val="000000"/>
          <w:rtl/>
          <w:lang w:bidi="ar-EG"/>
        </w:rPr>
        <w:t>اختلاف</w:t>
      </w:r>
      <w:r w:rsidRPr="009911F4">
        <w:rPr>
          <w:rFonts w:ascii="Tahoma" w:hAnsi="Tahoma" w:cs="Simplified Arabic"/>
          <w:color w:val="000000"/>
          <w:rtl/>
          <w:lang w:bidi="ar-EG"/>
        </w:rPr>
        <w:t xml:space="preserve"> احتياجاتهما واهتماماتهما، وأ</w:t>
      </w:r>
      <w:r w:rsidRPr="009911F4">
        <w:rPr>
          <w:rFonts w:ascii="Tahoma" w:hAnsi="Tahoma" w:cs="Simplified Arabic" w:hint="cs"/>
          <w:color w:val="000000"/>
          <w:rtl/>
          <w:lang w:bidi="ar-EG"/>
        </w:rPr>
        <w:t>ن</w:t>
      </w:r>
      <w:r w:rsidRPr="009911F4">
        <w:rPr>
          <w:rFonts w:ascii="Tahoma" w:hAnsi="Tahoma" w:cs="Simplified Arabic"/>
          <w:color w:val="000000"/>
          <w:rtl/>
          <w:lang w:bidi="ar-EG"/>
        </w:rPr>
        <w:t xml:space="preserve"> هذه الاختلافات الجندرية تتقاطع من البنى </w:t>
      </w:r>
      <w:r w:rsidRPr="009911F4">
        <w:rPr>
          <w:rFonts w:ascii="Tahoma" w:hAnsi="Tahoma" w:cs="Simplified Arabic" w:hint="cs"/>
          <w:color w:val="000000"/>
          <w:rtl/>
          <w:lang w:bidi="ar-EG"/>
        </w:rPr>
        <w:t>الاجتماعي</w:t>
      </w:r>
      <w:r>
        <w:rPr>
          <w:rFonts w:ascii="Tahoma" w:hAnsi="Tahoma" w:cs="Simplified Arabic" w:hint="cs"/>
          <w:color w:val="000000"/>
          <w:rtl/>
          <w:lang w:bidi="ar-EG"/>
        </w:rPr>
        <w:t>ة</w:t>
      </w:r>
      <w:r w:rsidR="009F4D75">
        <w:rPr>
          <w:rFonts w:ascii="Tahoma" w:hAnsi="Tahoma" w:cs="Simplified Arabic" w:hint="cs"/>
          <w:color w:val="000000"/>
          <w:rtl/>
          <w:lang w:bidi="ar-EG"/>
        </w:rPr>
        <w:t>.</w:t>
      </w:r>
      <w:r w:rsidRPr="009911F4">
        <w:rPr>
          <w:rFonts w:ascii="Tahoma" w:hAnsi="Tahoma" w:cs="Simplified Arabic"/>
          <w:color w:val="000000"/>
          <w:rtl/>
          <w:lang w:bidi="ar-EG"/>
        </w:rPr>
        <w:t xml:space="preserve"> </w:t>
      </w:r>
    </w:p>
    <w:p w:rsidR="001546A8" w:rsidRPr="009911F4" w:rsidRDefault="001546A8" w:rsidP="001546A8">
      <w:pPr>
        <w:pStyle w:val="NormalWeb"/>
        <w:tabs>
          <w:tab w:val="left" w:pos="30"/>
        </w:tabs>
        <w:bidi/>
        <w:ind w:left="30"/>
        <w:jc w:val="lowKashida"/>
        <w:rPr>
          <w:rFonts w:ascii="Tahoma" w:hAnsi="Tahoma" w:cs="Simplified Arabic"/>
          <w:color w:val="000000"/>
          <w:lang w:bidi="ar-EG"/>
        </w:rPr>
      </w:pPr>
    </w:p>
    <w:p w:rsidR="009F4D75" w:rsidRDefault="001546A8" w:rsidP="004776FA">
      <w:pPr>
        <w:pStyle w:val="NormalWeb"/>
        <w:tabs>
          <w:tab w:val="left" w:pos="30"/>
        </w:tabs>
        <w:bidi/>
        <w:ind w:left="30"/>
        <w:jc w:val="lowKashida"/>
        <w:rPr>
          <w:rFonts w:ascii="Tahoma" w:hAnsi="Tahoma" w:cs="Simplified Arabic"/>
          <w:color w:val="000000"/>
          <w:rtl/>
          <w:lang w:bidi="ar-EG"/>
        </w:rPr>
      </w:pPr>
      <w:r w:rsidRPr="009911F4">
        <w:rPr>
          <w:rFonts w:ascii="Tahoma" w:hAnsi="Tahoma" w:cs="Simplified Arabic" w:hint="cs"/>
          <w:color w:val="000000"/>
          <w:rtl/>
          <w:lang w:bidi="ar-EG"/>
        </w:rPr>
        <w:t xml:space="preserve">تستند </w:t>
      </w:r>
      <w:r w:rsidR="009F4D75">
        <w:rPr>
          <w:rFonts w:ascii="Tahoma" w:hAnsi="Tahoma" w:cs="Simplified Arabic" w:hint="cs"/>
          <w:color w:val="000000"/>
          <w:rtl/>
          <w:lang w:bidi="ar-EG"/>
        </w:rPr>
        <w:t xml:space="preserve">هذه </w:t>
      </w:r>
      <w:r w:rsidRPr="009911F4">
        <w:rPr>
          <w:rFonts w:ascii="Tahoma" w:hAnsi="Tahoma" w:cs="Simplified Arabic" w:hint="cs"/>
          <w:color w:val="000000"/>
          <w:rtl/>
          <w:lang w:bidi="ar-EG"/>
        </w:rPr>
        <w:t>الدارسة في تحلي</w:t>
      </w:r>
      <w:r w:rsidR="004776FA">
        <w:rPr>
          <w:rFonts w:ascii="Tahoma" w:hAnsi="Tahoma" w:cs="Simplified Arabic" w:hint="cs"/>
          <w:color w:val="000000"/>
          <w:rtl/>
          <w:lang w:bidi="ar-EG"/>
        </w:rPr>
        <w:t>ل</w:t>
      </w:r>
      <w:r w:rsidRPr="009911F4">
        <w:rPr>
          <w:rFonts w:ascii="Tahoma" w:hAnsi="Tahoma" w:cs="Simplified Arabic" w:hint="cs"/>
          <w:color w:val="000000"/>
          <w:rtl/>
          <w:lang w:bidi="ar-EG"/>
        </w:rPr>
        <w:t xml:space="preserve">ها </w:t>
      </w:r>
      <w:r w:rsidR="009F4D75" w:rsidRPr="009911F4">
        <w:rPr>
          <w:rFonts w:ascii="Tahoma" w:hAnsi="Tahoma" w:cs="Simplified Arabic" w:hint="cs"/>
          <w:color w:val="000000"/>
          <w:rtl/>
          <w:lang w:bidi="ar-EG"/>
        </w:rPr>
        <w:t>من منظور نقدي وجندري</w:t>
      </w:r>
      <w:r w:rsidR="009F4D75" w:rsidRPr="009911F4">
        <w:rPr>
          <w:rFonts w:ascii="Tahoma" w:hAnsi="Tahoma" w:cs="Simplified Arabic"/>
          <w:color w:val="000000"/>
          <w:rtl/>
          <w:lang w:bidi="ar-EG"/>
        </w:rPr>
        <w:t xml:space="preserve"> </w:t>
      </w:r>
      <w:r w:rsidRPr="009911F4">
        <w:rPr>
          <w:rFonts w:ascii="Tahoma" w:hAnsi="Tahoma" w:cs="Simplified Arabic" w:hint="cs"/>
          <w:color w:val="000000"/>
          <w:rtl/>
          <w:lang w:bidi="ar-EG"/>
        </w:rPr>
        <w:t xml:space="preserve">لتقارير إحصائية </w:t>
      </w:r>
      <w:r w:rsidR="009F4D75">
        <w:rPr>
          <w:rFonts w:ascii="Tahoma" w:hAnsi="Tahoma" w:cs="Simplified Arabic" w:hint="cs"/>
          <w:color w:val="000000"/>
          <w:rtl/>
          <w:lang w:bidi="ar-EG"/>
        </w:rPr>
        <w:t>تحليلية تمت بعد تنفيذ التعداد العام للسكان والمساكن والمنشآت 2017</w:t>
      </w:r>
      <w:r w:rsidRPr="009911F4">
        <w:rPr>
          <w:rFonts w:ascii="Tahoma" w:hAnsi="Tahoma" w:cs="Simplified Arabic" w:hint="cs"/>
          <w:color w:val="000000"/>
          <w:rtl/>
          <w:lang w:bidi="ar-EG"/>
        </w:rPr>
        <w:t xml:space="preserve">، بحيث </w:t>
      </w:r>
      <w:r w:rsidR="009F4D75">
        <w:rPr>
          <w:rFonts w:ascii="Tahoma" w:hAnsi="Tahoma" w:cs="Simplified Arabic" w:hint="cs"/>
          <w:color w:val="000000"/>
          <w:rtl/>
          <w:lang w:bidi="ar-EG"/>
        </w:rPr>
        <w:t xml:space="preserve">تم </w:t>
      </w:r>
      <w:r w:rsidR="009F4D75" w:rsidRPr="009911F4">
        <w:rPr>
          <w:rFonts w:ascii="Tahoma" w:hAnsi="Tahoma" w:cs="Simplified Arabic"/>
          <w:color w:val="000000"/>
          <w:rtl/>
          <w:lang w:bidi="ar-EG"/>
        </w:rPr>
        <w:t xml:space="preserve">قراءة </w:t>
      </w:r>
      <w:r w:rsidR="009F4D75">
        <w:rPr>
          <w:rFonts w:ascii="Tahoma" w:hAnsi="Tahoma" w:cs="Simplified Arabic" w:hint="cs"/>
          <w:color w:val="000000"/>
          <w:rtl/>
          <w:lang w:bidi="ar-EG"/>
        </w:rPr>
        <w:t xml:space="preserve">البيانات </w:t>
      </w:r>
      <w:r w:rsidR="009F4D75" w:rsidRPr="009911F4">
        <w:rPr>
          <w:rFonts w:ascii="Tahoma" w:hAnsi="Tahoma" w:cs="Simplified Arabic"/>
          <w:color w:val="000000"/>
          <w:rtl/>
          <w:lang w:bidi="ar-EG"/>
        </w:rPr>
        <w:t>الظاهر والخفي منها</w:t>
      </w:r>
      <w:r w:rsidR="009F4D75">
        <w:rPr>
          <w:rFonts w:ascii="Tahoma" w:hAnsi="Tahoma" w:cs="Simplified Arabic" w:hint="cs"/>
          <w:color w:val="000000"/>
          <w:rtl/>
          <w:lang w:bidi="ar-EG"/>
        </w:rPr>
        <w:t>،</w:t>
      </w:r>
      <w:r w:rsidR="009F4D75" w:rsidRPr="009911F4">
        <w:rPr>
          <w:rFonts w:ascii="Tahoma" w:hAnsi="Tahoma" w:cs="Simplified Arabic"/>
          <w:color w:val="000000"/>
          <w:rtl/>
          <w:lang w:bidi="ar-EG"/>
        </w:rPr>
        <w:t xml:space="preserve"> </w:t>
      </w:r>
      <w:r w:rsidR="009F4D75">
        <w:rPr>
          <w:rFonts w:ascii="Tahoma" w:hAnsi="Tahoma" w:cs="Simplified Arabic" w:hint="cs"/>
          <w:color w:val="000000"/>
          <w:rtl/>
          <w:lang w:bidi="ar-EG"/>
        </w:rPr>
        <w:t>و</w:t>
      </w:r>
      <w:r w:rsidR="009F4D75" w:rsidRPr="009911F4">
        <w:rPr>
          <w:rFonts w:ascii="Tahoma" w:hAnsi="Tahoma" w:cs="Simplified Arabic"/>
          <w:color w:val="000000"/>
          <w:rtl/>
          <w:lang w:bidi="ar-EG"/>
        </w:rPr>
        <w:t>تم مراجع</w:t>
      </w:r>
      <w:r w:rsidR="009F4D75">
        <w:rPr>
          <w:rFonts w:ascii="Tahoma" w:hAnsi="Tahoma" w:cs="Simplified Arabic" w:hint="cs"/>
          <w:color w:val="000000"/>
          <w:rtl/>
          <w:lang w:bidi="ar-EG"/>
        </w:rPr>
        <w:t xml:space="preserve">تها بطريقة </w:t>
      </w:r>
      <w:r w:rsidR="009F4D75" w:rsidRPr="009911F4">
        <w:rPr>
          <w:rFonts w:ascii="Tahoma" w:hAnsi="Tahoma" w:cs="Simplified Arabic"/>
          <w:color w:val="000000"/>
          <w:rtl/>
          <w:lang w:bidi="ar-EG"/>
        </w:rPr>
        <w:t>متعمقة لفهم القضايا المطروحة والبحث عما ينقص من المعلومات</w:t>
      </w:r>
      <w:r w:rsidR="004776FA">
        <w:rPr>
          <w:rFonts w:ascii="Tahoma" w:hAnsi="Tahoma" w:cs="Simplified Arabic" w:hint="cs"/>
          <w:color w:val="000000"/>
          <w:rtl/>
          <w:lang w:bidi="ar-EG"/>
        </w:rPr>
        <w:t>،</w:t>
      </w:r>
      <w:r w:rsidR="004776FA" w:rsidRPr="004776FA">
        <w:rPr>
          <w:rFonts w:ascii="Tahoma" w:hAnsi="Tahoma" w:cs="Simplified Arabic" w:hint="cs"/>
          <w:color w:val="000000"/>
          <w:rtl/>
          <w:lang w:bidi="ar-EG"/>
        </w:rPr>
        <w:t xml:space="preserve"> </w:t>
      </w:r>
      <w:r w:rsidR="004776FA">
        <w:rPr>
          <w:rFonts w:ascii="Tahoma" w:hAnsi="Tahoma" w:cs="Simplified Arabic" w:hint="cs"/>
          <w:color w:val="000000"/>
          <w:rtl/>
          <w:lang w:bidi="ar-EG"/>
        </w:rPr>
        <w:t>بهدف</w:t>
      </w:r>
      <w:r w:rsidR="004776FA" w:rsidRPr="009911F4">
        <w:rPr>
          <w:rFonts w:ascii="Tahoma" w:hAnsi="Tahoma" w:cs="Simplified Arabic"/>
          <w:color w:val="000000"/>
          <w:rtl/>
          <w:lang w:bidi="ar-EG"/>
        </w:rPr>
        <w:t xml:space="preserve"> تقديم تحليل مبني على النوع الاجتماعي لبيانات الجهاز المركزي للإحصاء الفلسطيني المتعلقة </w:t>
      </w:r>
      <w:r w:rsidR="004776FA">
        <w:rPr>
          <w:rFonts w:ascii="Tahoma" w:hAnsi="Tahoma" w:cs="Simplified Arabic" w:hint="cs"/>
          <w:color w:val="000000"/>
          <w:rtl/>
          <w:lang w:bidi="ar-EG"/>
        </w:rPr>
        <w:t>بالتعليم و</w:t>
      </w:r>
      <w:r w:rsidR="004776FA" w:rsidRPr="009911F4">
        <w:rPr>
          <w:rFonts w:ascii="Tahoma" w:hAnsi="Tahoma" w:cs="Simplified Arabic"/>
          <w:color w:val="000000"/>
          <w:rtl/>
          <w:lang w:bidi="ar-EG"/>
        </w:rPr>
        <w:t>تكنولوجيا المعلومات</w:t>
      </w:r>
      <w:r w:rsidR="004776FA" w:rsidRPr="004776FA">
        <w:rPr>
          <w:rFonts w:ascii="Tahoma" w:hAnsi="Tahoma" w:cs="Simplified Arabic"/>
          <w:color w:val="000000"/>
          <w:rtl/>
          <w:lang w:bidi="ar-EG"/>
        </w:rPr>
        <w:t xml:space="preserve"> </w:t>
      </w:r>
      <w:r w:rsidR="004776FA" w:rsidRPr="009911F4">
        <w:rPr>
          <w:rFonts w:ascii="Tahoma" w:hAnsi="Tahoma" w:cs="Simplified Arabic" w:hint="cs"/>
          <w:color w:val="000000"/>
          <w:rtl/>
          <w:lang w:bidi="ar-EG"/>
        </w:rPr>
        <w:t>والاتصال،</w:t>
      </w:r>
      <w:r w:rsidR="004776FA">
        <w:rPr>
          <w:rFonts w:ascii="Tahoma" w:hAnsi="Tahoma" w:cs="Simplified Arabic" w:hint="cs"/>
          <w:color w:val="000000"/>
          <w:rtl/>
          <w:lang w:bidi="ar-EG"/>
        </w:rPr>
        <w:t xml:space="preserve"> وا</w:t>
      </w:r>
      <w:r w:rsidR="004776FA" w:rsidRPr="009911F4">
        <w:rPr>
          <w:rFonts w:ascii="Tahoma" w:hAnsi="Tahoma" w:cs="Simplified Arabic"/>
          <w:color w:val="000000"/>
          <w:rtl/>
          <w:lang w:bidi="ar-EG"/>
        </w:rPr>
        <w:t>لمنشآت</w:t>
      </w:r>
      <w:r w:rsidR="004776FA">
        <w:rPr>
          <w:rFonts w:ascii="Tahoma" w:hAnsi="Tahoma" w:cs="Simplified Arabic" w:hint="cs"/>
          <w:color w:val="000000"/>
          <w:rtl/>
          <w:lang w:bidi="ar-EG"/>
        </w:rPr>
        <w:t>، والتعليم العالي وسوق العمل</w:t>
      </w:r>
      <w:r w:rsidR="004776FA" w:rsidRPr="009911F4">
        <w:rPr>
          <w:rFonts w:ascii="Tahoma" w:hAnsi="Tahoma" w:cs="Simplified Arabic"/>
          <w:color w:val="000000"/>
          <w:rtl/>
          <w:lang w:bidi="ar-EG"/>
        </w:rPr>
        <w:t>.</w:t>
      </w:r>
    </w:p>
    <w:p w:rsidR="009F4D75" w:rsidRPr="00070F96" w:rsidRDefault="009F4D75" w:rsidP="009F4D75">
      <w:pPr>
        <w:pStyle w:val="NormalWeb"/>
        <w:tabs>
          <w:tab w:val="left" w:pos="30"/>
        </w:tabs>
        <w:bidi/>
        <w:ind w:left="30"/>
        <w:jc w:val="lowKashida"/>
        <w:rPr>
          <w:rFonts w:ascii="Tahoma" w:hAnsi="Tahoma" w:cs="Simplified Arabic"/>
          <w:color w:val="000000"/>
          <w:rtl/>
          <w:lang w:bidi="ar-EG"/>
        </w:rPr>
      </w:pPr>
    </w:p>
    <w:p w:rsidR="004776FA" w:rsidRPr="00342546" w:rsidRDefault="004776FA" w:rsidP="008454A7">
      <w:pPr>
        <w:pStyle w:val="FootnoteText"/>
        <w:bidi/>
        <w:jc w:val="lowKashida"/>
        <w:rPr>
          <w:rFonts w:cs="Simplified Arabic"/>
          <w:sz w:val="24"/>
          <w:szCs w:val="24"/>
          <w:rtl/>
        </w:rPr>
      </w:pPr>
      <w:r w:rsidRPr="00342546">
        <w:rPr>
          <w:rFonts w:cs="Simplified Arabic"/>
          <w:sz w:val="24"/>
          <w:szCs w:val="24"/>
          <w:rtl/>
        </w:rPr>
        <w:t>يت</w:t>
      </w:r>
      <w:r>
        <w:rPr>
          <w:rFonts w:cs="Simplified Arabic" w:hint="cs"/>
          <w:sz w:val="24"/>
          <w:szCs w:val="24"/>
          <w:rtl/>
        </w:rPr>
        <w:t>ضمن</w:t>
      </w:r>
      <w:r w:rsidRPr="00342546">
        <w:rPr>
          <w:rFonts w:cs="Simplified Arabic"/>
          <w:sz w:val="24"/>
          <w:szCs w:val="24"/>
          <w:rtl/>
        </w:rPr>
        <w:t xml:space="preserve"> هذا </w:t>
      </w:r>
      <w:r>
        <w:rPr>
          <w:rFonts w:cs="Simplified Arabic" w:hint="cs"/>
          <w:sz w:val="24"/>
          <w:szCs w:val="24"/>
          <w:rtl/>
        </w:rPr>
        <w:t>التقرير</w:t>
      </w:r>
      <w:r w:rsidRPr="00342546">
        <w:rPr>
          <w:rFonts w:cs="Simplified Arabic"/>
          <w:sz w:val="24"/>
          <w:szCs w:val="24"/>
          <w:rtl/>
        </w:rPr>
        <w:t xml:space="preserve"> أربعة فصول</w:t>
      </w:r>
      <w:r w:rsidR="003D7E2A">
        <w:rPr>
          <w:rFonts w:cs="Simplified Arabic" w:hint="cs"/>
          <w:sz w:val="24"/>
          <w:szCs w:val="24"/>
          <w:rtl/>
        </w:rPr>
        <w:t xml:space="preserve"> تحليلية من منظور النوع الاجتماعي</w:t>
      </w:r>
      <w:r w:rsidRPr="00342546">
        <w:rPr>
          <w:rFonts w:cs="Simplified Arabic"/>
          <w:sz w:val="24"/>
          <w:szCs w:val="24"/>
          <w:rtl/>
        </w:rPr>
        <w:t xml:space="preserve">، حيث يشمل الفصل </w:t>
      </w:r>
      <w:r w:rsidRPr="00342546">
        <w:rPr>
          <w:rFonts w:cs="Simplified Arabic" w:hint="cs"/>
          <w:sz w:val="24"/>
          <w:szCs w:val="24"/>
          <w:rtl/>
        </w:rPr>
        <w:t>الأول</w:t>
      </w:r>
      <w:r w:rsidRPr="00342546">
        <w:rPr>
          <w:rFonts w:cs="Simplified Arabic"/>
          <w:sz w:val="24"/>
          <w:szCs w:val="24"/>
          <w:rtl/>
        </w:rPr>
        <w:t xml:space="preserve"> </w:t>
      </w:r>
      <w:r w:rsidRPr="004776FA">
        <w:rPr>
          <w:rFonts w:cs="Simplified Arabic" w:hint="cs"/>
          <w:sz w:val="24"/>
          <w:szCs w:val="24"/>
          <w:rtl/>
        </w:rPr>
        <w:t>التعليم في فلسطين</w:t>
      </w:r>
      <w:r w:rsidRPr="00342546">
        <w:rPr>
          <w:rFonts w:cs="Simplified Arabic"/>
          <w:sz w:val="24"/>
          <w:szCs w:val="24"/>
          <w:rtl/>
        </w:rPr>
        <w:t>، بينما يحتوي الفصل الثاني عل</w:t>
      </w:r>
      <w:r>
        <w:rPr>
          <w:rFonts w:cs="Simplified Arabic"/>
          <w:sz w:val="24"/>
          <w:szCs w:val="24"/>
          <w:rtl/>
        </w:rPr>
        <w:t xml:space="preserve">ى </w:t>
      </w:r>
      <w:r w:rsidR="00107823" w:rsidRPr="003D7E2A">
        <w:rPr>
          <w:rFonts w:cs="Simplified Arabic"/>
          <w:sz w:val="24"/>
          <w:szCs w:val="24"/>
          <w:rtl/>
        </w:rPr>
        <w:t xml:space="preserve">تكنولوجيا المعلومات والاتصالات في </w:t>
      </w:r>
      <w:r w:rsidR="003D7E2A" w:rsidRPr="003D7E2A">
        <w:rPr>
          <w:rFonts w:cs="Simplified Arabic" w:hint="cs"/>
          <w:sz w:val="24"/>
          <w:szCs w:val="24"/>
          <w:rtl/>
        </w:rPr>
        <w:t>فلسطين،</w:t>
      </w:r>
      <w:r w:rsidRPr="00342546">
        <w:rPr>
          <w:rFonts w:cs="Simplified Arabic"/>
          <w:sz w:val="24"/>
          <w:szCs w:val="24"/>
          <w:rtl/>
        </w:rPr>
        <w:t xml:space="preserve"> و</w:t>
      </w:r>
      <w:r w:rsidR="003D7E2A">
        <w:rPr>
          <w:rFonts w:cs="Simplified Arabic" w:hint="cs"/>
          <w:sz w:val="24"/>
          <w:szCs w:val="24"/>
          <w:rtl/>
        </w:rPr>
        <w:t>يستعرض</w:t>
      </w:r>
      <w:r w:rsidRPr="00342546">
        <w:rPr>
          <w:rFonts w:cs="Simplified Arabic"/>
          <w:sz w:val="24"/>
          <w:szCs w:val="24"/>
          <w:rtl/>
        </w:rPr>
        <w:t xml:space="preserve"> الفصل الثالث </w:t>
      </w:r>
      <w:r w:rsidR="008454A7" w:rsidRPr="008454A7">
        <w:rPr>
          <w:rFonts w:cs="Simplified Arabic"/>
          <w:sz w:val="24"/>
          <w:szCs w:val="24"/>
          <w:rtl/>
        </w:rPr>
        <w:t xml:space="preserve">المنشآت في </w:t>
      </w:r>
      <w:r w:rsidR="008454A7" w:rsidRPr="008454A7">
        <w:rPr>
          <w:rFonts w:cs="Simplified Arabic" w:hint="cs"/>
          <w:sz w:val="24"/>
          <w:szCs w:val="24"/>
          <w:rtl/>
        </w:rPr>
        <w:t>فلسطين،</w:t>
      </w:r>
      <w:r w:rsidRPr="00342546">
        <w:rPr>
          <w:rFonts w:cs="Simplified Arabic"/>
          <w:sz w:val="24"/>
          <w:szCs w:val="24"/>
          <w:rtl/>
        </w:rPr>
        <w:t xml:space="preserve"> و</w:t>
      </w:r>
      <w:r>
        <w:rPr>
          <w:rFonts w:cs="Simplified Arabic" w:hint="cs"/>
          <w:sz w:val="24"/>
          <w:szCs w:val="24"/>
          <w:rtl/>
        </w:rPr>
        <w:t>أما</w:t>
      </w:r>
      <w:r w:rsidRPr="00342546">
        <w:rPr>
          <w:rFonts w:cs="Simplified Arabic"/>
          <w:sz w:val="24"/>
          <w:szCs w:val="24"/>
          <w:rtl/>
        </w:rPr>
        <w:t xml:space="preserve"> الفصل الرابع </w:t>
      </w:r>
      <w:r>
        <w:rPr>
          <w:rFonts w:cs="Simplified Arabic" w:hint="cs"/>
          <w:sz w:val="24"/>
          <w:szCs w:val="24"/>
          <w:rtl/>
        </w:rPr>
        <w:t xml:space="preserve">فيتطرق </w:t>
      </w:r>
      <w:r w:rsidR="003D7E2A">
        <w:rPr>
          <w:rFonts w:cs="Simplified Arabic" w:hint="cs"/>
          <w:sz w:val="24"/>
          <w:szCs w:val="24"/>
          <w:rtl/>
        </w:rPr>
        <w:t xml:space="preserve">إلى </w:t>
      </w:r>
      <w:r w:rsidR="003D7E2A" w:rsidRPr="003D7E2A">
        <w:rPr>
          <w:rFonts w:cs="Simplified Arabic"/>
          <w:sz w:val="24"/>
          <w:szCs w:val="24"/>
          <w:rtl/>
        </w:rPr>
        <w:t>العلاقة بين التعليم العالي وسوق العمل</w:t>
      </w:r>
      <w:r w:rsidR="008454A7">
        <w:rPr>
          <w:rFonts w:cs="Simplified Arabic" w:hint="cs"/>
          <w:sz w:val="24"/>
          <w:szCs w:val="24"/>
          <w:rtl/>
        </w:rPr>
        <w:t xml:space="preserve"> في فلسطين</w:t>
      </w:r>
      <w:r>
        <w:rPr>
          <w:rFonts w:cs="Simplified Arabic" w:hint="cs"/>
          <w:sz w:val="24"/>
          <w:szCs w:val="24"/>
          <w:rtl/>
        </w:rPr>
        <w:t>.</w:t>
      </w:r>
      <w:r w:rsidRPr="008D2DE6">
        <w:rPr>
          <w:rFonts w:cs="Simplified Arabic" w:hint="cs"/>
          <w:sz w:val="24"/>
          <w:szCs w:val="24"/>
          <w:rtl/>
        </w:rPr>
        <w:t xml:space="preserve">  </w:t>
      </w:r>
    </w:p>
    <w:p w:rsidR="00070F96" w:rsidRPr="003D7E2A" w:rsidRDefault="00070F96" w:rsidP="003D7E2A">
      <w:pPr>
        <w:pStyle w:val="FootnoteText"/>
        <w:bidi/>
        <w:jc w:val="lowKashida"/>
        <w:rPr>
          <w:rFonts w:cs="Simplified Arabic"/>
          <w:sz w:val="24"/>
          <w:szCs w:val="24"/>
          <w:rtl/>
        </w:rPr>
      </w:pPr>
    </w:p>
    <w:p w:rsidR="00403B56" w:rsidRPr="00403B56" w:rsidRDefault="00CA5D10" w:rsidP="00403B56">
      <w:pPr>
        <w:pStyle w:val="FootnoteText"/>
        <w:bidi/>
        <w:jc w:val="lowKashida"/>
        <w:rPr>
          <w:rFonts w:cs="Simplified Arabic"/>
          <w:szCs w:val="24"/>
          <w:rtl/>
        </w:rPr>
      </w:pPr>
      <w:r w:rsidRPr="005C78AA">
        <w:rPr>
          <w:rFonts w:cs="Simplified Arabic"/>
          <w:szCs w:val="24"/>
          <w:rtl/>
        </w:rPr>
        <w:t>نأمل أن نكون قد وفقنا في سد فجوة إضافية من الفجوات المعلوماتية، وان نكون قد أسهمنا في توفير أحد المراجع الأساسية للإحصاءات الرسمية الفلسطينية لخدمة المسيرة التنموية وصناع القرار في مختلف مواقعهم لصياغة القرارات والخطط على أسس مهنية علمية</w:t>
      </w:r>
      <w:r w:rsidR="00403B56" w:rsidRPr="00403B56">
        <w:rPr>
          <w:rFonts w:cs="Simplified Arabic" w:hint="cs"/>
          <w:szCs w:val="24"/>
          <w:rtl/>
        </w:rPr>
        <w:t xml:space="preserve"> في مجال تمكين المرأة الفلسطينية والمساواة بين الجنسيين</w:t>
      </w:r>
      <w:r w:rsidR="00403B56" w:rsidRPr="00403B56">
        <w:rPr>
          <w:rFonts w:ascii="Simplified Arabic" w:hAnsi="Simplified Arabic" w:cs="Simplified Arabic"/>
          <w:sz w:val="24"/>
          <w:szCs w:val="24"/>
          <w:rtl/>
          <w:lang w:bidi="ar-EG"/>
        </w:rPr>
        <w:t xml:space="preserve"> </w:t>
      </w:r>
      <w:r w:rsidR="00403B56">
        <w:rPr>
          <w:rFonts w:ascii="Simplified Arabic" w:hAnsi="Simplified Arabic" w:cs="Simplified Arabic" w:hint="cs"/>
          <w:sz w:val="24"/>
          <w:szCs w:val="24"/>
          <w:rtl/>
          <w:lang w:bidi="ar-EG"/>
        </w:rPr>
        <w:t xml:space="preserve">من أجل </w:t>
      </w:r>
      <w:r w:rsidR="00403B56" w:rsidRPr="00452594">
        <w:rPr>
          <w:rFonts w:ascii="Simplified Arabic" w:hAnsi="Simplified Arabic" w:cs="Simplified Arabic"/>
          <w:sz w:val="24"/>
          <w:szCs w:val="24"/>
          <w:rtl/>
          <w:lang w:bidi="ar-EG"/>
        </w:rPr>
        <w:t>إحداث التغيير الاجتماعي باتجاه العدالة الاجتماعية</w:t>
      </w:r>
      <w:r w:rsidR="00403B56">
        <w:rPr>
          <w:rFonts w:ascii="Simplified Arabic" w:hAnsi="Simplified Arabic" w:cs="Simplified Arabic" w:hint="cs"/>
          <w:sz w:val="24"/>
          <w:szCs w:val="24"/>
          <w:rtl/>
          <w:lang w:bidi="ar-EG"/>
        </w:rPr>
        <w:t>.</w:t>
      </w:r>
    </w:p>
    <w:p w:rsidR="00403B56" w:rsidRDefault="00403B56" w:rsidP="00741C90">
      <w:pPr>
        <w:jc w:val="center"/>
        <w:rPr>
          <w:rFonts w:cs="Simplified Arabic"/>
          <w:sz w:val="24"/>
          <w:szCs w:val="24"/>
          <w:rtl/>
        </w:rPr>
      </w:pPr>
    </w:p>
    <w:p w:rsidR="00403B56" w:rsidRDefault="00403B56" w:rsidP="00741C90">
      <w:pPr>
        <w:jc w:val="center"/>
        <w:rPr>
          <w:rFonts w:cs="Simplified Arabic"/>
          <w:sz w:val="24"/>
          <w:szCs w:val="24"/>
          <w:rtl/>
        </w:rPr>
      </w:pPr>
    </w:p>
    <w:p w:rsidR="00A47A36" w:rsidRPr="005C78AA" w:rsidRDefault="00A47A36" w:rsidP="00741C90">
      <w:pPr>
        <w:jc w:val="center"/>
        <w:rPr>
          <w:rFonts w:cs="Simplified Arabic"/>
          <w:sz w:val="24"/>
          <w:szCs w:val="24"/>
          <w:rtl/>
        </w:rPr>
      </w:pPr>
      <w:r w:rsidRPr="005C78AA">
        <w:rPr>
          <w:rFonts w:cs="Simplified Arabic"/>
          <w:sz w:val="24"/>
          <w:szCs w:val="24"/>
          <w:rtl/>
        </w:rPr>
        <w:t>والله ولي التوفيق،،،</w:t>
      </w:r>
    </w:p>
    <w:p w:rsidR="00A47A36" w:rsidRPr="005C78AA" w:rsidRDefault="00A47A36" w:rsidP="00741C90">
      <w:pPr>
        <w:jc w:val="both"/>
        <w:rPr>
          <w:rFonts w:cs="Simplified Arabic"/>
          <w:sz w:val="24"/>
          <w:szCs w:val="24"/>
          <w:rtl/>
        </w:rPr>
      </w:pPr>
    </w:p>
    <w:tbl>
      <w:tblPr>
        <w:tblW w:w="8964" w:type="dxa"/>
        <w:tblInd w:w="108" w:type="dxa"/>
        <w:tblLayout w:type="fixed"/>
        <w:tblLook w:val="0000" w:firstRow="0" w:lastRow="0" w:firstColumn="0" w:lastColumn="0" w:noHBand="0" w:noVBand="0"/>
      </w:tblPr>
      <w:tblGrid>
        <w:gridCol w:w="2340"/>
        <w:gridCol w:w="6624"/>
      </w:tblGrid>
      <w:tr w:rsidR="00A47A36" w:rsidRPr="005C78AA" w:rsidTr="00601985">
        <w:tc>
          <w:tcPr>
            <w:tcW w:w="2340" w:type="dxa"/>
          </w:tcPr>
          <w:p w:rsidR="00A47A36" w:rsidRPr="005C78AA" w:rsidRDefault="00A47A36" w:rsidP="00741C90">
            <w:pPr>
              <w:jc w:val="both"/>
              <w:rPr>
                <w:rFonts w:cs="Simplified Arabic"/>
                <w:sz w:val="24"/>
                <w:szCs w:val="24"/>
                <w:rtl/>
              </w:rPr>
            </w:pPr>
          </w:p>
        </w:tc>
        <w:tc>
          <w:tcPr>
            <w:tcW w:w="6624" w:type="dxa"/>
          </w:tcPr>
          <w:p w:rsidR="00A47A36" w:rsidRPr="005C78AA" w:rsidRDefault="00A47A36" w:rsidP="00741C90">
            <w:pPr>
              <w:jc w:val="both"/>
              <w:rPr>
                <w:rFonts w:cs="Simplified Arabic"/>
                <w:sz w:val="24"/>
                <w:szCs w:val="24"/>
                <w:rtl/>
              </w:rPr>
            </w:pPr>
          </w:p>
        </w:tc>
      </w:tr>
      <w:tr w:rsidR="00A47A36" w:rsidRPr="005C78AA" w:rsidTr="00601985">
        <w:tc>
          <w:tcPr>
            <w:tcW w:w="2340" w:type="dxa"/>
          </w:tcPr>
          <w:p w:rsidR="00A47A36" w:rsidRPr="005C78AA" w:rsidRDefault="00AD623B" w:rsidP="00741C90">
            <w:pPr>
              <w:pStyle w:val="Heading6"/>
              <w:jc w:val="center"/>
              <w:rPr>
                <w:rFonts w:cs="Simplified Arabic"/>
                <w:szCs w:val="24"/>
                <w:rtl/>
              </w:rPr>
            </w:pPr>
            <w:r w:rsidRPr="005C78AA">
              <w:rPr>
                <w:rFonts w:cs="Simplified Arabic" w:hint="cs"/>
                <w:szCs w:val="24"/>
                <w:rtl/>
              </w:rPr>
              <w:t xml:space="preserve">د. </w:t>
            </w:r>
            <w:r w:rsidR="00A47A36" w:rsidRPr="005C78AA">
              <w:rPr>
                <w:rFonts w:cs="Simplified Arabic" w:hint="cs"/>
                <w:szCs w:val="24"/>
                <w:rtl/>
              </w:rPr>
              <w:t>علا عوض</w:t>
            </w:r>
          </w:p>
          <w:p w:rsidR="00A47A36" w:rsidRPr="005C78AA" w:rsidRDefault="00D45338" w:rsidP="00741C90">
            <w:pPr>
              <w:pStyle w:val="Heading2"/>
              <w:tabs>
                <w:tab w:val="left" w:pos="1202"/>
                <w:tab w:val="left" w:pos="1486"/>
              </w:tabs>
              <w:jc w:val="center"/>
              <w:rPr>
                <w:rFonts w:cs="Simplified Arabic"/>
                <w:szCs w:val="24"/>
                <w:rtl/>
              </w:rPr>
            </w:pPr>
            <w:r w:rsidRPr="005C78AA">
              <w:rPr>
                <w:rFonts w:cs="Simplified Arabic" w:hint="cs"/>
                <w:szCs w:val="24"/>
                <w:rtl/>
              </w:rPr>
              <w:t xml:space="preserve"> </w:t>
            </w:r>
            <w:r w:rsidR="00A47A36" w:rsidRPr="005C78AA">
              <w:rPr>
                <w:rFonts w:cs="Simplified Arabic"/>
                <w:szCs w:val="24"/>
                <w:rtl/>
              </w:rPr>
              <w:t>رئيس</w:t>
            </w:r>
            <w:r w:rsidR="00591DF2" w:rsidRPr="005C78AA">
              <w:rPr>
                <w:rFonts w:cs="Simplified Arabic" w:hint="cs"/>
                <w:szCs w:val="24"/>
                <w:rtl/>
              </w:rPr>
              <w:t>ة</w:t>
            </w:r>
            <w:r w:rsidR="00A47A36" w:rsidRPr="005C78AA">
              <w:rPr>
                <w:rFonts w:cs="Simplified Arabic"/>
                <w:szCs w:val="24"/>
                <w:rtl/>
              </w:rPr>
              <w:t xml:space="preserve"> الجهاز</w:t>
            </w:r>
          </w:p>
        </w:tc>
        <w:tc>
          <w:tcPr>
            <w:tcW w:w="6624" w:type="dxa"/>
          </w:tcPr>
          <w:p w:rsidR="00A47A36" w:rsidRPr="005C78AA" w:rsidRDefault="00070F96" w:rsidP="00741C90">
            <w:pPr>
              <w:jc w:val="both"/>
              <w:rPr>
                <w:rFonts w:cs="Simplified Arabic"/>
                <w:b/>
                <w:bCs/>
                <w:sz w:val="24"/>
                <w:szCs w:val="24"/>
                <w:rtl/>
              </w:rPr>
            </w:pPr>
            <w:r>
              <w:rPr>
                <w:rFonts w:cs="Simplified Arabic" w:hint="cs"/>
                <w:b/>
                <w:bCs/>
                <w:sz w:val="24"/>
                <w:szCs w:val="24"/>
                <w:rtl/>
              </w:rPr>
              <w:t>أيلول</w:t>
            </w:r>
            <w:r w:rsidR="00A47A36" w:rsidRPr="005C78AA">
              <w:rPr>
                <w:rFonts w:cs="Simplified Arabic"/>
                <w:b/>
                <w:bCs/>
                <w:sz w:val="24"/>
                <w:szCs w:val="24"/>
                <w:rtl/>
              </w:rPr>
              <w:t xml:space="preserve">، </w:t>
            </w:r>
            <w:r w:rsidR="00E82A35" w:rsidRPr="005C78AA">
              <w:rPr>
                <w:rFonts w:cs="Simplified Arabic" w:hint="cs"/>
                <w:b/>
                <w:bCs/>
                <w:sz w:val="24"/>
                <w:szCs w:val="24"/>
                <w:rtl/>
              </w:rPr>
              <w:t>2021</w:t>
            </w:r>
          </w:p>
        </w:tc>
      </w:tr>
    </w:tbl>
    <w:p w:rsidR="00A47A36" w:rsidRPr="005C78AA" w:rsidRDefault="00A47A36" w:rsidP="00741C90">
      <w:pPr>
        <w:pStyle w:val="Header"/>
        <w:tabs>
          <w:tab w:val="clear" w:pos="4153"/>
          <w:tab w:val="clear" w:pos="8306"/>
          <w:tab w:val="left" w:pos="424"/>
        </w:tabs>
        <w:jc w:val="both"/>
        <w:rPr>
          <w:rFonts w:cs="Simplified Arabic"/>
          <w:sz w:val="24"/>
          <w:szCs w:val="24"/>
          <w:rtl/>
        </w:rPr>
      </w:pPr>
    </w:p>
    <w:p w:rsidR="00AA2421" w:rsidRPr="005C78AA" w:rsidRDefault="00AA2421" w:rsidP="00741C90">
      <w:pPr>
        <w:pStyle w:val="Header"/>
        <w:tabs>
          <w:tab w:val="clear" w:pos="4153"/>
          <w:tab w:val="clear" w:pos="8306"/>
          <w:tab w:val="left" w:pos="424"/>
        </w:tabs>
        <w:jc w:val="both"/>
        <w:rPr>
          <w:rFonts w:cs="Simplified Arabic"/>
          <w:sz w:val="24"/>
          <w:szCs w:val="24"/>
          <w:rtl/>
        </w:rPr>
      </w:pPr>
    </w:p>
    <w:p w:rsidR="0052499C" w:rsidRPr="005C78AA" w:rsidRDefault="0052499C" w:rsidP="00741C90">
      <w:pPr>
        <w:pStyle w:val="Header"/>
        <w:tabs>
          <w:tab w:val="clear" w:pos="4153"/>
          <w:tab w:val="clear" w:pos="8306"/>
          <w:tab w:val="left" w:pos="424"/>
        </w:tabs>
        <w:jc w:val="both"/>
        <w:rPr>
          <w:rFonts w:cs="Simplified Arabic"/>
          <w:noProof/>
          <w:sz w:val="24"/>
          <w:szCs w:val="24"/>
          <w:rtl/>
        </w:rPr>
      </w:pPr>
    </w:p>
    <w:p w:rsidR="005C4989" w:rsidRPr="005C78AA" w:rsidRDefault="005C4989" w:rsidP="00741C90">
      <w:pPr>
        <w:pStyle w:val="Header"/>
        <w:tabs>
          <w:tab w:val="clear" w:pos="4153"/>
          <w:tab w:val="clear" w:pos="8306"/>
          <w:tab w:val="left" w:pos="424"/>
        </w:tabs>
        <w:jc w:val="both"/>
        <w:rPr>
          <w:rFonts w:cs="Simplified Arabic"/>
          <w:noProof/>
          <w:sz w:val="24"/>
          <w:szCs w:val="24"/>
          <w:rtl/>
        </w:rPr>
      </w:pPr>
    </w:p>
    <w:p w:rsidR="005C4989" w:rsidRPr="005C78AA" w:rsidRDefault="005C4989"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BF46E1" w:rsidRPr="005C78AA" w:rsidRDefault="00BF46E1" w:rsidP="00741C90">
      <w:pPr>
        <w:pStyle w:val="Header"/>
        <w:tabs>
          <w:tab w:val="clear" w:pos="4153"/>
          <w:tab w:val="clear" w:pos="8306"/>
          <w:tab w:val="left" w:pos="424"/>
        </w:tabs>
        <w:jc w:val="both"/>
        <w:rPr>
          <w:rFonts w:cs="Simplified Arabic"/>
          <w:noProof/>
          <w:sz w:val="24"/>
          <w:szCs w:val="24"/>
          <w:rtl/>
        </w:rPr>
      </w:pPr>
    </w:p>
    <w:p w:rsidR="00BF46E1" w:rsidRPr="005C78AA" w:rsidRDefault="00BF46E1" w:rsidP="00741C90">
      <w:pPr>
        <w:pStyle w:val="Header"/>
        <w:tabs>
          <w:tab w:val="clear" w:pos="4153"/>
          <w:tab w:val="clear" w:pos="8306"/>
          <w:tab w:val="left" w:pos="424"/>
        </w:tabs>
        <w:jc w:val="both"/>
        <w:rPr>
          <w:rFonts w:cs="Simplified Arabic"/>
          <w:noProof/>
          <w:sz w:val="24"/>
          <w:szCs w:val="24"/>
          <w:rtl/>
        </w:rPr>
      </w:pPr>
    </w:p>
    <w:p w:rsidR="00BF46E1" w:rsidRPr="005C78AA" w:rsidRDefault="00BF46E1" w:rsidP="00741C90">
      <w:pPr>
        <w:pStyle w:val="Header"/>
        <w:tabs>
          <w:tab w:val="clear" w:pos="4153"/>
          <w:tab w:val="clear" w:pos="8306"/>
          <w:tab w:val="left" w:pos="424"/>
        </w:tabs>
        <w:jc w:val="both"/>
        <w:rPr>
          <w:rFonts w:cs="Simplified Arabic"/>
          <w:noProof/>
          <w:sz w:val="24"/>
          <w:szCs w:val="24"/>
          <w:rtl/>
        </w:rPr>
      </w:pPr>
    </w:p>
    <w:p w:rsidR="00BF46E1" w:rsidRPr="005C78AA" w:rsidRDefault="00BF46E1" w:rsidP="00741C90">
      <w:pPr>
        <w:pStyle w:val="Header"/>
        <w:tabs>
          <w:tab w:val="clear" w:pos="4153"/>
          <w:tab w:val="clear" w:pos="8306"/>
          <w:tab w:val="left" w:pos="424"/>
        </w:tabs>
        <w:jc w:val="both"/>
        <w:rPr>
          <w:rFonts w:cs="Simplified Arabic"/>
          <w:noProof/>
          <w:sz w:val="24"/>
          <w:szCs w:val="24"/>
          <w:rtl/>
        </w:rPr>
      </w:pPr>
    </w:p>
    <w:p w:rsidR="00BF46E1" w:rsidRPr="005C78AA" w:rsidRDefault="00BF46E1" w:rsidP="00741C90">
      <w:pPr>
        <w:pStyle w:val="Header"/>
        <w:tabs>
          <w:tab w:val="clear" w:pos="4153"/>
          <w:tab w:val="clear" w:pos="8306"/>
          <w:tab w:val="left" w:pos="424"/>
        </w:tabs>
        <w:jc w:val="both"/>
        <w:rPr>
          <w:rFonts w:cs="Simplified Arabic"/>
          <w:noProof/>
          <w:sz w:val="24"/>
          <w:szCs w:val="24"/>
          <w:rtl/>
        </w:rPr>
      </w:pPr>
    </w:p>
    <w:p w:rsidR="00BF46E1" w:rsidRPr="005C78AA" w:rsidRDefault="00BF46E1" w:rsidP="00741C90">
      <w:pPr>
        <w:pStyle w:val="Header"/>
        <w:tabs>
          <w:tab w:val="clear" w:pos="4153"/>
          <w:tab w:val="clear" w:pos="8306"/>
          <w:tab w:val="left" w:pos="424"/>
        </w:tabs>
        <w:jc w:val="both"/>
        <w:rPr>
          <w:rFonts w:cs="Simplified Arabic"/>
          <w:noProof/>
          <w:sz w:val="24"/>
          <w:szCs w:val="24"/>
          <w:rtl/>
        </w:rPr>
      </w:pPr>
    </w:p>
    <w:p w:rsidR="00BF46E1" w:rsidRPr="005C78AA" w:rsidRDefault="00BF46E1" w:rsidP="00741C90">
      <w:pPr>
        <w:pStyle w:val="Header"/>
        <w:tabs>
          <w:tab w:val="clear" w:pos="4153"/>
          <w:tab w:val="clear" w:pos="8306"/>
          <w:tab w:val="left" w:pos="424"/>
        </w:tabs>
        <w:jc w:val="both"/>
        <w:rPr>
          <w:rFonts w:cs="Simplified Arabic"/>
          <w:noProof/>
          <w:sz w:val="24"/>
          <w:szCs w:val="24"/>
          <w:rtl/>
        </w:rPr>
      </w:pPr>
    </w:p>
    <w:p w:rsidR="00BF46E1" w:rsidRPr="005C78AA" w:rsidRDefault="00BF46E1"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477C2E" w:rsidRPr="005C78AA" w:rsidRDefault="00477C2E" w:rsidP="00741C90">
      <w:pPr>
        <w:pStyle w:val="Header"/>
        <w:tabs>
          <w:tab w:val="clear" w:pos="4153"/>
          <w:tab w:val="clear" w:pos="8306"/>
          <w:tab w:val="left" w:pos="424"/>
        </w:tabs>
        <w:jc w:val="both"/>
        <w:rPr>
          <w:rFonts w:cs="Simplified Arabic"/>
          <w:noProof/>
          <w:sz w:val="24"/>
          <w:szCs w:val="24"/>
          <w:rtl/>
        </w:rPr>
      </w:pPr>
    </w:p>
    <w:p w:rsidR="002D2A87" w:rsidRPr="005C78AA" w:rsidRDefault="002D2A87" w:rsidP="00741C90">
      <w:pPr>
        <w:pStyle w:val="Heading5"/>
        <w:jc w:val="left"/>
        <w:rPr>
          <w:rFonts w:cs="Simplified Arabic"/>
          <w:sz w:val="24"/>
          <w:szCs w:val="24"/>
          <w:rtl/>
        </w:rPr>
        <w:sectPr w:rsidR="002D2A87" w:rsidRPr="005C78AA" w:rsidSect="008C264E">
          <w:headerReference w:type="default" r:id="rId16"/>
          <w:footerReference w:type="default" r:id="rId17"/>
          <w:endnotePr>
            <w:numFmt w:val="lowerLetter"/>
          </w:endnotePr>
          <w:pgSz w:w="11907" w:h="16840" w:code="9"/>
          <w:pgMar w:top="1418" w:right="1418" w:bottom="1418" w:left="1418" w:header="709" w:footer="709" w:gutter="0"/>
          <w:cols w:space="720"/>
          <w:titlePg/>
          <w:bidi/>
          <w:rtlGutter/>
          <w:docGrid w:linePitch="272"/>
        </w:sectPr>
      </w:pPr>
    </w:p>
    <w:p w:rsidR="00617A0A" w:rsidRPr="005C78AA" w:rsidRDefault="00617A0A" w:rsidP="00741C90">
      <w:pPr>
        <w:pStyle w:val="Heading1"/>
        <w:rPr>
          <w:rFonts w:ascii="Simplified Arabic" w:hAnsi="Simplified Arabic" w:cs="Simplified Arabic"/>
          <w:b w:val="0"/>
          <w:bCs w:val="0"/>
          <w:sz w:val="24"/>
          <w:szCs w:val="24"/>
          <w:u w:val="none"/>
        </w:rPr>
      </w:pPr>
      <w:r w:rsidRPr="005C78AA">
        <w:rPr>
          <w:rFonts w:ascii="Simplified Arabic" w:hAnsi="Simplified Arabic" w:cs="Simplified Arabic"/>
          <w:b w:val="0"/>
          <w:bCs w:val="0"/>
          <w:sz w:val="24"/>
          <w:szCs w:val="24"/>
          <w:u w:val="none"/>
          <w:rtl/>
        </w:rPr>
        <w:lastRenderedPageBreak/>
        <w:t>الفصل الأول</w:t>
      </w:r>
      <w:r w:rsidRPr="005C78AA">
        <w:rPr>
          <w:rFonts w:ascii="Simplified Arabic" w:hAnsi="Simplified Arabic" w:cs="Simplified Arabic"/>
          <w:b w:val="0"/>
          <w:bCs w:val="0"/>
          <w:sz w:val="24"/>
          <w:szCs w:val="24"/>
          <w:u w:val="none"/>
        </w:rPr>
        <w:t xml:space="preserve"> </w:t>
      </w:r>
    </w:p>
    <w:p w:rsidR="00617A0A" w:rsidRPr="005C78AA" w:rsidRDefault="00617A0A" w:rsidP="00741C90">
      <w:pPr>
        <w:rPr>
          <w:rtl/>
        </w:rPr>
      </w:pPr>
    </w:p>
    <w:p w:rsidR="00617A0A" w:rsidRPr="005C78AA" w:rsidRDefault="00FA1E43" w:rsidP="00A47C10">
      <w:pPr>
        <w:pStyle w:val="Heading2"/>
        <w:jc w:val="center"/>
        <w:rPr>
          <w:rFonts w:ascii="Simplified Arabic" w:hAnsi="Simplified Arabic" w:cs="Simplified Arabic"/>
          <w:rtl/>
        </w:rPr>
      </w:pPr>
      <w:r w:rsidRPr="005C78AA">
        <w:rPr>
          <w:rFonts w:ascii="Simplified Arabic" w:hAnsi="Simplified Arabic" w:cs="Simplified Arabic" w:hint="cs"/>
          <w:rtl/>
        </w:rPr>
        <w:t xml:space="preserve">التعليم في فلسطين </w:t>
      </w:r>
      <w:r w:rsidR="00A47C10">
        <w:rPr>
          <w:rFonts w:ascii="Simplified Arabic" w:hAnsi="Simplified Arabic" w:cs="Simplified Arabic" w:hint="cs"/>
          <w:rtl/>
        </w:rPr>
        <w:t>من منظور النوع الإجتماعي</w:t>
      </w:r>
    </w:p>
    <w:p w:rsidR="00617A0A" w:rsidRPr="005C78AA" w:rsidRDefault="00617A0A" w:rsidP="00741C90">
      <w:pPr>
        <w:tabs>
          <w:tab w:val="left" w:pos="-1"/>
        </w:tabs>
        <w:ind w:left="-1"/>
        <w:jc w:val="center"/>
        <w:rPr>
          <w:rFonts w:cs="Simplified Arabic"/>
          <w:b/>
          <w:bCs/>
          <w:sz w:val="24"/>
          <w:szCs w:val="24"/>
          <w:rtl/>
        </w:rPr>
      </w:pPr>
    </w:p>
    <w:p w:rsidR="00FA1E43" w:rsidRPr="005C78AA" w:rsidRDefault="003B3818" w:rsidP="00741C90">
      <w:pPr>
        <w:jc w:val="both"/>
        <w:rPr>
          <w:rFonts w:ascii="Arial" w:hAnsi="Arial" w:cs="Simplified Arabic"/>
          <w:b/>
          <w:bCs/>
          <w:sz w:val="24"/>
          <w:szCs w:val="24"/>
          <w:rtl/>
        </w:rPr>
      </w:pPr>
      <w:r>
        <w:rPr>
          <w:rFonts w:ascii="Arial" w:hAnsi="Arial" w:cs="Simplified Arabic" w:hint="cs"/>
          <w:b/>
          <w:bCs/>
          <w:sz w:val="24"/>
          <w:szCs w:val="24"/>
          <w:rtl/>
        </w:rPr>
        <w:t xml:space="preserve">1.1 </w:t>
      </w:r>
      <w:r w:rsidR="00FA1E43" w:rsidRPr="005C78AA">
        <w:rPr>
          <w:rFonts w:ascii="Arial" w:hAnsi="Arial" w:cs="Simplified Arabic" w:hint="cs"/>
          <w:b/>
          <w:bCs/>
          <w:sz w:val="24"/>
          <w:szCs w:val="24"/>
          <w:rtl/>
        </w:rPr>
        <w:t>ملخص</w:t>
      </w:r>
      <w:r w:rsidR="0058617D" w:rsidRPr="005C78AA">
        <w:rPr>
          <w:rFonts w:ascii="Arial" w:hAnsi="Arial" w:cs="Simplified Arabic" w:hint="cs"/>
          <w:b/>
          <w:bCs/>
          <w:sz w:val="24"/>
          <w:szCs w:val="24"/>
          <w:rtl/>
        </w:rPr>
        <w:t xml:space="preserve"> تنفيذي</w:t>
      </w: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sz w:val="24"/>
          <w:szCs w:val="24"/>
          <w:rtl/>
          <w:lang w:bidi="ar-JO"/>
        </w:rPr>
        <w:t xml:space="preserve">شكل التعليم العالي وانتشاره في المجتمع الفلسطيني الضمانة للأسرة الفلسطينية لمستقبل أبنائها ومن اجله تقوم بالادخار والتوفير لتعليمهم، حيث تشير </w:t>
      </w:r>
      <w:r w:rsidRPr="005C78AA">
        <w:rPr>
          <w:rFonts w:ascii="Simplified Arabic" w:hAnsi="Simplified Arabic" w:cs="Simplified Arabic" w:hint="cs"/>
          <w:sz w:val="24"/>
          <w:szCs w:val="24"/>
          <w:rtl/>
          <w:lang w:bidi="ar-JO"/>
        </w:rPr>
        <w:t>الاحصاءات</w:t>
      </w:r>
      <w:r w:rsidRPr="005C78AA">
        <w:rPr>
          <w:rFonts w:ascii="Simplified Arabic" w:hAnsi="Simplified Arabic" w:cs="Simplified Arabic"/>
          <w:sz w:val="24"/>
          <w:szCs w:val="24"/>
          <w:rtl/>
          <w:lang w:bidi="ar-JO"/>
        </w:rPr>
        <w:t xml:space="preserve"> الى ان </w:t>
      </w:r>
      <w:r w:rsidRPr="005C78AA">
        <w:rPr>
          <w:rFonts w:ascii="Simplified Arabic" w:hAnsi="Simplified Arabic" w:cs="Simplified Arabic" w:hint="cs"/>
          <w:sz w:val="24"/>
          <w:szCs w:val="24"/>
          <w:rtl/>
          <w:lang w:bidi="ar-JO"/>
        </w:rPr>
        <w:t>نسبة</w:t>
      </w:r>
      <w:r w:rsidRPr="005C78AA">
        <w:rPr>
          <w:rFonts w:ascii="Simplified Arabic" w:hAnsi="Simplified Arabic" w:cs="Simplified Arabic"/>
          <w:sz w:val="24"/>
          <w:szCs w:val="24"/>
          <w:rtl/>
          <w:lang w:bidi="ar-JO"/>
        </w:rPr>
        <w:t xml:space="preserve"> </w:t>
      </w:r>
      <w:r w:rsidRPr="005C78AA">
        <w:rPr>
          <w:rFonts w:ascii="Simplified Arabic" w:hAnsi="Simplified Arabic" w:cs="Simplified Arabic" w:hint="cs"/>
          <w:sz w:val="24"/>
          <w:szCs w:val="24"/>
          <w:rtl/>
          <w:lang w:bidi="ar-JO"/>
        </w:rPr>
        <w:t>الحاصلين على شهادة بكالوريوس فأعلى</w:t>
      </w:r>
      <w:r w:rsidRPr="005C78AA">
        <w:rPr>
          <w:rFonts w:ascii="Simplified Arabic" w:hAnsi="Simplified Arabic" w:cs="Simplified Arabic"/>
          <w:sz w:val="24"/>
          <w:szCs w:val="24"/>
          <w:rtl/>
          <w:lang w:bidi="ar-JO"/>
        </w:rPr>
        <w:t xml:space="preserve"> للعام 2017 قد بلغت 18.</w:t>
      </w:r>
      <w:r w:rsidRPr="005C78AA">
        <w:rPr>
          <w:rFonts w:ascii="Simplified Arabic" w:hAnsi="Simplified Arabic" w:cs="Simplified Arabic" w:hint="cs"/>
          <w:sz w:val="24"/>
          <w:szCs w:val="24"/>
          <w:rtl/>
          <w:lang w:bidi="ar-JO"/>
        </w:rPr>
        <w:t>4</w:t>
      </w:r>
      <w:r w:rsidRPr="005C78AA">
        <w:rPr>
          <w:rFonts w:ascii="Simplified Arabic" w:hAnsi="Simplified Arabic" w:cs="Simplified Arabic"/>
          <w:sz w:val="24"/>
          <w:szCs w:val="24"/>
          <w:rtl/>
          <w:lang w:bidi="ar-JO"/>
        </w:rPr>
        <w:t>% للإناث، و</w:t>
      </w:r>
      <w:r w:rsidRPr="005C78AA">
        <w:rPr>
          <w:rFonts w:ascii="Simplified Arabic" w:hAnsi="Simplified Arabic" w:cs="Simplified Arabic" w:hint="cs"/>
          <w:sz w:val="24"/>
          <w:szCs w:val="24"/>
          <w:rtl/>
          <w:lang w:bidi="ar-JO"/>
        </w:rPr>
        <w:t>16</w:t>
      </w:r>
      <w:r w:rsidRPr="005C78AA">
        <w:rPr>
          <w:rFonts w:ascii="Simplified Arabic" w:hAnsi="Simplified Arabic" w:cs="Simplified Arabic"/>
          <w:sz w:val="24"/>
          <w:szCs w:val="24"/>
          <w:rtl/>
          <w:lang w:bidi="ar-JO"/>
        </w:rPr>
        <w:t>.</w:t>
      </w:r>
      <w:r w:rsidRPr="005C78AA">
        <w:rPr>
          <w:rFonts w:ascii="Simplified Arabic" w:hAnsi="Simplified Arabic" w:cs="Simplified Arabic" w:hint="cs"/>
          <w:sz w:val="24"/>
          <w:szCs w:val="24"/>
          <w:rtl/>
          <w:lang w:bidi="ar-JO"/>
        </w:rPr>
        <w:t>2</w:t>
      </w:r>
      <w:r w:rsidRPr="005C78AA">
        <w:rPr>
          <w:rFonts w:ascii="Simplified Arabic" w:hAnsi="Simplified Arabic" w:cs="Simplified Arabic"/>
          <w:sz w:val="24"/>
          <w:szCs w:val="24"/>
          <w:rtl/>
          <w:lang w:bidi="ar-JO"/>
        </w:rPr>
        <w:t>% للذكور</w:t>
      </w:r>
      <w:r w:rsidRPr="005C78AA">
        <w:rPr>
          <w:rFonts w:ascii="Simplified Arabic" w:hAnsi="Simplified Arabic" w:cs="Simplified Arabic" w:hint="cs"/>
          <w:sz w:val="24"/>
          <w:szCs w:val="24"/>
          <w:rtl/>
          <w:lang w:bidi="ar-JO"/>
        </w:rPr>
        <w:t>، تشير</w:t>
      </w:r>
      <w:r w:rsidRPr="005C78AA">
        <w:rPr>
          <w:rFonts w:ascii="Simplified Arabic" w:hAnsi="Simplified Arabic" w:cs="Simplified Arabic"/>
          <w:sz w:val="24"/>
          <w:szCs w:val="24"/>
          <w:rtl/>
          <w:lang w:bidi="ar-JO"/>
        </w:rPr>
        <w:t xml:space="preserve"> </w:t>
      </w:r>
      <w:r w:rsidRPr="005C78AA">
        <w:rPr>
          <w:rFonts w:ascii="Simplified Arabic" w:hAnsi="Simplified Arabic" w:cs="Simplified Arabic" w:hint="cs"/>
          <w:sz w:val="24"/>
          <w:szCs w:val="24"/>
          <w:rtl/>
          <w:lang w:bidi="ar-JO"/>
        </w:rPr>
        <w:t>أيضاً الى</w:t>
      </w:r>
      <w:r w:rsidRPr="005C78AA">
        <w:rPr>
          <w:rFonts w:ascii="Simplified Arabic" w:hAnsi="Simplified Arabic" w:cs="Simplified Arabic"/>
          <w:sz w:val="24"/>
          <w:szCs w:val="24"/>
          <w:rtl/>
          <w:lang w:bidi="ar-JO"/>
        </w:rPr>
        <w:t xml:space="preserve"> ارتفاع معدلات الالتحاق بالتعليم لمن هم 6 سنوات فأكثر في فلسطين</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 xml:space="preserve"> وأيضا تشير بانخفاض معدلات ا</w:t>
      </w:r>
      <w:r w:rsidRPr="005C78AA">
        <w:rPr>
          <w:rFonts w:ascii="Simplified Arabic" w:hAnsi="Simplified Arabic" w:cs="Simplified Arabic" w:hint="cs"/>
          <w:sz w:val="24"/>
          <w:szCs w:val="24"/>
          <w:rtl/>
          <w:lang w:bidi="ar-JO"/>
        </w:rPr>
        <w:t>لأ</w:t>
      </w:r>
      <w:r w:rsidRPr="005C78AA">
        <w:rPr>
          <w:rFonts w:ascii="Simplified Arabic" w:hAnsi="Simplified Arabic" w:cs="Simplified Arabic"/>
          <w:sz w:val="24"/>
          <w:szCs w:val="24"/>
          <w:rtl/>
          <w:lang w:bidi="ar-JO"/>
        </w:rPr>
        <w:t xml:space="preserve">مية، على مدى العقود الماضية لدى </w:t>
      </w:r>
      <w:r w:rsidRPr="005C78AA">
        <w:rPr>
          <w:rFonts w:ascii="Simplified Arabic" w:hAnsi="Simplified Arabic" w:cs="Simplified Arabic" w:hint="cs"/>
          <w:sz w:val="24"/>
          <w:szCs w:val="24"/>
          <w:rtl/>
          <w:lang w:bidi="ar-JO"/>
        </w:rPr>
        <w:t>الفلسطيني.</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sz w:val="24"/>
          <w:szCs w:val="24"/>
          <w:rtl/>
          <w:lang w:bidi="ar-JO"/>
        </w:rPr>
        <w:t xml:space="preserve">هناك </w:t>
      </w:r>
      <w:r w:rsidRPr="005C78AA">
        <w:rPr>
          <w:rFonts w:ascii="Simplified Arabic" w:hAnsi="Simplified Arabic" w:cs="Simplified Arabic" w:hint="cs"/>
          <w:sz w:val="24"/>
          <w:szCs w:val="24"/>
          <w:rtl/>
          <w:lang w:bidi="ar-JO"/>
        </w:rPr>
        <w:t>81,316 طفلاً وطفلة</w:t>
      </w:r>
      <w:r w:rsidRPr="005C78AA">
        <w:rPr>
          <w:rFonts w:ascii="Simplified Arabic" w:hAnsi="Simplified Arabic" w:cs="Simplified Arabic"/>
          <w:sz w:val="24"/>
          <w:szCs w:val="24"/>
          <w:rtl/>
          <w:lang w:bidi="ar-JO"/>
        </w:rPr>
        <w:t xml:space="preserve"> </w:t>
      </w:r>
      <w:r w:rsidRPr="005C78AA">
        <w:rPr>
          <w:rFonts w:ascii="Simplified Arabic" w:hAnsi="Simplified Arabic" w:cs="Simplified Arabic" w:hint="cs"/>
          <w:sz w:val="24"/>
          <w:szCs w:val="24"/>
          <w:rtl/>
          <w:lang w:bidi="ar-JO"/>
        </w:rPr>
        <w:t>في</w:t>
      </w:r>
      <w:r w:rsidRPr="005C78AA">
        <w:rPr>
          <w:rFonts w:ascii="Simplified Arabic" w:hAnsi="Simplified Arabic" w:cs="Simplified Arabic"/>
          <w:sz w:val="24"/>
          <w:szCs w:val="24"/>
          <w:rtl/>
          <w:lang w:bidi="ar-JO"/>
        </w:rPr>
        <w:t xml:space="preserve"> رياض </w:t>
      </w:r>
      <w:r w:rsidRPr="005C78AA">
        <w:rPr>
          <w:rFonts w:ascii="Simplified Arabic" w:hAnsi="Simplified Arabic" w:cs="Simplified Arabic" w:hint="cs"/>
          <w:sz w:val="24"/>
          <w:szCs w:val="24"/>
          <w:rtl/>
          <w:lang w:bidi="ar-JO"/>
        </w:rPr>
        <w:t>الأطفال</w:t>
      </w:r>
      <w:r w:rsidRPr="005C78AA">
        <w:rPr>
          <w:rFonts w:ascii="Simplified Arabic" w:hAnsi="Simplified Arabic" w:cs="Simplified Arabic"/>
          <w:sz w:val="24"/>
          <w:szCs w:val="24"/>
          <w:rtl/>
          <w:lang w:bidi="ar-JO"/>
        </w:rPr>
        <w:t xml:space="preserve"> ف</w:t>
      </w:r>
      <w:r w:rsidRPr="005C78AA">
        <w:rPr>
          <w:rFonts w:ascii="Simplified Arabic" w:hAnsi="Simplified Arabic" w:cs="Simplified Arabic" w:hint="cs"/>
          <w:sz w:val="24"/>
          <w:szCs w:val="24"/>
          <w:rtl/>
          <w:lang w:bidi="ar-JO"/>
        </w:rPr>
        <w:t>ي</w:t>
      </w:r>
      <w:r w:rsidRPr="005C78AA">
        <w:rPr>
          <w:rFonts w:ascii="Simplified Arabic" w:hAnsi="Simplified Arabic" w:cs="Simplified Arabic"/>
          <w:sz w:val="24"/>
          <w:szCs w:val="24"/>
          <w:rtl/>
          <w:lang w:bidi="ar-JO"/>
        </w:rPr>
        <w:t xml:space="preserve"> الضفة الغربية </w:t>
      </w:r>
      <w:r w:rsidR="00B91F69" w:rsidRPr="005C78AA">
        <w:rPr>
          <w:rFonts w:ascii="Simplified Arabic" w:hAnsi="Simplified Arabic" w:cs="Simplified Arabic" w:hint="cs"/>
          <w:sz w:val="24"/>
          <w:szCs w:val="24"/>
          <w:rtl/>
          <w:lang w:bidi="ar-JO"/>
        </w:rPr>
        <w:t>و</w:t>
      </w:r>
      <w:r w:rsidR="00B91F69" w:rsidRPr="005C78AA">
        <w:rPr>
          <w:rFonts w:ascii="Simplified Arabic" w:hAnsi="Simplified Arabic" w:cs="Simplified Arabic"/>
          <w:sz w:val="24"/>
          <w:szCs w:val="24"/>
          <w:lang w:bidi="ar-JO"/>
        </w:rPr>
        <w:t>69</w:t>
      </w:r>
      <w:r w:rsidRPr="005C78AA">
        <w:rPr>
          <w:rFonts w:ascii="Simplified Arabic" w:hAnsi="Simplified Arabic" w:cs="Simplified Arabic"/>
          <w:sz w:val="24"/>
          <w:szCs w:val="24"/>
          <w:lang w:bidi="ar-JO"/>
        </w:rPr>
        <w:t>,534</w:t>
      </w:r>
      <w:r w:rsidR="00B91F69">
        <w:rPr>
          <w:rFonts w:ascii="Simplified Arabic" w:hAnsi="Simplified Arabic" w:cs="Simplified Arabic" w:hint="cs"/>
          <w:sz w:val="24"/>
          <w:szCs w:val="24"/>
          <w:rtl/>
        </w:rPr>
        <w:t xml:space="preserve"> </w:t>
      </w:r>
      <w:r w:rsidRPr="005C78AA">
        <w:rPr>
          <w:rFonts w:ascii="Simplified Arabic" w:hAnsi="Simplified Arabic" w:cs="Simplified Arabic" w:hint="cs"/>
          <w:sz w:val="24"/>
          <w:szCs w:val="24"/>
          <w:rtl/>
          <w:lang w:bidi="ar-JO"/>
        </w:rPr>
        <w:t xml:space="preserve">طفلاً وطفلة في </w:t>
      </w:r>
      <w:r w:rsidRPr="005C78AA">
        <w:rPr>
          <w:rFonts w:ascii="Simplified Arabic" w:hAnsi="Simplified Arabic" w:cs="Simplified Arabic"/>
          <w:sz w:val="24"/>
          <w:szCs w:val="24"/>
          <w:rtl/>
          <w:lang w:bidi="ar-JO"/>
        </w:rPr>
        <w:t xml:space="preserve">رياض </w:t>
      </w:r>
      <w:r w:rsidRPr="005C78AA">
        <w:rPr>
          <w:rFonts w:ascii="Simplified Arabic" w:hAnsi="Simplified Arabic" w:cs="Simplified Arabic" w:hint="cs"/>
          <w:sz w:val="24"/>
          <w:szCs w:val="24"/>
          <w:rtl/>
          <w:lang w:bidi="ar-JO"/>
        </w:rPr>
        <w:t>الأطفال</w:t>
      </w:r>
      <w:r w:rsidRPr="005C78AA">
        <w:rPr>
          <w:rFonts w:ascii="Simplified Arabic" w:hAnsi="Simplified Arabic" w:cs="Simplified Arabic"/>
          <w:sz w:val="24"/>
          <w:szCs w:val="24"/>
          <w:rtl/>
          <w:lang w:bidi="ar-JO"/>
        </w:rPr>
        <w:t xml:space="preserve"> </w:t>
      </w:r>
      <w:r w:rsidRPr="005C78AA">
        <w:rPr>
          <w:rFonts w:ascii="Simplified Arabic" w:hAnsi="Simplified Arabic" w:cs="Simplified Arabic" w:hint="cs"/>
          <w:sz w:val="24"/>
          <w:szCs w:val="24"/>
          <w:rtl/>
          <w:lang w:bidi="ar-JO"/>
        </w:rPr>
        <w:t>في</w:t>
      </w:r>
      <w:r w:rsidRPr="005C78AA">
        <w:rPr>
          <w:rFonts w:ascii="Simplified Arabic" w:hAnsi="Simplified Arabic" w:cs="Simplified Arabic"/>
          <w:sz w:val="24"/>
          <w:szCs w:val="24"/>
          <w:rtl/>
          <w:lang w:bidi="ar-JO"/>
        </w:rPr>
        <w:t xml:space="preserve"> قطاع غزة</w:t>
      </w:r>
      <w:r w:rsidRPr="005C78AA">
        <w:rPr>
          <w:rFonts w:ascii="Simplified Arabic" w:hAnsi="Simplified Arabic" w:cs="Simplified Arabic"/>
          <w:sz w:val="24"/>
          <w:szCs w:val="24"/>
          <w:lang w:bidi="ar-JO"/>
        </w:rPr>
        <w:t>.</w:t>
      </w:r>
      <w:r w:rsidRPr="005C78AA">
        <w:rPr>
          <w:rFonts w:ascii="Simplified Arabic" w:hAnsi="Simplified Arabic" w:cs="Simplified Arabic" w:hint="cs"/>
          <w:sz w:val="24"/>
          <w:szCs w:val="24"/>
          <w:rtl/>
          <w:lang w:bidi="ar-JO"/>
        </w:rPr>
        <w:t xml:space="preserve"> </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sz w:val="24"/>
          <w:szCs w:val="24"/>
          <w:rtl/>
          <w:lang w:bidi="ar-JO"/>
        </w:rPr>
        <w:t xml:space="preserve"> قامت وزارة التربية </w:t>
      </w:r>
      <w:r w:rsidRPr="005C78AA">
        <w:rPr>
          <w:rFonts w:ascii="Simplified Arabic" w:hAnsi="Simplified Arabic" w:cs="Simplified Arabic" w:hint="cs"/>
          <w:sz w:val="24"/>
          <w:szCs w:val="24"/>
          <w:rtl/>
          <w:lang w:bidi="ar-JO"/>
        </w:rPr>
        <w:t>والتعليم بإتباع</w:t>
      </w:r>
      <w:r w:rsidRPr="005C78AA">
        <w:rPr>
          <w:rFonts w:ascii="Simplified Arabic" w:hAnsi="Simplified Arabic" w:cs="Simplified Arabic"/>
          <w:sz w:val="24"/>
          <w:szCs w:val="24"/>
          <w:rtl/>
          <w:lang w:bidi="ar-JO"/>
        </w:rPr>
        <w:t xml:space="preserve"> سياسة </w:t>
      </w:r>
      <w:r w:rsidRPr="005C78AA">
        <w:rPr>
          <w:rFonts w:ascii="Simplified Arabic" w:hAnsi="Simplified Arabic" w:cs="Simplified Arabic" w:hint="cs"/>
          <w:sz w:val="24"/>
          <w:szCs w:val="24"/>
          <w:rtl/>
          <w:lang w:bidi="ar-JO"/>
        </w:rPr>
        <w:t>افتتاح</w:t>
      </w:r>
      <w:r w:rsidRPr="005C78AA">
        <w:rPr>
          <w:rFonts w:ascii="Simplified Arabic" w:hAnsi="Simplified Arabic" w:cs="Simplified Arabic"/>
          <w:sz w:val="24"/>
          <w:szCs w:val="24"/>
          <w:rtl/>
          <w:lang w:bidi="ar-JO"/>
        </w:rPr>
        <w:t xml:space="preserve"> صف </w:t>
      </w:r>
      <w:r w:rsidRPr="005C78AA">
        <w:rPr>
          <w:rFonts w:ascii="Simplified Arabic" w:hAnsi="Simplified Arabic" w:cs="Simplified Arabic" w:hint="cs"/>
          <w:sz w:val="24"/>
          <w:szCs w:val="24"/>
          <w:rtl/>
          <w:lang w:bidi="ar-JO"/>
        </w:rPr>
        <w:t>تمهيدي في</w:t>
      </w:r>
      <w:r w:rsidRPr="005C78AA">
        <w:rPr>
          <w:rFonts w:ascii="Simplified Arabic" w:hAnsi="Simplified Arabic" w:cs="Simplified Arabic"/>
          <w:sz w:val="24"/>
          <w:szCs w:val="24"/>
          <w:rtl/>
          <w:lang w:bidi="ar-JO"/>
        </w:rPr>
        <w:t xml:space="preserve"> بعض </w:t>
      </w:r>
      <w:r w:rsidRPr="005C78AA">
        <w:rPr>
          <w:rFonts w:ascii="Simplified Arabic" w:hAnsi="Simplified Arabic" w:cs="Simplified Arabic" w:hint="cs"/>
          <w:sz w:val="24"/>
          <w:szCs w:val="24"/>
          <w:rtl/>
          <w:lang w:bidi="ar-JO"/>
        </w:rPr>
        <w:t>المدارس</w:t>
      </w:r>
      <w:r w:rsidRPr="005C78AA">
        <w:rPr>
          <w:rFonts w:ascii="Simplified Arabic" w:hAnsi="Simplified Arabic" w:cs="Simplified Arabic"/>
          <w:sz w:val="24"/>
          <w:szCs w:val="24"/>
          <w:rtl/>
          <w:lang w:bidi="ar-JO"/>
        </w:rPr>
        <w:t xml:space="preserve"> </w:t>
      </w:r>
      <w:r w:rsidRPr="005C78AA">
        <w:rPr>
          <w:rFonts w:ascii="Simplified Arabic" w:hAnsi="Simplified Arabic" w:cs="Simplified Arabic" w:hint="cs"/>
          <w:sz w:val="24"/>
          <w:szCs w:val="24"/>
          <w:rtl/>
          <w:lang w:bidi="ar-JO"/>
        </w:rPr>
        <w:t>الحكومية</w:t>
      </w:r>
      <w:r w:rsidRPr="005C78AA">
        <w:rPr>
          <w:rFonts w:ascii="Simplified Arabic" w:hAnsi="Simplified Arabic" w:cs="Simplified Arabic"/>
          <w:sz w:val="24"/>
          <w:szCs w:val="24"/>
          <w:rtl/>
          <w:lang w:bidi="ar-JO"/>
        </w:rPr>
        <w:t xml:space="preserve"> منذ العام </w:t>
      </w:r>
      <w:r w:rsidRPr="005C78AA">
        <w:rPr>
          <w:rFonts w:ascii="Simplified Arabic" w:hAnsi="Simplified Arabic" w:cs="Simplified Arabic" w:hint="cs"/>
          <w:sz w:val="24"/>
          <w:szCs w:val="24"/>
          <w:rtl/>
          <w:lang w:bidi="ar-JO"/>
        </w:rPr>
        <w:t>الدراسي</w:t>
      </w:r>
      <w:r w:rsidRPr="005C78AA">
        <w:rPr>
          <w:rFonts w:ascii="Simplified Arabic" w:hAnsi="Simplified Arabic" w:cs="Simplified Arabic"/>
          <w:sz w:val="24"/>
          <w:szCs w:val="24"/>
          <w:rtl/>
          <w:lang w:bidi="ar-JO"/>
        </w:rPr>
        <w:t xml:space="preserve"> </w:t>
      </w:r>
      <w:r w:rsidRPr="005C78AA">
        <w:rPr>
          <w:rFonts w:ascii="Simplified Arabic" w:hAnsi="Simplified Arabic" w:cs="Simplified Arabic" w:hint="cs"/>
          <w:sz w:val="24"/>
          <w:szCs w:val="24"/>
          <w:rtl/>
          <w:lang w:bidi="ar-JO"/>
        </w:rPr>
        <w:t>2013-2014</w:t>
      </w:r>
      <w:r w:rsidRPr="005C78AA">
        <w:rPr>
          <w:rFonts w:ascii="Simplified Arabic" w:hAnsi="Simplified Arabic" w:cs="Simplified Arabic"/>
          <w:sz w:val="24"/>
          <w:szCs w:val="24"/>
          <w:lang w:bidi="ar-JO"/>
        </w:rPr>
        <w:t xml:space="preserve"> </w:t>
      </w:r>
      <w:r w:rsidRPr="005C78AA">
        <w:rPr>
          <w:rFonts w:ascii="Simplified Arabic" w:hAnsi="Simplified Arabic" w:cs="Simplified Arabic"/>
          <w:sz w:val="24"/>
          <w:szCs w:val="24"/>
          <w:rtl/>
          <w:lang w:bidi="ar-JO"/>
        </w:rPr>
        <w:t xml:space="preserve">حيث </w:t>
      </w:r>
      <w:r w:rsidRPr="005C78AA">
        <w:rPr>
          <w:rFonts w:ascii="Simplified Arabic" w:hAnsi="Simplified Arabic" w:cs="Simplified Arabic" w:hint="cs"/>
          <w:sz w:val="24"/>
          <w:szCs w:val="24"/>
          <w:rtl/>
          <w:lang w:bidi="ar-JO"/>
        </w:rPr>
        <w:t>في</w:t>
      </w:r>
      <w:r w:rsidRPr="005C78AA">
        <w:rPr>
          <w:rFonts w:ascii="Simplified Arabic" w:hAnsi="Simplified Arabic" w:cs="Simplified Arabic"/>
          <w:sz w:val="24"/>
          <w:szCs w:val="24"/>
          <w:rtl/>
          <w:lang w:bidi="ar-JO"/>
        </w:rPr>
        <w:t xml:space="preserve"> العام الدراسي</w:t>
      </w:r>
      <w:r w:rsidRPr="005C78AA">
        <w:rPr>
          <w:rFonts w:ascii="Simplified Arabic" w:hAnsi="Simplified Arabic" w:cs="Simplified Arabic" w:hint="cs"/>
          <w:sz w:val="24"/>
          <w:szCs w:val="24"/>
          <w:rtl/>
          <w:lang w:bidi="ar-JO"/>
        </w:rPr>
        <w:t xml:space="preserve"> 2017-2018</w:t>
      </w:r>
      <w:r w:rsidRPr="005C78AA">
        <w:rPr>
          <w:rFonts w:ascii="Simplified Arabic" w:hAnsi="Simplified Arabic" w:cs="Simplified Arabic"/>
          <w:sz w:val="24"/>
          <w:szCs w:val="24"/>
          <w:rtl/>
          <w:lang w:bidi="ar-JO"/>
        </w:rPr>
        <w:t xml:space="preserve"> بلغ عددها </w:t>
      </w:r>
      <w:r w:rsidRPr="005C78AA">
        <w:rPr>
          <w:rFonts w:ascii="Simplified Arabic" w:hAnsi="Simplified Arabic" w:cs="Simplified Arabic" w:hint="cs"/>
          <w:sz w:val="24"/>
          <w:szCs w:val="24"/>
          <w:rtl/>
          <w:lang w:bidi="ar-JO"/>
        </w:rPr>
        <w:t>146</w:t>
      </w:r>
      <w:r w:rsidRPr="005C78AA">
        <w:rPr>
          <w:rFonts w:ascii="Simplified Arabic" w:hAnsi="Simplified Arabic" w:cs="Simplified Arabic"/>
          <w:sz w:val="24"/>
          <w:szCs w:val="24"/>
          <w:rtl/>
          <w:lang w:bidi="ar-JO"/>
        </w:rPr>
        <w:t xml:space="preserve"> روضة حكومية ف</w:t>
      </w:r>
      <w:r w:rsidRPr="005C78AA">
        <w:rPr>
          <w:rFonts w:ascii="Simplified Arabic" w:hAnsi="Simplified Arabic" w:cs="Simplified Arabic" w:hint="cs"/>
          <w:sz w:val="24"/>
          <w:szCs w:val="24"/>
          <w:rtl/>
          <w:lang w:bidi="ar-JO"/>
        </w:rPr>
        <w:t>ي</w:t>
      </w:r>
      <w:r w:rsidRPr="005C78AA">
        <w:rPr>
          <w:rFonts w:ascii="Simplified Arabic" w:hAnsi="Simplified Arabic" w:cs="Simplified Arabic"/>
          <w:sz w:val="24"/>
          <w:szCs w:val="24"/>
          <w:rtl/>
          <w:lang w:bidi="ar-JO"/>
        </w:rPr>
        <w:t xml:space="preserve"> الضفة الغربية و</w:t>
      </w:r>
      <w:r w:rsidRPr="005C78AA">
        <w:rPr>
          <w:rFonts w:ascii="Simplified Arabic" w:hAnsi="Simplified Arabic" w:cs="Simplified Arabic" w:hint="cs"/>
          <w:sz w:val="24"/>
          <w:szCs w:val="24"/>
          <w:rtl/>
          <w:lang w:bidi="ar-JO"/>
        </w:rPr>
        <w:t>13</w:t>
      </w:r>
      <w:r w:rsidRPr="005C78AA">
        <w:rPr>
          <w:rFonts w:ascii="Simplified Arabic" w:hAnsi="Simplified Arabic" w:cs="Simplified Arabic"/>
          <w:sz w:val="24"/>
          <w:szCs w:val="24"/>
          <w:rtl/>
          <w:lang w:bidi="ar-JO"/>
        </w:rPr>
        <w:t xml:space="preserve"> روضة حكومية ف</w:t>
      </w:r>
      <w:r w:rsidRPr="005C78AA">
        <w:rPr>
          <w:rFonts w:ascii="Simplified Arabic" w:hAnsi="Simplified Arabic" w:cs="Simplified Arabic" w:hint="cs"/>
          <w:sz w:val="24"/>
          <w:szCs w:val="24"/>
          <w:rtl/>
          <w:lang w:bidi="ar-JO"/>
        </w:rPr>
        <w:t>ي</w:t>
      </w:r>
      <w:r w:rsidRPr="005C78AA">
        <w:rPr>
          <w:rFonts w:ascii="Simplified Arabic" w:hAnsi="Simplified Arabic" w:cs="Simplified Arabic"/>
          <w:sz w:val="24"/>
          <w:szCs w:val="24"/>
          <w:rtl/>
          <w:lang w:bidi="ar-JO"/>
        </w:rPr>
        <w:t xml:space="preserve"> قطاع غزة</w:t>
      </w:r>
      <w:r w:rsidRPr="005C78AA">
        <w:rPr>
          <w:rFonts w:ascii="Simplified Arabic" w:hAnsi="Simplified Arabic" w:cs="Simplified Arabic" w:hint="cs"/>
          <w:sz w:val="24"/>
          <w:szCs w:val="24"/>
          <w:rtl/>
          <w:lang w:bidi="ar-JO"/>
        </w:rPr>
        <w:t>.</w:t>
      </w:r>
    </w:p>
    <w:p w:rsidR="00FA1E43" w:rsidRPr="00AC328A" w:rsidRDefault="00FA1E43" w:rsidP="00AC328A">
      <w:pPr>
        <w:pStyle w:val="ListParagraph"/>
        <w:tabs>
          <w:tab w:val="right" w:pos="202"/>
        </w:tabs>
        <w:ind w:left="22" w:hanging="252"/>
        <w:jc w:val="both"/>
        <w:rPr>
          <w:rFonts w:ascii="Simplified Arabic" w:hAnsi="Simplified Arabic" w:cs="Simplified Arabic"/>
          <w:sz w:val="10"/>
          <w:szCs w:val="10"/>
          <w:rtl/>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 xml:space="preserve">هناك </w:t>
      </w:r>
      <w:r w:rsidRPr="005C78AA">
        <w:rPr>
          <w:rFonts w:ascii="Simplified Arabic" w:hAnsi="Simplified Arabic" w:cs="Simplified Arabic"/>
          <w:sz w:val="24"/>
          <w:szCs w:val="24"/>
          <w:rtl/>
          <w:lang w:bidi="ar-JO"/>
        </w:rPr>
        <w:t xml:space="preserve">إشكالية جدية في الربط بين عدد رياض الأطفال الحكومية مقابل عدد رياض الأطفال </w:t>
      </w:r>
      <w:r w:rsidRPr="005C78AA">
        <w:rPr>
          <w:rFonts w:ascii="Simplified Arabic" w:hAnsi="Simplified Arabic" w:cs="Simplified Arabic" w:hint="cs"/>
          <w:sz w:val="24"/>
          <w:szCs w:val="24"/>
          <w:rtl/>
          <w:lang w:bidi="ar-JO"/>
        </w:rPr>
        <w:t>الخاصة، حيث تبلغ</w:t>
      </w:r>
      <w:r w:rsidRPr="005C78AA">
        <w:rPr>
          <w:rFonts w:ascii="Simplified Arabic" w:hAnsi="Simplified Arabic" w:cs="Simplified Arabic"/>
          <w:sz w:val="24"/>
          <w:szCs w:val="24"/>
          <w:rtl/>
          <w:lang w:bidi="ar-JO"/>
        </w:rPr>
        <w:t xml:space="preserve"> عدد رياض الأطفال الحكومية 159 روضه فقط في جميع المحافظات، بالمقابل بلغ</w:t>
      </w:r>
      <w:r w:rsidRPr="005C78AA">
        <w:rPr>
          <w:rFonts w:ascii="Simplified Arabic" w:hAnsi="Simplified Arabic" w:cs="Simplified Arabic" w:hint="cs"/>
          <w:sz w:val="24"/>
          <w:szCs w:val="24"/>
          <w:rtl/>
          <w:lang w:bidi="ar-JO"/>
        </w:rPr>
        <w:t xml:space="preserve">ت </w:t>
      </w:r>
      <w:r w:rsidRPr="005C78AA">
        <w:rPr>
          <w:rFonts w:ascii="Simplified Arabic" w:hAnsi="Simplified Arabic" w:cs="Simplified Arabic"/>
          <w:sz w:val="24"/>
          <w:szCs w:val="24"/>
          <w:rtl/>
          <w:lang w:bidi="ar-JO"/>
        </w:rPr>
        <w:t>رياض الأطفال الخاصة والتي تعتبر غير مجانية 1</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795 روضة بواقع 1</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117</w:t>
      </w:r>
      <w:r w:rsidRPr="005C78AA">
        <w:rPr>
          <w:rFonts w:ascii="Simplified Arabic" w:hAnsi="Simplified Arabic" w:cs="Simplified Arabic" w:hint="cs"/>
          <w:sz w:val="24"/>
          <w:szCs w:val="24"/>
          <w:rtl/>
          <w:lang w:bidi="ar-JO"/>
        </w:rPr>
        <w:t>.</w:t>
      </w:r>
    </w:p>
    <w:p w:rsidR="00FA1E43" w:rsidRPr="00AC328A" w:rsidRDefault="00FA1E43" w:rsidP="00AC328A">
      <w:pPr>
        <w:pStyle w:val="ListParagraph"/>
        <w:tabs>
          <w:tab w:val="right" w:pos="202"/>
        </w:tabs>
        <w:ind w:left="22" w:hanging="252"/>
        <w:jc w:val="both"/>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تفيد إحصاءات الجهاز المركزي للإحصاء الفلسطيني الى أن معدلات التحاق الطلبة في رياض الأطفال في فلسطين (الضفة الغربية وقطاع غزة)، تشكل 54.2 وتشمل جميع الطلبة الملتحقين في رياض الأطفال سواء الخاصة أو الحكومية.</w:t>
      </w:r>
    </w:p>
    <w:p w:rsidR="00FA1E43" w:rsidRPr="00AC328A" w:rsidRDefault="00FA1E43" w:rsidP="00741C90">
      <w:pPr>
        <w:pStyle w:val="ListParagraph"/>
        <w:ind w:hanging="252"/>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وجود فجوة جندرية ذات أهمية او تحتاج لمعالجة حيث بلغت معدلات الذكور 54.3، والاناث 54.1، ما يعني ان الفرصة متاحه لكل من الذكور والاناث للالتحاق برياض الأطفال.</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يشكل التعليم الأساسي والثانوي النواة الأساسية لتعليم وتنشئة الأجيال المتعاقبة، فيه يتلقى الطلبة اساسيات العلوم المختلفة، والاهم في هذه المرحلة يتبلور وعي الفرد، وتتشكل منظومة القيم الانسانية والمجتمعية، والعلاقة مع الآخر، وفيه تتحدد التوجهات المستقبلية للتعليم العالي والمهنة التي يرغب الفرد الالتحا</w:t>
      </w:r>
      <w:r w:rsidRPr="005C78AA">
        <w:rPr>
          <w:rFonts w:ascii="Simplified Arabic" w:hAnsi="Simplified Arabic" w:cs="Simplified Arabic" w:hint="eastAsia"/>
          <w:sz w:val="24"/>
          <w:szCs w:val="24"/>
          <w:rtl/>
          <w:lang w:bidi="ar-JO"/>
        </w:rPr>
        <w:t>ق</w:t>
      </w:r>
      <w:r w:rsidRPr="005C78AA">
        <w:rPr>
          <w:rFonts w:ascii="Simplified Arabic" w:hAnsi="Simplified Arabic" w:cs="Simplified Arabic" w:hint="cs"/>
          <w:sz w:val="24"/>
          <w:szCs w:val="24"/>
          <w:rtl/>
          <w:lang w:bidi="ar-JO"/>
        </w:rPr>
        <w:t xml:space="preserve"> بها. </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على مستوى فجوة النوع الاجتماعي، ترتفع مؤشرات الالتحاق بالتعليم للذكور والاناث وعلى مستوى الاناث فهي اعلى منها لدى الذكور، فيما معدلات التسرب منخفضة أكثر من الذكور، الا ان الامية اعلى من الامية لدى الذكور.</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تتسع الفجوة عبر تراجع أكبر للذكور عنه للإناث والتي زادت في التعليم الثانوي، حيث تشير الإحصاءات حول الافراد اللذين مؤهلهم التعليمي "ثانوي" بأن نسبة</w:t>
      </w:r>
      <w:r w:rsidRPr="005C78AA">
        <w:rPr>
          <w:rFonts w:ascii="Simplified Arabic" w:hAnsi="Simplified Arabic" w:cs="Simplified Arabic"/>
          <w:sz w:val="24"/>
          <w:szCs w:val="24"/>
          <w:rtl/>
          <w:lang w:bidi="ar-JO"/>
        </w:rPr>
        <w:t xml:space="preserve"> الافراد</w:t>
      </w:r>
      <w:r w:rsidRPr="005C78AA">
        <w:rPr>
          <w:rFonts w:ascii="Simplified Arabic" w:hAnsi="Simplified Arabic" w:cs="Simplified Arabic" w:hint="cs"/>
          <w:sz w:val="24"/>
          <w:szCs w:val="24"/>
          <w:rtl/>
          <w:lang w:bidi="ar-JO"/>
        </w:rPr>
        <w:t xml:space="preserve"> الذكور </w:t>
      </w:r>
      <w:r w:rsidRPr="005C78AA">
        <w:rPr>
          <w:rFonts w:ascii="Simplified Arabic" w:hAnsi="Simplified Arabic" w:cs="Simplified Arabic"/>
          <w:sz w:val="24"/>
          <w:szCs w:val="24"/>
          <w:rtl/>
          <w:lang w:bidi="ar-JO"/>
        </w:rPr>
        <w:t>(</w:t>
      </w:r>
      <w:r w:rsidRPr="005C78AA">
        <w:rPr>
          <w:rFonts w:ascii="Simplified Arabic" w:hAnsi="Simplified Arabic" w:cs="Simplified Arabic" w:hint="cs"/>
          <w:sz w:val="24"/>
          <w:szCs w:val="24"/>
          <w:rtl/>
          <w:lang w:bidi="ar-JO"/>
        </w:rPr>
        <w:t>15 سنة فأكثر) انخفضت من 22.1% الى 22.0% بين العامين 2007 و2017، بينما زادت نسبة</w:t>
      </w:r>
      <w:r w:rsidRPr="005C78AA">
        <w:rPr>
          <w:rFonts w:ascii="Simplified Arabic" w:hAnsi="Simplified Arabic" w:cs="Simplified Arabic"/>
          <w:sz w:val="24"/>
          <w:szCs w:val="24"/>
          <w:rtl/>
          <w:lang w:bidi="ar-JO"/>
        </w:rPr>
        <w:t xml:space="preserve"> الافراد</w:t>
      </w:r>
      <w:r w:rsidRPr="005C78AA">
        <w:rPr>
          <w:rFonts w:ascii="Simplified Arabic" w:hAnsi="Simplified Arabic" w:cs="Simplified Arabic" w:hint="cs"/>
          <w:sz w:val="24"/>
          <w:szCs w:val="24"/>
          <w:rtl/>
          <w:lang w:bidi="ar-JO"/>
        </w:rPr>
        <w:t xml:space="preserve"> الاناث </w:t>
      </w:r>
      <w:r w:rsidRPr="005C78AA">
        <w:rPr>
          <w:rFonts w:ascii="Simplified Arabic" w:hAnsi="Simplified Arabic" w:cs="Simplified Arabic"/>
          <w:sz w:val="24"/>
          <w:szCs w:val="24"/>
          <w:rtl/>
          <w:lang w:bidi="ar-JO"/>
        </w:rPr>
        <w:t>(</w:t>
      </w:r>
      <w:r w:rsidRPr="005C78AA">
        <w:rPr>
          <w:rFonts w:ascii="Simplified Arabic" w:hAnsi="Simplified Arabic" w:cs="Simplified Arabic" w:hint="cs"/>
          <w:sz w:val="24"/>
          <w:szCs w:val="24"/>
          <w:rtl/>
          <w:lang w:bidi="ar-JO"/>
        </w:rPr>
        <w:t xml:space="preserve">15 سنة فأكثر) من 22.5% الى 24.8% بين العامين 2007 و2017. </w:t>
      </w: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lastRenderedPageBreak/>
        <w:t xml:space="preserve">التراجع في الالتحاق بالتعليم او انهاء الثانوية لدى الذكور مع الاناث له أسباب يعود الى أن القدرة على الاستمرار بالتعليم مرتبطة بالأوضاع الاقتصادية والسياسية والاجتماعية في علاقة جدلية، حيث تشهد السنوات الأخيرة، أوضاع اقتصادية سيئة ومعدلات بطالة عالية بين المتعلمين وغيرهم، ما يدفع الطلبة الذكور للتسرب من المدارس نحو سوق العمل، وبحيث يكون تقدير العائلة ان التعليم لا يضمن وظيفة بينما سوق العمل خاصة في المشاريع الإسرائيلية متوفر ومردوده المادي اعلى من سوق العمل المحلي. </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يفضل المجتمع الوظائف المرتبطة أكثر في الادوار الإنجابية للمرأة مثل التعليم والصحة، وبالتالي تصبح هناك حاجة للإناث بإكمال تعليمهن حتى ما بعد الثانوي، والسوق أساسا مفتوح امام الذكور بحكم نوعية العمل في البناء والخدمات.</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تعد البطالة بشكل عام في فلسطين من الأعلى في العالم حسب تقرير منظمة العمل الدولية حيث وصلت معدلات البطالة الى 28.4% للعام 2017.</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هناك إشكالية جدية حيث اغلب الاناث يلتحقن بالتعليم الأكاديمي والفرع الادبي تحديداً وبلغت 80.2%، مقابل 73.9% للذكور للعام 2017، فيما يتوزع الذكور على كافة التخصصات وبنسب أعلى في التخصص العلمي 18.3% مقابل 15.7% للإناث وللعام 2017.  الامر فيما يتعلق بفروع المهني والتقني حيث يتواجد الذكور أكثر من الاناث.</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بلغت نسبة الاناث الى الذكور في المرحلة</w:t>
      </w:r>
      <w:r w:rsidRPr="005C78AA">
        <w:rPr>
          <w:rFonts w:ascii="Simplified Arabic" w:hAnsi="Simplified Arabic" w:cs="Simplified Arabic"/>
          <w:sz w:val="24"/>
          <w:szCs w:val="24"/>
          <w:rtl/>
          <w:lang w:bidi="ar-JO"/>
        </w:rPr>
        <w:t xml:space="preserve"> الثانوية في الفرع </w:t>
      </w:r>
      <w:r w:rsidRPr="005C78AA">
        <w:rPr>
          <w:rFonts w:ascii="Simplified Arabic" w:hAnsi="Simplified Arabic" w:cs="Simplified Arabic" w:hint="cs"/>
          <w:sz w:val="24"/>
          <w:szCs w:val="24"/>
          <w:rtl/>
          <w:lang w:bidi="ar-JO"/>
        </w:rPr>
        <w:t xml:space="preserve">الصناعي في قطاع غزة 0.6 (60 أنثى لكل 100 ذكر) وفي الضفة والغربية 0.12 (12 أنثى لكل 100 ذكر)، ولكن في الوقت نفسه لا يوجد أفرع للتعليم الزراعي أو الفندقي أو التكنولوجي في قطاع غزة للعام حسب بيانات وزارة التربية والتعليم للعام 2017/2018، يتضح ان الفرع الصناعي في قطاع غزة متواجد ونسبة تواجد الاناث اعلى منه في الضفة، بينما تغييب التخصصات الأخرى بما فيها الزراعية رغم وجود زراعة في القطاع. </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الى ان توزيع الطلبة على التخصصات المختلفة يعود بالدرجة الأساسية على الأدوار المتوقعة للجنسين والتي تتلاءم بالمحصلة مع أدوار النوع الاجتماعي المتوقعة من الجنسين حيث تميل الاناث الى تخصصات العلوم الانسانية واما الذكور فيتوزعون بين التخصصات المختلفة.</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المشكلة الأساسية التي تعكس فجوة في النوع الاجتماعي بين الجنسين هي نوعية التخصصات التي يتأهل بها كل من الذكور والاناث، حيث ضعف التوجه وتشجيع التخصصات المهنية والتقنية وهي الأنسب لسوق العمل، وما زال التوجه نحو التخصصات العلمية خاصة فرع العلوم الإنسانية هو السائد في التعليم، ما يعني المزيد من الخريجين/ت لا تتناسب تخصصاتهم/ن سوق العمل وهذا ينعكس على معدلات البطالة العالية في تخصصات العلوم الإنسانية لكل من الذكور والاناث مع ارتفاع اعلى للإناث.</w:t>
      </w:r>
    </w:p>
    <w:p w:rsidR="00FA1E43" w:rsidRPr="00AC328A" w:rsidRDefault="00FA1E43" w:rsidP="00741C90">
      <w:pPr>
        <w:pStyle w:val="ListParagraph"/>
        <w:tabs>
          <w:tab w:val="right" w:pos="202"/>
        </w:tabs>
        <w:ind w:left="22" w:hanging="252"/>
        <w:jc w:val="both"/>
        <w:rPr>
          <w:rFonts w:ascii="Simplified Arabic" w:hAnsi="Simplified Arabic" w:cs="Simplified Arabic"/>
          <w:sz w:val="10"/>
          <w:szCs w:val="10"/>
          <w:rtl/>
          <w:lang w:bidi="ar-JO"/>
        </w:rPr>
      </w:pPr>
    </w:p>
    <w:p w:rsidR="00FA1E43" w:rsidRPr="005C78AA" w:rsidRDefault="00FA1E43" w:rsidP="00741C90">
      <w:pPr>
        <w:pStyle w:val="ListParagraph"/>
        <w:numPr>
          <w:ilvl w:val="0"/>
          <w:numId w:val="3"/>
        </w:numPr>
        <w:tabs>
          <w:tab w:val="right" w:pos="308"/>
        </w:tabs>
        <w:ind w:left="252" w:hanging="252"/>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فما زالت النظرة التقليدية القائمة على التمييز في الأدوار والمكانة بين الرجل والمرأة هي السائدة في توجهات التعليم، حيث يفضل المجتمع التخصصات في العلوم الإنسانية التي تفضي لوظيفة التعليم للإناث، على قاعدة الأنسب لأدوارها الإنجابية كأم وزوجه، دون الاعتبار والنظر لها كشريكه ومشاركة أساسية في سوق العمل ولها حق اختيار نوعية التخصص ومن ثم الوظيفة التي تود الالتحاق بها. حيث يعتبر التعليم هو من امتداد للأدوار الإنجابية والرعائية التي يعتبرها المتجمع خاصة بالمرأة.</w:t>
      </w:r>
    </w:p>
    <w:p w:rsidR="00244425" w:rsidRPr="005C78AA" w:rsidRDefault="00244425" w:rsidP="00741C90">
      <w:pPr>
        <w:bidi w:val="0"/>
        <w:rPr>
          <w:rFonts w:cs="Times New Roman"/>
          <w:b/>
          <w:bCs/>
          <w:sz w:val="24"/>
          <w:szCs w:val="24"/>
          <w:rtl/>
        </w:rPr>
      </w:pPr>
      <w:r w:rsidRPr="005C78AA">
        <w:rPr>
          <w:rFonts w:cs="Times New Roman"/>
          <w:b/>
          <w:bCs/>
          <w:sz w:val="24"/>
          <w:szCs w:val="24"/>
          <w:rtl/>
        </w:rPr>
        <w:br w:type="page"/>
      </w:r>
    </w:p>
    <w:p w:rsidR="00FA1E43" w:rsidRDefault="000978CE" w:rsidP="000978CE">
      <w:pPr>
        <w:bidi w:val="0"/>
        <w:rPr>
          <w:rFonts w:cs="Times New Roman"/>
          <w:b/>
          <w:bCs/>
          <w:sz w:val="24"/>
          <w:szCs w:val="24"/>
        </w:rPr>
      </w:pPr>
      <w:r>
        <w:rPr>
          <w:rFonts w:cs="Times New Roman" w:hint="cs"/>
          <w:b/>
          <w:bCs/>
          <w:sz w:val="24"/>
          <w:szCs w:val="24"/>
          <w:rtl/>
        </w:rPr>
        <w:lastRenderedPageBreak/>
        <w:t>1.2</w:t>
      </w:r>
      <w:r w:rsidR="00AB47D2">
        <w:rPr>
          <w:rFonts w:cs="Times New Roman"/>
          <w:b/>
          <w:bCs/>
          <w:sz w:val="24"/>
          <w:szCs w:val="24"/>
        </w:rPr>
        <w:t xml:space="preserve"> </w:t>
      </w:r>
      <w:r w:rsidR="00FA1E43" w:rsidRPr="005C78AA">
        <w:rPr>
          <w:rFonts w:cs="Times New Roman"/>
          <w:b/>
          <w:bCs/>
          <w:sz w:val="24"/>
          <w:szCs w:val="24"/>
        </w:rPr>
        <w:t>Executive Summary</w:t>
      </w:r>
    </w:p>
    <w:p w:rsidR="00DC30EF" w:rsidRPr="00DC30EF" w:rsidRDefault="00DC30EF" w:rsidP="00DC30EF">
      <w:pPr>
        <w:bidi w:val="0"/>
        <w:rPr>
          <w:rFonts w:cs="Times New Roman"/>
          <w:b/>
          <w:bCs/>
          <w:sz w:val="16"/>
          <w:szCs w:val="16"/>
          <w:rtl/>
        </w:rPr>
      </w:pPr>
    </w:p>
    <w:p w:rsidR="00FA1E43" w:rsidRPr="00535293" w:rsidRDefault="00FA1E43" w:rsidP="00535293">
      <w:pPr>
        <w:bidi w:val="0"/>
        <w:rPr>
          <w:rFonts w:cs="Times New Roman"/>
          <w:b/>
          <w:bCs/>
          <w:sz w:val="24"/>
          <w:szCs w:val="24"/>
        </w:rPr>
      </w:pPr>
      <w:r w:rsidRPr="005C78AA">
        <w:rPr>
          <w:rFonts w:cs="Times New Roman"/>
          <w:b/>
          <w:bCs/>
          <w:sz w:val="24"/>
          <w:szCs w:val="24"/>
        </w:rPr>
        <w:t>Education in Palestine</w:t>
      </w:r>
      <w:r w:rsidR="001702C7" w:rsidRPr="005C78AA">
        <w:rPr>
          <w:rFonts w:cs="Times New Roman"/>
          <w:b/>
          <w:bCs/>
          <w:sz w:val="24"/>
          <w:szCs w:val="24"/>
        </w:rPr>
        <w:t xml:space="preserve"> </w:t>
      </w:r>
      <w:r w:rsidR="00535293" w:rsidRPr="00535293">
        <w:rPr>
          <w:rFonts w:cs="Times New Roman"/>
          <w:b/>
          <w:bCs/>
          <w:sz w:val="24"/>
          <w:szCs w:val="24"/>
        </w:rPr>
        <w:t xml:space="preserve">from a Gender Perspective    </w:t>
      </w:r>
    </w:p>
    <w:p w:rsidR="00FA1E43"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 form of higher education and its spread in the Palestinian society is the guarantee for the Palestinian household that ensures the future of its children. For it, the Palestinian household saves money for their education. Statistics indicate that the percentage of holders of a bachelor's degree or higher for the year 2017 reached 18.4% for females, and 16.2% for males. Statistics also indicate the high rates of enrollment in education for those aged 6 years and above in Palestine, and indicate a decrease in illiteracy rates over the past decades among Palestinians.</w:t>
      </w:r>
    </w:p>
    <w:p w:rsidR="00AC328A" w:rsidRPr="00AC328A" w:rsidRDefault="00AC328A" w:rsidP="00AC328A">
      <w:pPr>
        <w:pStyle w:val="ListParagraph"/>
        <w:bidi w:val="0"/>
        <w:ind w:left="224"/>
        <w:jc w:val="both"/>
        <w:rPr>
          <w:rFonts w:cs="Times New Roman"/>
          <w:sz w:val="10"/>
          <w:szCs w:val="10"/>
          <w:lang w:bidi="ar-JO"/>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There are 81,316 children in kindergartens in the West Bank and 69,534 children in kindergartens in Gaza Strip.</w:t>
      </w:r>
    </w:p>
    <w:p w:rsidR="00FA1E43" w:rsidRPr="00AC328A" w:rsidRDefault="00FA1E43" w:rsidP="00741C90">
      <w:pPr>
        <w:pStyle w:val="ListParagraph"/>
        <w:rPr>
          <w:rFonts w:cs="Times New Roman"/>
          <w:sz w:val="10"/>
          <w:szCs w:val="10"/>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 Ministry of Education is following the policy of opening a preparatory class in some public schools since the scholastic year 2013-2014, where in the 2017-2018 scholastic year there were 146 public kindergartens in the West Bank and 13 public kindergartens in Gaza Strip.</w:t>
      </w:r>
    </w:p>
    <w:p w:rsidR="00FA1E43" w:rsidRPr="00AC328A" w:rsidRDefault="00FA1E43" w:rsidP="00741C90">
      <w:pPr>
        <w:pStyle w:val="ListParagraph"/>
        <w:tabs>
          <w:tab w:val="right" w:pos="202"/>
        </w:tabs>
        <w:ind w:left="0"/>
        <w:jc w:val="both"/>
        <w:rPr>
          <w:rFonts w:cs="Times New Roman"/>
          <w:sz w:val="10"/>
          <w:szCs w:val="10"/>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There is a serious problem in linking the number of public kindergartens with the number of private kindergartens, as the number of public kindergartens is only 159 in all governorates, while the number private kindergartens, which are not free of charges, reached 1,795 kindergartens, at a rate of 1,117.</w:t>
      </w:r>
    </w:p>
    <w:p w:rsidR="00FA1E43" w:rsidRPr="00AC328A" w:rsidRDefault="00FA1E43" w:rsidP="00741C90">
      <w:pPr>
        <w:pStyle w:val="ListParagraph"/>
        <w:tabs>
          <w:tab w:val="right" w:pos="202"/>
        </w:tabs>
        <w:ind w:left="0"/>
        <w:jc w:val="both"/>
        <w:rPr>
          <w:rFonts w:cs="Times New Roman"/>
          <w:sz w:val="10"/>
          <w:szCs w:val="10"/>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Statistics of the Palestinian Central Bureau of Statistics indicate that the enrollment rates of students in kindergartens in Palestine (West Bank and Gaza Strip), constitute 54.2 and include all students enrolled in kindergartens, whether private or governmental.</w:t>
      </w:r>
    </w:p>
    <w:p w:rsidR="00FA1E43" w:rsidRPr="00AC328A" w:rsidRDefault="00FA1E43" w:rsidP="00741C90">
      <w:pPr>
        <w:pStyle w:val="ListParagraph"/>
        <w:tabs>
          <w:tab w:val="right" w:pos="202"/>
        </w:tabs>
        <w:ind w:left="0"/>
        <w:jc w:val="both"/>
        <w:rPr>
          <w:rFonts w:cs="Times New Roman"/>
          <w:sz w:val="10"/>
          <w:szCs w:val="10"/>
          <w:lang w:bidi="ar-JO"/>
        </w:rPr>
      </w:pPr>
    </w:p>
    <w:p w:rsidR="00FA1E43" w:rsidRPr="005C78AA" w:rsidRDefault="00FA1E43" w:rsidP="00AC328A">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There is a significant gender gap that needs to be addressed, as the rates of males reached 54.3 and females 54.1, which means that both males and females have the opportunity to be enrolled in kindergarten.</w:t>
      </w:r>
    </w:p>
    <w:p w:rsidR="00FA1E43" w:rsidRPr="00AC328A" w:rsidRDefault="00FA1E43" w:rsidP="00AC328A">
      <w:pPr>
        <w:pStyle w:val="ListParagraph"/>
        <w:bidi w:val="0"/>
        <w:ind w:left="224"/>
        <w:jc w:val="both"/>
        <w:rPr>
          <w:rFonts w:cs="Times New Roman"/>
          <w:sz w:val="10"/>
          <w:szCs w:val="10"/>
          <w:lang w:bidi="ar-JO"/>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Basic and secondary education are the pillars of education and upbringing of successive generations, in which students receive the basics of various sciences, and the most important thing at this stage is that the awareness of the individual, the system of human and social values, and the relationship with the other, are all formed. In this stage, the future directions of higher education and jobs that the individual wishes to join are determined.</w:t>
      </w:r>
    </w:p>
    <w:p w:rsidR="00FA1E43" w:rsidRPr="00AC328A" w:rsidRDefault="00FA1E43" w:rsidP="00741C90">
      <w:pPr>
        <w:pStyle w:val="ListParagraph"/>
        <w:tabs>
          <w:tab w:val="right" w:pos="202"/>
        </w:tabs>
        <w:ind w:left="0"/>
        <w:jc w:val="both"/>
        <w:rPr>
          <w:rFonts w:cs="Times New Roman"/>
          <w:sz w:val="10"/>
          <w:szCs w:val="10"/>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At the level of the gender gap, indicators of enrollment in education rise for males and females, and at the female level they are higher than for males, while dropout rates are lower than the males, but illiteracy rate is higher for females than males.</w:t>
      </w:r>
    </w:p>
    <w:p w:rsidR="00FA1E43" w:rsidRPr="00AC328A" w:rsidRDefault="00FA1E43" w:rsidP="00741C90">
      <w:pPr>
        <w:pStyle w:val="ListParagraph"/>
        <w:tabs>
          <w:tab w:val="right" w:pos="202"/>
        </w:tabs>
        <w:ind w:left="0"/>
        <w:jc w:val="both"/>
        <w:rPr>
          <w:rFonts w:cs="Times New Roman"/>
          <w:sz w:val="10"/>
          <w:szCs w:val="10"/>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 gap widens through a greater decline for males than for females, which increased in secondary education. Statistics on individuals with a “secondary” educational qualification indicate that the percentage of males (15 years and above) decreased from 22.1% to 22.0% between 2007 and 2017, while the percentage of female individuals (15 years and above) increased from 22.5% to 24.8% between 2007 and 2017.</w:t>
      </w:r>
    </w:p>
    <w:p w:rsidR="00FA1E43" w:rsidRPr="00AC328A" w:rsidRDefault="00FA1E43" w:rsidP="00741C90">
      <w:pPr>
        <w:pStyle w:val="ListParagraph"/>
        <w:tabs>
          <w:tab w:val="right" w:pos="202"/>
        </w:tabs>
        <w:ind w:left="0"/>
        <w:jc w:val="both"/>
        <w:rPr>
          <w:rFonts w:cs="Times New Roman"/>
          <w:sz w:val="10"/>
          <w:szCs w:val="10"/>
          <w:lang w:bidi="ar-JO"/>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 xml:space="preserve">The decline in the enrollment rates in education or the completion of secondary school among males and females has reasons due to the fact that the ability to continue education is linked to the economic, political and social conditions in a dialectical relationship, as the recent years are witnessing bad economic conditions and high unemployment rates among the educated and others, which pushes male students to drop out from schools to the labor market, were the household deems that education does not guarantee a job for them, while the labor </w:t>
      </w:r>
      <w:r w:rsidRPr="005C78AA">
        <w:rPr>
          <w:rFonts w:cs="Times New Roman"/>
          <w:sz w:val="24"/>
          <w:szCs w:val="24"/>
          <w:lang w:bidi="ar-JO"/>
        </w:rPr>
        <w:lastRenderedPageBreak/>
        <w:t>market, especially in the Israeli projects, is available and its financial returns are higher than the local labor market.</w:t>
      </w:r>
    </w:p>
    <w:p w:rsidR="00FA1E43" w:rsidRPr="00AC328A" w:rsidRDefault="00FA1E43" w:rsidP="00741C90">
      <w:pPr>
        <w:pStyle w:val="ListParagraph"/>
        <w:tabs>
          <w:tab w:val="right" w:pos="202"/>
        </w:tabs>
        <w:ind w:left="0"/>
        <w:jc w:val="both"/>
        <w:rPr>
          <w:rFonts w:cs="Times New Roman"/>
          <w:sz w:val="10"/>
          <w:szCs w:val="10"/>
          <w:lang w:bidi="ar-JO"/>
        </w:rPr>
      </w:pPr>
    </w:p>
    <w:p w:rsidR="00FA1E43" w:rsidRPr="005C78AA" w:rsidRDefault="00FA1E43" w:rsidP="00AC328A">
      <w:pPr>
        <w:pStyle w:val="ListParagraph"/>
        <w:numPr>
          <w:ilvl w:val="3"/>
          <w:numId w:val="3"/>
        </w:numPr>
        <w:bidi w:val="0"/>
        <w:spacing w:after="120"/>
        <w:ind w:left="224" w:hanging="224"/>
        <w:jc w:val="both"/>
        <w:rPr>
          <w:rFonts w:cs="Times New Roman"/>
          <w:sz w:val="24"/>
          <w:szCs w:val="24"/>
          <w:lang w:bidi="ar-JO"/>
        </w:rPr>
      </w:pPr>
      <w:r w:rsidRPr="005C78AA">
        <w:rPr>
          <w:rFonts w:cs="Times New Roman"/>
          <w:sz w:val="24"/>
          <w:szCs w:val="24"/>
          <w:lang w:bidi="ar-JO"/>
        </w:rPr>
        <w:t>Society prefers jobs related more to women's reproductive roles, such as education and health; therefore, there is a need for females to complete their education until post-secondary, and the market is basically open to males due to the nature and type of work in construction and services.</w:t>
      </w:r>
    </w:p>
    <w:p w:rsidR="00FA1E43" w:rsidRPr="00AC328A" w:rsidRDefault="00FA1E43" w:rsidP="00AC328A">
      <w:pPr>
        <w:pStyle w:val="ListParagraph"/>
        <w:tabs>
          <w:tab w:val="right" w:pos="202"/>
        </w:tabs>
        <w:spacing w:after="120"/>
        <w:ind w:left="0"/>
        <w:jc w:val="both"/>
        <w:rPr>
          <w:rFonts w:cs="Times New Roman"/>
          <w:sz w:val="10"/>
          <w:szCs w:val="10"/>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Unemployment rate in Palestine is the highest in the world according to the ILO, where the unemployment rate in Palestine reached 28.4% in 2017.</w:t>
      </w:r>
    </w:p>
    <w:p w:rsidR="00FA1E43" w:rsidRPr="00AC328A" w:rsidRDefault="00FA1E43" w:rsidP="00741C90">
      <w:pPr>
        <w:pStyle w:val="ListParagraph"/>
        <w:tabs>
          <w:tab w:val="right" w:pos="202"/>
        </w:tabs>
        <w:ind w:left="0"/>
        <w:jc w:val="both"/>
        <w:rPr>
          <w:rFonts w:cs="Times New Roman"/>
          <w:sz w:val="10"/>
          <w:szCs w:val="10"/>
          <w:lang w:bidi="ar-JO"/>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Most of females join the academic education, especially the human sciences branch, where the percentage reached 80.2% for females compared to 73.9% for males in 2017. While males are distributed among all specializations, but with higher percentages at the scientific specialization with 18.3% compared to 15.7% for females in 2017. Whilst males are enrolled more than the females in the vocational and technical branches.</w:t>
      </w:r>
    </w:p>
    <w:p w:rsidR="00FA1E43" w:rsidRPr="00AC328A" w:rsidRDefault="00FA1E43" w:rsidP="00741C90">
      <w:pPr>
        <w:pStyle w:val="ListParagraph"/>
        <w:tabs>
          <w:tab w:val="right" w:pos="202"/>
        </w:tabs>
        <w:ind w:left="0"/>
        <w:jc w:val="both"/>
        <w:rPr>
          <w:rFonts w:cs="Times New Roman"/>
          <w:sz w:val="10"/>
          <w:szCs w:val="10"/>
          <w:lang w:bidi="ar-JO"/>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 ratio of females to males in the secondary stage in the industrial branch in Gaza Strip was 0.6 (60 females for every 100 males) and it was in the West Bank 0.12 (12 females for every 100 males). However, there are no branches of agricultural, hotel or technological education in Gaza Strip according to the data of the Ministry of Education for the year 2017/2018, it is clear that the industrial branch in Gaza Strip is available and the percentage of females enrolled in it is higher than in the West Bank, while other specializations, including agriculture, are absent despite the presence of agriculture in Gaza Strip.</w:t>
      </w:r>
    </w:p>
    <w:p w:rsidR="00FA1E43" w:rsidRPr="00AC328A" w:rsidRDefault="00FA1E43" w:rsidP="00741C90">
      <w:pPr>
        <w:pStyle w:val="ListParagraph"/>
        <w:tabs>
          <w:tab w:val="right" w:pos="202"/>
        </w:tabs>
        <w:ind w:left="0"/>
        <w:jc w:val="both"/>
        <w:rPr>
          <w:rFonts w:cs="Times New Roman"/>
          <w:sz w:val="10"/>
          <w:szCs w:val="10"/>
          <w:lang w:bidi="ar-JO"/>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 distribution of students into different specializations is mainly due to the expected roles for both sexes, which are in effect compatible with the expected gender roles for both sexes, as females tend to specialize in human sciences, while males are distributed among different specializations.</w:t>
      </w:r>
    </w:p>
    <w:p w:rsidR="00FA1E43" w:rsidRPr="00AC328A" w:rsidRDefault="00FA1E43" w:rsidP="00741C90">
      <w:pPr>
        <w:pStyle w:val="ListParagraph"/>
        <w:tabs>
          <w:tab w:val="right" w:pos="202"/>
        </w:tabs>
        <w:ind w:left="0"/>
        <w:jc w:val="both"/>
        <w:rPr>
          <w:rFonts w:cs="Times New Roman"/>
          <w:sz w:val="10"/>
          <w:szCs w:val="10"/>
          <w:lang w:bidi="ar-JO"/>
        </w:rPr>
      </w:pPr>
    </w:p>
    <w:p w:rsidR="00FA1E43" w:rsidRPr="005C78AA" w:rsidRDefault="00FA1E43" w:rsidP="00741C90">
      <w:pPr>
        <w:pStyle w:val="ListParagraph"/>
        <w:numPr>
          <w:ilvl w:val="3"/>
          <w:numId w:val="3"/>
        </w:numPr>
        <w:bidi w:val="0"/>
        <w:ind w:left="224" w:hanging="224"/>
        <w:jc w:val="both"/>
        <w:rPr>
          <w:rFonts w:cs="Times New Roman"/>
          <w:sz w:val="24"/>
          <w:szCs w:val="24"/>
          <w:lang w:bidi="ar-JO"/>
        </w:rPr>
      </w:pPr>
      <w:r w:rsidRPr="005C78AA">
        <w:rPr>
          <w:rFonts w:cs="Times New Roman"/>
          <w:sz w:val="24"/>
          <w:szCs w:val="24"/>
          <w:lang w:bidi="ar-JO"/>
        </w:rPr>
        <w:t>The main problem that reflects a gender gap between the sexes is the nature of the specializations in which both males and females qualify, as the encouragement of enrolling in vocational and technical specializations, which are most suitable for the labor market, and the tendency towards scientific specializations, especially the human sciences, is still dominant in education. It means more graduates whose specializations do not match the labor market and this is reflected in the high unemployment rates in the human sciences for both males and females, with a higher rise for females.</w:t>
      </w:r>
    </w:p>
    <w:p w:rsidR="00FA1E43" w:rsidRPr="00AC328A" w:rsidRDefault="00FA1E43" w:rsidP="00741C90">
      <w:pPr>
        <w:pStyle w:val="ListParagraph"/>
        <w:tabs>
          <w:tab w:val="right" w:pos="202"/>
        </w:tabs>
        <w:ind w:left="0"/>
        <w:jc w:val="both"/>
        <w:rPr>
          <w:rFonts w:cs="Times New Roman"/>
          <w:sz w:val="10"/>
          <w:szCs w:val="10"/>
          <w:lang w:bidi="ar-JO"/>
        </w:rPr>
      </w:pPr>
    </w:p>
    <w:p w:rsidR="00FA1E43" w:rsidRPr="005C78AA" w:rsidRDefault="00FA1E43" w:rsidP="00741C90">
      <w:pPr>
        <w:pStyle w:val="ListParagraph"/>
        <w:numPr>
          <w:ilvl w:val="3"/>
          <w:numId w:val="3"/>
        </w:numPr>
        <w:bidi w:val="0"/>
        <w:ind w:left="224" w:hanging="224"/>
        <w:jc w:val="both"/>
        <w:rPr>
          <w:rFonts w:cs="Times New Roman"/>
          <w:sz w:val="24"/>
          <w:szCs w:val="24"/>
          <w:rtl/>
          <w:lang w:bidi="ar-JO"/>
        </w:rPr>
      </w:pPr>
      <w:r w:rsidRPr="005C78AA">
        <w:rPr>
          <w:rFonts w:cs="Times New Roman"/>
          <w:sz w:val="24"/>
          <w:szCs w:val="24"/>
          <w:lang w:bidi="ar-JO"/>
        </w:rPr>
        <w:t>The traditional perspective based on the discrimination in roles and status of females and males is the common perspective in education directions. The society prefers the specialization of human sciences that female graduates end up as teachers, according to the females reproductive part as a mother and a wife, without looking at her as a partner and key participant in the labor market, and without taking into consideration female's right to choose the type of major and the job she would like to join. The education and its jobs are considered an extension of the females' reproductive and caring roles that the society considers them suitable and only work for women.</w:t>
      </w:r>
    </w:p>
    <w:p w:rsidR="00FA1E43" w:rsidRPr="005C78AA" w:rsidRDefault="00FA1E43" w:rsidP="00741C90">
      <w:pPr>
        <w:jc w:val="both"/>
        <w:rPr>
          <w:rFonts w:cs="Times New Roman"/>
          <w:sz w:val="24"/>
          <w:szCs w:val="24"/>
          <w:rtl/>
        </w:rPr>
      </w:pPr>
    </w:p>
    <w:p w:rsidR="00FA1E43" w:rsidRPr="005C78AA" w:rsidRDefault="00FA1E43" w:rsidP="00741C90">
      <w:pPr>
        <w:jc w:val="right"/>
        <w:rPr>
          <w:rFonts w:ascii="Arial" w:hAnsi="Arial" w:cs="Simplified Arabic"/>
          <w:b/>
          <w:bCs/>
          <w:sz w:val="24"/>
          <w:szCs w:val="24"/>
          <w:rtl/>
        </w:rPr>
      </w:pPr>
    </w:p>
    <w:p w:rsidR="0058617D" w:rsidRDefault="0058617D" w:rsidP="00741C90">
      <w:pPr>
        <w:jc w:val="both"/>
        <w:rPr>
          <w:rFonts w:ascii="Simplified Arabic" w:hAnsi="Simplified Arabic" w:cs="Simplified Arabic"/>
          <w:b/>
          <w:bCs/>
          <w:sz w:val="24"/>
          <w:szCs w:val="24"/>
          <w:rtl/>
        </w:rPr>
      </w:pPr>
    </w:p>
    <w:p w:rsidR="00AC328A" w:rsidRDefault="00AC328A" w:rsidP="00741C90">
      <w:pPr>
        <w:jc w:val="both"/>
        <w:rPr>
          <w:rFonts w:ascii="Simplified Arabic" w:hAnsi="Simplified Arabic" w:cs="Simplified Arabic"/>
          <w:b/>
          <w:bCs/>
          <w:sz w:val="24"/>
          <w:szCs w:val="24"/>
          <w:rtl/>
        </w:rPr>
      </w:pPr>
    </w:p>
    <w:p w:rsidR="00AC328A" w:rsidRPr="005C78AA" w:rsidRDefault="00AC328A" w:rsidP="00741C90">
      <w:pPr>
        <w:jc w:val="both"/>
        <w:rPr>
          <w:rFonts w:ascii="Simplified Arabic" w:hAnsi="Simplified Arabic" w:cs="Simplified Arabic"/>
          <w:b/>
          <w:bCs/>
          <w:sz w:val="24"/>
          <w:szCs w:val="24"/>
          <w:rtl/>
        </w:rPr>
      </w:pPr>
    </w:p>
    <w:p w:rsidR="0058617D" w:rsidRPr="005C78AA" w:rsidRDefault="0058617D" w:rsidP="00741C90">
      <w:pPr>
        <w:jc w:val="both"/>
        <w:rPr>
          <w:rFonts w:ascii="Simplified Arabic" w:hAnsi="Simplified Arabic" w:cs="Simplified Arabic"/>
          <w:b/>
          <w:bCs/>
          <w:sz w:val="24"/>
          <w:szCs w:val="24"/>
          <w:rtl/>
        </w:rPr>
      </w:pPr>
    </w:p>
    <w:p w:rsidR="00FB4CFA" w:rsidRPr="005C78AA" w:rsidRDefault="003F22E9"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3.1</w:t>
      </w:r>
      <w:r w:rsidR="000978CE">
        <w:rPr>
          <w:rFonts w:ascii="Simplified Arabic" w:hAnsi="Simplified Arabic" w:cs="Simplified Arabic" w:hint="cs"/>
          <w:b/>
          <w:bCs/>
          <w:sz w:val="24"/>
          <w:szCs w:val="24"/>
          <w:rtl/>
        </w:rPr>
        <w:t xml:space="preserve"> </w:t>
      </w:r>
      <w:r w:rsidR="000978CE">
        <w:rPr>
          <w:rFonts w:ascii="Simplified Arabic" w:hAnsi="Simplified Arabic" w:cs="Simplified Arabic"/>
          <w:b/>
          <w:bCs/>
          <w:sz w:val="24"/>
          <w:szCs w:val="24"/>
          <w:rtl/>
        </w:rPr>
        <w:t>مقدمة تاريخية</w:t>
      </w:r>
    </w:p>
    <w:p w:rsidR="00FB4CFA" w:rsidRPr="005C78AA" w:rsidRDefault="00FB4CFA" w:rsidP="00112F1D">
      <w:pPr>
        <w:jc w:val="both"/>
        <w:rPr>
          <w:rFonts w:ascii="Simplified Arabic" w:hAnsi="Simplified Arabic" w:cs="Simplified Arabic"/>
          <w:sz w:val="24"/>
          <w:szCs w:val="24"/>
          <w:rtl/>
          <w:lang w:bidi="ar-JO"/>
        </w:rPr>
      </w:pPr>
      <w:r w:rsidRPr="005C78AA">
        <w:rPr>
          <w:rFonts w:ascii="Simplified Arabic" w:hAnsi="Simplified Arabic" w:cs="Simplified Arabic"/>
          <w:sz w:val="24"/>
          <w:szCs w:val="24"/>
          <w:rtl/>
        </w:rPr>
        <w:t>تشير الإحصاءات المختلفة بارتفاع معدلات الالتحاق بالتعليم لمن هم 6 سنوات فأكثر في فلسطين، وتعد مرتفعة وفقا</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للمعايير الإقليمية والدولية.</w:t>
      </w:r>
      <w:r w:rsidRPr="005C78AA">
        <w:rPr>
          <w:rStyle w:val="FootnoteReference"/>
          <w:rFonts w:ascii="Simplified Arabic" w:hAnsi="Simplified Arabic" w:cs="Simplified Arabic"/>
          <w:sz w:val="24"/>
          <w:szCs w:val="24"/>
          <w:rtl/>
        </w:rPr>
        <w:footnoteReference w:id="2"/>
      </w:r>
      <w:r w:rsidRPr="005C78AA">
        <w:rPr>
          <w:rFonts w:ascii="Simplified Arabic" w:hAnsi="Simplified Arabic" w:cs="Simplified Arabic"/>
          <w:sz w:val="24"/>
          <w:szCs w:val="24"/>
          <w:rtl/>
        </w:rPr>
        <w:t xml:space="preserve"> وأيضا </w:t>
      </w:r>
      <w:r w:rsidRPr="005C78AA">
        <w:rPr>
          <w:rFonts w:ascii="Simplified Arabic" w:hAnsi="Simplified Arabic" w:cs="Simplified Arabic"/>
          <w:sz w:val="24"/>
          <w:szCs w:val="24"/>
          <w:rtl/>
          <w:lang w:bidi="ar-JO"/>
        </w:rPr>
        <w:t>تشير</w:t>
      </w:r>
      <w:r w:rsidRPr="005C78AA">
        <w:rPr>
          <w:rFonts w:ascii="Simplified Arabic" w:hAnsi="Simplified Arabic" w:cs="Simplified Arabic"/>
          <w:sz w:val="24"/>
          <w:szCs w:val="24"/>
          <w:rtl/>
        </w:rPr>
        <w:t xml:space="preserve"> بانخفاض معدلات ا</w:t>
      </w:r>
      <w:r w:rsidRPr="005C78AA">
        <w:rPr>
          <w:rFonts w:ascii="Simplified Arabic" w:hAnsi="Simplified Arabic" w:cs="Simplified Arabic" w:hint="cs"/>
          <w:sz w:val="24"/>
          <w:szCs w:val="24"/>
          <w:rtl/>
        </w:rPr>
        <w:t>لأ</w:t>
      </w:r>
      <w:r w:rsidRPr="005C78AA">
        <w:rPr>
          <w:rFonts w:ascii="Simplified Arabic" w:hAnsi="Simplified Arabic" w:cs="Simplified Arabic"/>
          <w:sz w:val="24"/>
          <w:szCs w:val="24"/>
          <w:rtl/>
        </w:rPr>
        <w:t>مية، على مدى العقود الماضية لدى الفلسطينيين</w:t>
      </w:r>
      <w:r w:rsidRPr="005C78AA">
        <w:rPr>
          <w:rStyle w:val="FootnoteReference"/>
          <w:rFonts w:ascii="Simplified Arabic" w:hAnsi="Simplified Arabic" w:cs="Simplified Arabic"/>
          <w:sz w:val="24"/>
          <w:szCs w:val="24"/>
          <w:rtl/>
        </w:rPr>
        <w:footnoteReference w:id="3"/>
      </w:r>
      <w:r w:rsidRPr="005C78AA">
        <w:rPr>
          <w:rFonts w:ascii="Simplified Arabic" w:hAnsi="Simplified Arabic" w:cs="Simplified Arabic"/>
          <w:sz w:val="24"/>
          <w:szCs w:val="24"/>
          <w:rtl/>
        </w:rPr>
        <w:t xml:space="preserve">، وفي نظرة تاريخية للوقوف على أسباب </w:t>
      </w:r>
      <w:r w:rsidRPr="005C78AA">
        <w:rPr>
          <w:rFonts w:ascii="Simplified Arabic" w:hAnsi="Simplified Arabic" w:cs="Simplified Arabic"/>
          <w:sz w:val="24"/>
          <w:szCs w:val="24"/>
          <w:rtl/>
          <w:lang w:bidi="ar-JO"/>
        </w:rPr>
        <w:t xml:space="preserve">توجه الفلسطينيين للتعليم، يعتبر الباحث حسني شحادة، ان الفلسطينيين </w:t>
      </w:r>
      <w:r w:rsidRPr="005C78AA">
        <w:rPr>
          <w:rFonts w:ascii="Simplified Arabic" w:hAnsi="Simplified Arabic" w:cs="Simplified Arabic" w:hint="cs"/>
          <w:sz w:val="24"/>
          <w:szCs w:val="24"/>
          <w:rtl/>
          <w:lang w:bidi="ar-JO"/>
        </w:rPr>
        <w:t>تاريخياً اهتموا</w:t>
      </w:r>
      <w:r w:rsidRPr="005C78AA">
        <w:rPr>
          <w:rFonts w:ascii="Simplified Arabic" w:hAnsi="Simplified Arabic" w:cs="Simplified Arabic"/>
          <w:sz w:val="24"/>
          <w:szCs w:val="24"/>
          <w:rtl/>
          <w:lang w:bidi="ar-JO"/>
        </w:rPr>
        <w:t xml:space="preserve"> بالتعليم حتى ما قبل النكبة، فقد كان هناك مئات المدارس والمعاهد.</w:t>
      </w:r>
      <w:r w:rsidRPr="005C78AA">
        <w:rPr>
          <w:rStyle w:val="FootnoteReference"/>
          <w:rFonts w:ascii="Simplified Arabic" w:hAnsi="Simplified Arabic" w:cs="Simplified Arabic"/>
          <w:sz w:val="24"/>
          <w:szCs w:val="24"/>
          <w:rtl/>
          <w:lang w:bidi="ar-JO"/>
        </w:rPr>
        <w:footnoteReference w:id="4"/>
      </w:r>
      <w:r w:rsidRPr="005C78AA">
        <w:rPr>
          <w:rFonts w:ascii="Simplified Arabic" w:hAnsi="Simplified Arabic" w:cs="Simplified Arabic"/>
          <w:sz w:val="24"/>
          <w:szCs w:val="24"/>
          <w:rtl/>
          <w:lang w:bidi="ar-JO"/>
        </w:rPr>
        <w:t xml:space="preserve"> </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sz w:val="24"/>
          <w:szCs w:val="24"/>
          <w:rtl/>
          <w:lang w:bidi="ar-JO"/>
        </w:rPr>
        <w:t>الا انه ومع النكبة، وحيث وجد الفلسطيني نفسه مشردا</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 xml:space="preserve"> ولاجئا</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 xml:space="preserve">، في فلسطين وخارجها، فقد لجأت الاسرة الفلسطينية الى التعليم كوسيلة للحماية واستثمار في رأس المال البشري، وذلك في محاولة لتحسين ظروفها ووسيلة لبقائها. وقد ساهمت وكالة الغوث وتشغيل اللاجئين في حينه في الاقبال على التعليم عبر فتح مدارس للاجئين وتوفير احتياجات التعليم. والذي ارتبط أيضا بالتحاق اعداد كبيرة من الفتيات في التعليم، وحسب إحصائية لوكالة الغوث تفيد انه منذ العام 1966 حظيت الفتيات بفرص تعليم الى </w:t>
      </w:r>
      <w:r w:rsidRPr="005C78AA">
        <w:rPr>
          <w:rFonts w:ascii="Simplified Arabic" w:hAnsi="Simplified Arabic" w:cs="Simplified Arabic" w:hint="cs"/>
          <w:sz w:val="24"/>
          <w:szCs w:val="24"/>
          <w:rtl/>
          <w:lang w:bidi="ar-JO"/>
        </w:rPr>
        <w:t>أ</w:t>
      </w:r>
      <w:r w:rsidRPr="005C78AA">
        <w:rPr>
          <w:rFonts w:ascii="Simplified Arabic" w:hAnsi="Simplified Arabic" w:cs="Simplified Arabic"/>
          <w:sz w:val="24"/>
          <w:szCs w:val="24"/>
          <w:rtl/>
          <w:lang w:bidi="ar-JO"/>
        </w:rPr>
        <w:t>ن وصلت الان الى حوالي نصف الطلبة هم من الفتيات وبنسبة 52.2%.</w:t>
      </w:r>
      <w:r w:rsidRPr="005C78AA">
        <w:rPr>
          <w:rStyle w:val="FootnoteReference"/>
          <w:rFonts w:ascii="Simplified Arabic" w:hAnsi="Simplified Arabic" w:cs="Simplified Arabic"/>
          <w:sz w:val="24"/>
          <w:szCs w:val="24"/>
          <w:rtl/>
          <w:lang w:bidi="ar-JO"/>
        </w:rPr>
        <w:footnoteReference w:id="5"/>
      </w:r>
      <w:r w:rsidRPr="005C78AA">
        <w:rPr>
          <w:rFonts w:ascii="Simplified Arabic" w:hAnsi="Simplified Arabic" w:cs="Simplified Arabic"/>
          <w:sz w:val="24"/>
          <w:szCs w:val="24"/>
          <w:rtl/>
          <w:lang w:bidi="ar-JO"/>
        </w:rPr>
        <w:t xml:space="preserve"> </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sz w:val="24"/>
          <w:szCs w:val="24"/>
          <w:rtl/>
          <w:lang w:bidi="ar-JO"/>
        </w:rPr>
        <w:t xml:space="preserve">بالمقابل فقد شكل التعليم العالي وانتشاره في المجتمع الفلسطيني الضمانة للأسرة الفلسطينية لمستقبل أبنائها ومن اجله تقوم بالادخار والتوفير لتعليمهم، وذلك على الرغم من عدم قدرة السوق المحلي </w:t>
      </w:r>
      <w:r w:rsidRPr="005C78AA">
        <w:rPr>
          <w:rFonts w:ascii="Simplified Arabic" w:hAnsi="Simplified Arabic" w:cs="Simplified Arabic" w:hint="cs"/>
          <w:sz w:val="24"/>
          <w:szCs w:val="24"/>
          <w:rtl/>
          <w:lang w:bidi="ar-JO"/>
        </w:rPr>
        <w:t>لاستيعاب</w:t>
      </w:r>
      <w:r w:rsidRPr="005C78AA">
        <w:rPr>
          <w:rFonts w:ascii="Simplified Arabic" w:hAnsi="Simplified Arabic" w:cs="Simplified Arabic"/>
          <w:sz w:val="24"/>
          <w:szCs w:val="24"/>
          <w:rtl/>
          <w:lang w:bidi="ar-JO"/>
        </w:rPr>
        <w:t xml:space="preserve"> الاعداد الهائلة والمتراكمة س</w:t>
      </w:r>
      <w:r w:rsidRPr="005C78AA">
        <w:rPr>
          <w:rFonts w:ascii="Simplified Arabic" w:hAnsi="Simplified Arabic" w:cs="Simplified Arabic" w:hint="cs"/>
          <w:sz w:val="24"/>
          <w:szCs w:val="24"/>
          <w:rtl/>
          <w:lang w:bidi="ar-JO"/>
        </w:rPr>
        <w:t>ن</w:t>
      </w:r>
      <w:r w:rsidRPr="005C78AA">
        <w:rPr>
          <w:rFonts w:ascii="Simplified Arabic" w:hAnsi="Simplified Arabic" w:cs="Simplified Arabic"/>
          <w:sz w:val="24"/>
          <w:szCs w:val="24"/>
          <w:rtl/>
          <w:lang w:bidi="ar-JO"/>
        </w:rPr>
        <w:t>ويا</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 xml:space="preserve"> من الخريجين/ت</w:t>
      </w:r>
      <w:r w:rsidRPr="005C78AA">
        <w:rPr>
          <w:rStyle w:val="FootnoteReference"/>
          <w:rFonts w:ascii="Simplified Arabic" w:hAnsi="Simplified Arabic" w:cs="Simplified Arabic"/>
          <w:sz w:val="24"/>
          <w:szCs w:val="24"/>
          <w:rtl/>
          <w:lang w:bidi="ar-JO"/>
        </w:rPr>
        <w:footnoteReference w:id="6"/>
      </w:r>
      <w:r w:rsidRPr="005C78AA">
        <w:rPr>
          <w:rFonts w:ascii="Simplified Arabic" w:hAnsi="Simplified Arabic" w:cs="Simplified Arabic"/>
          <w:sz w:val="24"/>
          <w:szCs w:val="24"/>
          <w:rtl/>
          <w:lang w:bidi="ar-JO"/>
        </w:rPr>
        <w:t>. حيث تشير إحصاءات الجهاز المركزي</w:t>
      </w:r>
      <w:r w:rsidRPr="005C78AA">
        <w:rPr>
          <w:rFonts w:ascii="Simplified Arabic" w:hAnsi="Simplified Arabic" w:cs="Simplified Arabic" w:hint="cs"/>
          <w:sz w:val="24"/>
          <w:szCs w:val="24"/>
          <w:rtl/>
          <w:lang w:bidi="ar-JO"/>
        </w:rPr>
        <w:t xml:space="preserve"> للإحصاء الفلسطيني</w:t>
      </w:r>
      <w:r w:rsidRPr="005C78AA">
        <w:rPr>
          <w:rFonts w:ascii="Simplified Arabic" w:hAnsi="Simplified Arabic" w:cs="Simplified Arabic"/>
          <w:sz w:val="24"/>
          <w:szCs w:val="24"/>
          <w:rtl/>
          <w:lang w:bidi="ar-JO"/>
        </w:rPr>
        <w:t xml:space="preserve"> الى ان </w:t>
      </w:r>
      <w:r w:rsidRPr="005C78AA">
        <w:rPr>
          <w:rFonts w:ascii="Simplified Arabic" w:hAnsi="Simplified Arabic" w:cs="Simplified Arabic" w:hint="cs"/>
          <w:sz w:val="24"/>
          <w:szCs w:val="24"/>
          <w:rtl/>
          <w:lang w:bidi="ar-JO"/>
        </w:rPr>
        <w:t>نسبة</w:t>
      </w:r>
      <w:r w:rsidRPr="005C78AA">
        <w:rPr>
          <w:rFonts w:ascii="Simplified Arabic" w:hAnsi="Simplified Arabic" w:cs="Simplified Arabic"/>
          <w:sz w:val="24"/>
          <w:szCs w:val="24"/>
          <w:rtl/>
          <w:lang w:bidi="ar-JO"/>
        </w:rPr>
        <w:t xml:space="preserve"> </w:t>
      </w:r>
      <w:r w:rsidRPr="005C78AA">
        <w:rPr>
          <w:rFonts w:ascii="Simplified Arabic" w:hAnsi="Simplified Arabic" w:cs="Simplified Arabic" w:hint="cs"/>
          <w:sz w:val="24"/>
          <w:szCs w:val="24"/>
          <w:rtl/>
          <w:lang w:bidi="ar-JO"/>
        </w:rPr>
        <w:t>الحاصلين على شهادة بكالوريوس فأعلى</w:t>
      </w:r>
      <w:r w:rsidRPr="005C78AA">
        <w:rPr>
          <w:rFonts w:ascii="Simplified Arabic" w:hAnsi="Simplified Arabic" w:cs="Simplified Arabic"/>
          <w:sz w:val="24"/>
          <w:szCs w:val="24"/>
          <w:rtl/>
          <w:lang w:bidi="ar-JO"/>
        </w:rPr>
        <w:t xml:space="preserve"> للعام 2017 قد بلغت 18.</w:t>
      </w:r>
      <w:r w:rsidRPr="005C78AA">
        <w:rPr>
          <w:rFonts w:ascii="Simplified Arabic" w:hAnsi="Simplified Arabic" w:cs="Simplified Arabic" w:hint="cs"/>
          <w:sz w:val="24"/>
          <w:szCs w:val="24"/>
          <w:rtl/>
          <w:lang w:bidi="ar-JO"/>
        </w:rPr>
        <w:t>4</w:t>
      </w:r>
      <w:r w:rsidRPr="005C78AA">
        <w:rPr>
          <w:rFonts w:ascii="Simplified Arabic" w:hAnsi="Simplified Arabic" w:cs="Simplified Arabic"/>
          <w:sz w:val="24"/>
          <w:szCs w:val="24"/>
          <w:rtl/>
          <w:lang w:bidi="ar-JO"/>
        </w:rPr>
        <w:t>% للإناث، و</w:t>
      </w:r>
      <w:r w:rsidRPr="005C78AA">
        <w:rPr>
          <w:rFonts w:ascii="Simplified Arabic" w:hAnsi="Simplified Arabic" w:cs="Simplified Arabic" w:hint="cs"/>
          <w:sz w:val="24"/>
          <w:szCs w:val="24"/>
          <w:rtl/>
          <w:lang w:bidi="ar-JO"/>
        </w:rPr>
        <w:t>16</w:t>
      </w:r>
      <w:r w:rsidRPr="005C78AA">
        <w:rPr>
          <w:rFonts w:ascii="Simplified Arabic" w:hAnsi="Simplified Arabic" w:cs="Simplified Arabic"/>
          <w:sz w:val="24"/>
          <w:szCs w:val="24"/>
          <w:rtl/>
          <w:lang w:bidi="ar-JO"/>
        </w:rPr>
        <w:t>.</w:t>
      </w:r>
      <w:r w:rsidRPr="005C78AA">
        <w:rPr>
          <w:rFonts w:ascii="Simplified Arabic" w:hAnsi="Simplified Arabic" w:cs="Simplified Arabic" w:hint="cs"/>
          <w:sz w:val="24"/>
          <w:szCs w:val="24"/>
          <w:rtl/>
          <w:lang w:bidi="ar-JO"/>
        </w:rPr>
        <w:t>2</w:t>
      </w:r>
      <w:r w:rsidRPr="005C78AA">
        <w:rPr>
          <w:rFonts w:ascii="Simplified Arabic" w:hAnsi="Simplified Arabic" w:cs="Simplified Arabic"/>
          <w:sz w:val="24"/>
          <w:szCs w:val="24"/>
          <w:rtl/>
          <w:lang w:bidi="ar-JO"/>
        </w:rPr>
        <w:t>% للذكور، فيما نسب البطالة وحسب تقرير منظمة العمل الدولي بلغ 28.4%</w:t>
      </w:r>
      <w:r w:rsidRPr="005C78AA">
        <w:rPr>
          <w:rStyle w:val="FootnoteReference"/>
          <w:rFonts w:ascii="Simplified Arabic" w:hAnsi="Simplified Arabic" w:cs="Simplified Arabic"/>
          <w:sz w:val="24"/>
          <w:szCs w:val="24"/>
          <w:rtl/>
          <w:lang w:bidi="ar-JO"/>
        </w:rPr>
        <w:footnoteReference w:id="7"/>
      </w:r>
      <w:r w:rsidRPr="005C78AA">
        <w:rPr>
          <w:rFonts w:ascii="Simplified Arabic" w:hAnsi="Simplified Arabic" w:cs="Simplified Arabic"/>
          <w:sz w:val="24"/>
          <w:szCs w:val="24"/>
          <w:rtl/>
          <w:lang w:bidi="ar-JO"/>
        </w:rPr>
        <w:t>.</w:t>
      </w:r>
    </w:p>
    <w:p w:rsidR="00FB4CFA" w:rsidRPr="005C78AA" w:rsidRDefault="00FB4CFA" w:rsidP="00741C90">
      <w:pPr>
        <w:jc w:val="both"/>
        <w:rPr>
          <w:rFonts w:ascii="Simplified Arabic" w:hAnsi="Simplified Arabic" w:cs="Simplified Arabic"/>
          <w:sz w:val="24"/>
          <w:szCs w:val="24"/>
          <w:rtl/>
          <w:lang w:bidi="ar-JO"/>
        </w:rPr>
      </w:pPr>
    </w:p>
    <w:p w:rsidR="00FB4CF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sz w:val="24"/>
          <w:szCs w:val="24"/>
          <w:rtl/>
          <w:lang w:bidi="ar-JO"/>
        </w:rPr>
        <w:t xml:space="preserve">ومع تطورات الحياة والحاجة للمزيد من التعليم، تطور أيضا قطاع التعليم العالي والجامعات الفلسطينية، حيث أنشأت </w:t>
      </w:r>
      <w:r w:rsidRPr="005C78AA">
        <w:rPr>
          <w:rFonts w:ascii="Simplified Arabic" w:hAnsi="Simplified Arabic" w:cs="Simplified Arabic" w:hint="cs"/>
          <w:sz w:val="24"/>
          <w:szCs w:val="24"/>
          <w:rtl/>
          <w:lang w:bidi="ar-JO"/>
        </w:rPr>
        <w:t>أ</w:t>
      </w:r>
      <w:r w:rsidRPr="005C78AA">
        <w:rPr>
          <w:rFonts w:ascii="Simplified Arabic" w:hAnsi="Simplified Arabic" w:cs="Simplified Arabic"/>
          <w:sz w:val="24"/>
          <w:szCs w:val="24"/>
          <w:rtl/>
          <w:lang w:bidi="ar-JO"/>
        </w:rPr>
        <w:t>ول جامعة في فلسطين وهي جامعة بيرزيت في العام 1972، وللمفارقة فإن جامعة بيرزيت كانت نتاج تطور لنواة مدرسة البنات التي اسست في العام 1924</w:t>
      </w:r>
      <w:r w:rsidRPr="005C78AA">
        <w:rPr>
          <w:rStyle w:val="FootnoteReference"/>
          <w:rFonts w:ascii="Simplified Arabic" w:hAnsi="Simplified Arabic" w:cs="Simplified Arabic"/>
          <w:sz w:val="24"/>
          <w:szCs w:val="24"/>
          <w:rtl/>
          <w:lang w:bidi="ar-JO"/>
        </w:rPr>
        <w:footnoteReference w:id="8"/>
      </w:r>
      <w:r w:rsidRPr="005C78AA">
        <w:rPr>
          <w:rFonts w:ascii="Simplified Arabic" w:hAnsi="Simplified Arabic" w:cs="Simplified Arabic"/>
          <w:sz w:val="24"/>
          <w:szCs w:val="24"/>
          <w:rtl/>
          <w:lang w:bidi="ar-JO"/>
        </w:rPr>
        <w:t xml:space="preserve">، في إشارة للاهتمام </w:t>
      </w:r>
      <w:r w:rsidRPr="005C78AA">
        <w:rPr>
          <w:rFonts w:ascii="Simplified Arabic" w:hAnsi="Simplified Arabic" w:cs="Simplified Arabic" w:hint="cs"/>
          <w:sz w:val="24"/>
          <w:szCs w:val="24"/>
          <w:rtl/>
          <w:lang w:bidi="ar-JO"/>
        </w:rPr>
        <w:t>المبكر</w:t>
      </w:r>
      <w:r w:rsidRPr="005C78AA">
        <w:rPr>
          <w:rFonts w:ascii="Simplified Arabic" w:hAnsi="Simplified Arabic" w:cs="Simplified Arabic"/>
          <w:sz w:val="24"/>
          <w:szCs w:val="24"/>
          <w:rtl/>
          <w:lang w:bidi="ar-JO"/>
        </w:rPr>
        <w:t xml:space="preserve"> لدى الفلسطينيين لتعليم الاناث. وعليه فإن التعليم وتطوره في فلسطين ارتبط بالنكبة و</w:t>
      </w:r>
      <w:r w:rsidRPr="005C78AA">
        <w:rPr>
          <w:rFonts w:ascii="Simplified Arabic" w:hAnsi="Simplified Arabic" w:cs="Simplified Arabic" w:hint="cs"/>
          <w:sz w:val="24"/>
          <w:szCs w:val="24"/>
          <w:rtl/>
          <w:lang w:bidi="ar-JO"/>
        </w:rPr>
        <w:t>تبع</w:t>
      </w:r>
      <w:r w:rsidRPr="005C78AA">
        <w:rPr>
          <w:rFonts w:ascii="Simplified Arabic" w:hAnsi="Simplified Arabic" w:cs="Simplified Arabic"/>
          <w:sz w:val="24"/>
          <w:szCs w:val="24"/>
          <w:rtl/>
          <w:lang w:bidi="ar-JO"/>
        </w:rPr>
        <w:t>اتها، والاحتلال وسياساته، فكان هو أداة مركزية للحماية الاجتماعية والوطنية. واكملت الجامعات هذا الدور في إطار التحدي الفلسطيني لمواجهة سياسات الاحتلال في التجهيل ودفع الفلسطيني كعامل غير ماهر في سوق العمل لديه.</w:t>
      </w:r>
      <w:r w:rsidRPr="005C78AA">
        <w:rPr>
          <w:rStyle w:val="FootnoteReference"/>
          <w:rFonts w:ascii="Simplified Arabic" w:hAnsi="Simplified Arabic" w:cs="Simplified Arabic"/>
          <w:sz w:val="24"/>
          <w:szCs w:val="24"/>
          <w:rtl/>
          <w:lang w:bidi="ar-JO"/>
        </w:rPr>
        <w:footnoteReference w:id="9"/>
      </w:r>
    </w:p>
    <w:p w:rsidR="003F22E9" w:rsidRPr="005C78AA" w:rsidRDefault="003F22E9"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إ</w:t>
      </w:r>
      <w:r w:rsidRPr="005C78AA">
        <w:rPr>
          <w:rFonts w:ascii="Simplified Arabic" w:hAnsi="Simplified Arabic" w:cs="Simplified Arabic"/>
          <w:sz w:val="24"/>
          <w:szCs w:val="24"/>
          <w:rtl/>
          <w:lang w:bidi="ar-JO"/>
        </w:rPr>
        <w:t>ن القفزة الأساسية في مجال التعليم خاصة المدرسي كانت مع نشوء السلطة الفلسطينية وتسلمها مسؤولية التعليم في آب 1994، ولكن للأسف فقد تسلمته من الاحتلال قطاعا متهالكا</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 xml:space="preserve"> ومستلبا</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 xml:space="preserve"> وغير متطور، ومقيد في إمكانية انشاء نظام تعليمي </w:t>
      </w:r>
      <w:r w:rsidRPr="005C78AA">
        <w:rPr>
          <w:rFonts w:ascii="Simplified Arabic" w:hAnsi="Simplified Arabic" w:cs="Simplified Arabic"/>
          <w:sz w:val="24"/>
          <w:szCs w:val="24"/>
          <w:rtl/>
          <w:lang w:bidi="ar-JO"/>
        </w:rPr>
        <w:lastRenderedPageBreak/>
        <w:t>بديل يعزز التفكير النقدي للواقع السياسي والاجتماعي والاقتصادي الجديد</w:t>
      </w:r>
      <w:r w:rsidRPr="005C78AA">
        <w:rPr>
          <w:rStyle w:val="FootnoteReference"/>
          <w:rFonts w:ascii="Simplified Arabic" w:hAnsi="Simplified Arabic" w:cs="Simplified Arabic"/>
          <w:sz w:val="24"/>
          <w:szCs w:val="24"/>
          <w:rtl/>
          <w:lang w:bidi="ar-JO"/>
        </w:rPr>
        <w:footnoteReference w:id="10"/>
      </w:r>
      <w:r w:rsidRPr="005C78AA">
        <w:rPr>
          <w:rFonts w:ascii="Simplified Arabic" w:hAnsi="Simplified Arabic" w:cs="Simplified Arabic"/>
          <w:sz w:val="24"/>
          <w:szCs w:val="24"/>
          <w:rtl/>
          <w:lang w:bidi="ar-JO"/>
        </w:rPr>
        <w:t>. وقامت بصياغة وتطوير استراتيجيات وسياسات تنموية لمؤسسات التعليم بتوجيه ودعم محلي ودولي.</w:t>
      </w:r>
      <w:r w:rsidRPr="005C78AA">
        <w:rPr>
          <w:rStyle w:val="FootnoteReference"/>
          <w:rFonts w:ascii="Simplified Arabic" w:hAnsi="Simplified Arabic" w:cs="Simplified Arabic"/>
          <w:sz w:val="24"/>
          <w:szCs w:val="24"/>
          <w:rtl/>
          <w:lang w:bidi="ar-JO"/>
        </w:rPr>
        <w:footnoteReference w:id="11"/>
      </w:r>
    </w:p>
    <w:p w:rsidR="00FB4CFA" w:rsidRPr="005C78AA" w:rsidRDefault="00FB4CFA" w:rsidP="00741C90">
      <w:pPr>
        <w:jc w:val="both"/>
        <w:rPr>
          <w:rFonts w:ascii="Simplified Arabic" w:hAnsi="Simplified Arabic" w:cs="Simplified Arabic"/>
          <w:sz w:val="24"/>
          <w:szCs w:val="24"/>
          <w:lang w:bidi="ar-JO"/>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sz w:val="24"/>
          <w:szCs w:val="24"/>
          <w:rtl/>
          <w:lang w:bidi="ar-JO"/>
        </w:rPr>
        <w:t>يسعى هذا الفصل واستنادا</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 xml:space="preserve"> لمؤشرات وخصائص التعليم الصادرة عن الجهاز المركزي للإحصاء</w:t>
      </w:r>
      <w:r w:rsidRPr="005C78AA">
        <w:rPr>
          <w:rFonts w:ascii="Simplified Arabic" w:hAnsi="Simplified Arabic" w:cs="Simplified Arabic" w:hint="cs"/>
          <w:sz w:val="24"/>
          <w:szCs w:val="24"/>
          <w:rtl/>
          <w:lang w:bidi="ar-JO"/>
        </w:rPr>
        <w:t xml:space="preserve"> الفلسطيني</w:t>
      </w:r>
      <w:r w:rsidRPr="005C78AA">
        <w:rPr>
          <w:rFonts w:ascii="Simplified Arabic" w:hAnsi="Simplified Arabic" w:cs="Simplified Arabic"/>
          <w:sz w:val="24"/>
          <w:szCs w:val="24"/>
          <w:rtl/>
          <w:lang w:bidi="ar-JO"/>
        </w:rPr>
        <w:t xml:space="preserve">، الى تحليل واقع التعليم وفرصه وامكانياته لدى المجتمع الفلسطيني. بالتركيز على التعليم من مرحلة ما قبل </w:t>
      </w:r>
      <w:r w:rsidRPr="005C78AA">
        <w:rPr>
          <w:rFonts w:ascii="Simplified Arabic" w:hAnsi="Simplified Arabic" w:cs="Simplified Arabic" w:hint="cs"/>
          <w:sz w:val="24"/>
          <w:szCs w:val="24"/>
          <w:rtl/>
          <w:lang w:bidi="ar-JO"/>
        </w:rPr>
        <w:t>المدرسي</w:t>
      </w:r>
      <w:r w:rsidRPr="005C78AA">
        <w:rPr>
          <w:rFonts w:ascii="Simplified Arabic" w:hAnsi="Simplified Arabic" w:cs="Simplified Arabic"/>
          <w:sz w:val="24"/>
          <w:szCs w:val="24"/>
          <w:rtl/>
          <w:lang w:bidi="ar-JO"/>
        </w:rPr>
        <w:t xml:space="preserve"> والاساسي حتى الثانوي. وبرؤية جندرية تحاول فهم فرص كل من الاناث والذكور ضمن هذا الواقع التعليمي ومخرجاته. آخذا</w:t>
      </w:r>
      <w:r w:rsidRPr="005C78AA">
        <w:rPr>
          <w:rFonts w:ascii="Simplified Arabic" w:hAnsi="Simplified Arabic" w:cs="Simplified Arabic" w:hint="cs"/>
          <w:sz w:val="24"/>
          <w:szCs w:val="24"/>
          <w:rtl/>
          <w:lang w:bidi="ar-JO"/>
        </w:rPr>
        <w:t>ً</w:t>
      </w:r>
      <w:r w:rsidRPr="005C78AA">
        <w:rPr>
          <w:rFonts w:ascii="Simplified Arabic" w:hAnsi="Simplified Arabic" w:cs="Simplified Arabic"/>
          <w:sz w:val="24"/>
          <w:szCs w:val="24"/>
          <w:rtl/>
          <w:lang w:bidi="ar-JO"/>
        </w:rPr>
        <w:t xml:space="preserve"> بالاعتبار معدلات الالتحاق </w:t>
      </w:r>
      <w:r w:rsidRPr="005C78AA">
        <w:rPr>
          <w:rFonts w:ascii="Simplified Arabic" w:hAnsi="Simplified Arabic" w:cs="Simplified Arabic" w:hint="cs"/>
          <w:sz w:val="24"/>
          <w:szCs w:val="24"/>
          <w:rtl/>
          <w:lang w:bidi="ar-JO"/>
        </w:rPr>
        <w:t>و</w:t>
      </w:r>
      <w:r w:rsidRPr="005C78AA">
        <w:rPr>
          <w:rFonts w:ascii="Simplified Arabic" w:hAnsi="Simplified Arabic" w:cs="Simplified Arabic"/>
          <w:sz w:val="24"/>
          <w:szCs w:val="24"/>
          <w:rtl/>
          <w:lang w:bidi="ar-JO"/>
        </w:rPr>
        <w:t>نوعية التعليم، وتوجهات التخصصات المختلفة. ومدى وملاءمتها للاحتياجات الجندرية والمجتمعية.</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3F22E9" w:rsidP="003F22E9">
      <w:pPr>
        <w:jc w:val="both"/>
        <w:rPr>
          <w:rFonts w:ascii="Simplified Arabic" w:hAnsi="Simplified Arabic" w:cs="Simplified Arabic"/>
          <w:b/>
          <w:bCs/>
          <w:sz w:val="24"/>
          <w:szCs w:val="24"/>
          <w:rtl/>
        </w:rPr>
      </w:pPr>
      <w:r>
        <w:rPr>
          <w:rFonts w:ascii="Simplified Arabic" w:hAnsi="Simplified Arabic" w:cs="Simplified Arabic" w:hint="cs"/>
          <w:b/>
          <w:bCs/>
          <w:sz w:val="24"/>
          <w:szCs w:val="24"/>
          <w:rtl/>
          <w:lang w:bidi="ar-JO"/>
        </w:rPr>
        <w:t xml:space="preserve">4.1 </w:t>
      </w:r>
      <w:r w:rsidR="00FB4CFA" w:rsidRPr="005C78AA">
        <w:rPr>
          <w:rFonts w:ascii="Simplified Arabic" w:hAnsi="Simplified Arabic" w:cs="Simplified Arabic"/>
          <w:b/>
          <w:bCs/>
          <w:sz w:val="24"/>
          <w:szCs w:val="24"/>
          <w:rtl/>
          <w:lang w:bidi="ar-JO"/>
        </w:rPr>
        <w:t xml:space="preserve">التعليم العام الأهداف والغايات </w:t>
      </w: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sz w:val="24"/>
          <w:szCs w:val="24"/>
          <w:rtl/>
        </w:rPr>
        <w:t xml:space="preserve">تحدد وزارة التربية والتعليم المنطلق الأساس للخطة الاستراتيجية 2017-2022، حيث ينــدرج التعليــم في صميــم خطــة التنميــة المستدامة لعــام </w:t>
      </w:r>
      <w:r w:rsidRPr="005C78AA">
        <w:rPr>
          <w:rFonts w:ascii="Simplified Arabic" w:hAnsi="Simplified Arabic" w:cs="Simplified Arabic" w:hint="cs"/>
          <w:sz w:val="24"/>
          <w:szCs w:val="24"/>
          <w:rtl/>
        </w:rPr>
        <w:t>2030،</w:t>
      </w:r>
      <w:r w:rsidRPr="005C78AA">
        <w:rPr>
          <w:rFonts w:ascii="Simplified Arabic" w:hAnsi="Simplified Arabic" w:cs="Simplified Arabic"/>
          <w:sz w:val="24"/>
          <w:szCs w:val="24"/>
          <w:rtl/>
        </w:rPr>
        <w:t xml:space="preserve"> ويشــكل عنصــرا ًمـن الاعتراف بأهميـة دور التعليـم، تسـلط خطـة التنميـة </w:t>
      </w:r>
      <w:r w:rsidRPr="005C78AA">
        <w:rPr>
          <w:rFonts w:ascii="Simplified Arabic" w:hAnsi="Simplified Arabic" w:cs="Simplified Arabic" w:hint="cs"/>
          <w:sz w:val="24"/>
          <w:szCs w:val="24"/>
          <w:rtl/>
        </w:rPr>
        <w:t xml:space="preserve">على </w:t>
      </w:r>
      <w:r w:rsidRPr="005C78AA">
        <w:rPr>
          <w:rFonts w:ascii="Simplified Arabic" w:hAnsi="Simplified Arabic" w:cs="Simplified Arabic"/>
          <w:sz w:val="24"/>
          <w:szCs w:val="24"/>
          <w:rtl/>
        </w:rPr>
        <w:t xml:space="preserve">تحقيق جميـع أهـداف التنميـة المستدامة. </w:t>
      </w:r>
      <w:r w:rsidRPr="005C78AA">
        <w:rPr>
          <w:rFonts w:ascii="Simplified Arabic" w:hAnsi="Simplified Arabic" w:cs="Simplified Arabic" w:hint="cs"/>
          <w:sz w:val="24"/>
          <w:szCs w:val="24"/>
          <w:rtl/>
        </w:rPr>
        <w:t>وتم تسليط</w:t>
      </w:r>
      <w:r w:rsidRPr="005C78AA">
        <w:rPr>
          <w:rFonts w:ascii="Simplified Arabic" w:hAnsi="Simplified Arabic" w:cs="Simplified Arabic"/>
          <w:sz w:val="24"/>
          <w:szCs w:val="24"/>
          <w:rtl/>
        </w:rPr>
        <w:t xml:space="preserve"> الضـوء علـى التعليـم كهـدف قائـم بذاتـه</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 xml:space="preserve">حيث ان </w:t>
      </w:r>
      <w:r w:rsidRPr="005C78AA">
        <w:rPr>
          <w:rFonts w:ascii="Simplified Arabic" w:hAnsi="Simplified Arabic" w:cs="Simplified Arabic"/>
          <w:sz w:val="24"/>
          <w:szCs w:val="24"/>
          <w:rtl/>
        </w:rPr>
        <w:t>الهـدف 4 للتنميـة المستدامة ينـص علـى (ضمـان التعليـم الجيد المنصف والشـامل للجميـع، وتعزيـز فـرص التعلـم مـدى الحياة للجميـع)</w:t>
      </w:r>
      <w:r w:rsidRPr="005C78AA">
        <w:rPr>
          <w:rStyle w:val="FootnoteReference"/>
          <w:rFonts w:ascii="Simplified Arabic" w:hAnsi="Simplified Arabic" w:cs="Simplified Arabic"/>
          <w:sz w:val="24"/>
          <w:szCs w:val="24"/>
          <w:rtl/>
        </w:rPr>
        <w:footnoteReference w:id="12"/>
      </w:r>
      <w:r w:rsidRPr="005C78AA">
        <w:rPr>
          <w:rFonts w:ascii="Simplified Arabic" w:hAnsi="Simplified Arabic" w:cs="Simplified Arabic"/>
          <w:sz w:val="24"/>
          <w:szCs w:val="24"/>
          <w:lang w:bidi="ar-JO"/>
        </w:rPr>
        <w:t>.</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sz w:val="24"/>
          <w:szCs w:val="24"/>
          <w:rtl/>
          <w:lang w:bidi="ar-JO"/>
        </w:rPr>
        <w:t xml:space="preserve">تشير الخطة الاستراتيجية لقطاع التعليم للأعوام 2017-2020 لوزارة التربية والتعليم العالي الفلسطيني، والمرتبطة </w:t>
      </w:r>
      <w:r w:rsidRPr="005C78AA">
        <w:rPr>
          <w:rFonts w:ascii="Simplified Arabic" w:hAnsi="Simplified Arabic" w:cs="Simplified Arabic"/>
          <w:sz w:val="24"/>
          <w:szCs w:val="24"/>
          <w:rtl/>
        </w:rPr>
        <w:t>بأهداف التنمية العالمية المستدامة 20</w:t>
      </w:r>
      <w:r w:rsidRPr="005C78AA">
        <w:rPr>
          <w:rFonts w:ascii="Simplified Arabic" w:hAnsi="Simplified Arabic" w:cs="Simplified Arabic" w:hint="cs"/>
          <w:sz w:val="24"/>
          <w:szCs w:val="24"/>
          <w:rtl/>
        </w:rPr>
        <w:t>3</w:t>
      </w:r>
      <w:r w:rsidRPr="005C78AA">
        <w:rPr>
          <w:rFonts w:ascii="Simplified Arabic" w:hAnsi="Simplified Arabic" w:cs="Simplified Arabic"/>
          <w:sz w:val="24"/>
          <w:szCs w:val="24"/>
          <w:rtl/>
        </w:rPr>
        <w:t>0، ومستعينة بأجندة السياسات الوطنية المرتبطة بالتعليم والتي عنوانها التعليم الجيد والشامل للجميع، لثلاث</w:t>
      </w:r>
      <w:r w:rsidRPr="005C78AA">
        <w:rPr>
          <w:rFonts w:ascii="Simplified Arabic" w:hAnsi="Simplified Arabic" w:cs="Simplified Arabic"/>
          <w:sz w:val="24"/>
          <w:szCs w:val="24"/>
          <w:rtl/>
          <w:lang w:bidi="ar-JO"/>
        </w:rPr>
        <w:t xml:space="preserve"> </w:t>
      </w:r>
      <w:r w:rsidRPr="005C78AA">
        <w:rPr>
          <w:rFonts w:ascii="Simplified Arabic" w:hAnsi="Simplified Arabic" w:cs="Simplified Arabic" w:hint="cs"/>
          <w:sz w:val="24"/>
          <w:szCs w:val="24"/>
          <w:rtl/>
          <w:lang w:bidi="ar-JO"/>
        </w:rPr>
        <w:t>غايات</w:t>
      </w:r>
      <w:r w:rsidRPr="005C78AA">
        <w:rPr>
          <w:rFonts w:ascii="Simplified Arabic" w:hAnsi="Simplified Arabic" w:cs="Simplified Arabic"/>
          <w:sz w:val="24"/>
          <w:szCs w:val="24"/>
          <w:rtl/>
          <w:lang w:bidi="ar-JO"/>
        </w:rPr>
        <w:t xml:space="preserve"> مركزية:</w:t>
      </w: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rPr>
        <w:t>الغاية الأولى</w:t>
      </w:r>
      <w:r w:rsidRPr="005C78AA">
        <w:rPr>
          <w:rFonts w:ascii="Simplified Arabic" w:hAnsi="Simplified Arabic" w:cs="Simplified Arabic"/>
          <w:sz w:val="24"/>
          <w:szCs w:val="24"/>
          <w:rtl/>
        </w:rPr>
        <w:t>: ضمــان التحــاق آمــن وشــامل وعــادل في التعليــم علــى مســتويات النظــام جميعهــا</w:t>
      </w:r>
      <w:r w:rsidRPr="005C78AA">
        <w:rPr>
          <w:rFonts w:ascii="Simplified Arabic" w:hAnsi="Simplified Arabic" w:cs="Simplified Arabic"/>
          <w:sz w:val="24"/>
          <w:szCs w:val="24"/>
          <w:rtl/>
          <w:lang w:bidi="ar-JO"/>
        </w:rPr>
        <w:t>.</w:t>
      </w:r>
      <w:r w:rsidRPr="005C78AA">
        <w:rPr>
          <w:rFonts w:ascii="Simplified Arabic" w:hAnsi="Simplified Arabic" w:cs="Simplified Arabic"/>
          <w:sz w:val="24"/>
          <w:szCs w:val="24"/>
          <w:lang w:bidi="ar-JO"/>
        </w:rPr>
        <w:t xml:space="preserve"> </w:t>
      </w: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sz w:val="24"/>
          <w:szCs w:val="24"/>
          <w:rtl/>
        </w:rPr>
        <w:t>ا</w:t>
      </w:r>
      <w:r w:rsidRPr="005C78AA">
        <w:rPr>
          <w:rFonts w:ascii="Simplified Arabic" w:hAnsi="Simplified Arabic" w:cs="Simplified Arabic" w:hint="cs"/>
          <w:sz w:val="24"/>
          <w:szCs w:val="24"/>
          <w:rtl/>
        </w:rPr>
        <w:t>لغاية</w:t>
      </w:r>
      <w:r w:rsidRPr="005C78AA">
        <w:rPr>
          <w:rFonts w:ascii="Simplified Arabic" w:hAnsi="Simplified Arabic" w:cs="Simplified Arabic"/>
          <w:sz w:val="24"/>
          <w:szCs w:val="24"/>
          <w:rtl/>
        </w:rPr>
        <w:t xml:space="preserve"> الثانــي</w:t>
      </w:r>
      <w:r w:rsidRPr="005C78AA">
        <w:rPr>
          <w:rFonts w:ascii="Simplified Arabic" w:hAnsi="Simplified Arabic" w:cs="Simplified Arabic" w:hint="cs"/>
          <w:sz w:val="24"/>
          <w:szCs w:val="24"/>
          <w:rtl/>
        </w:rPr>
        <w:t>ة</w:t>
      </w:r>
      <w:r w:rsidRPr="005C78AA">
        <w:rPr>
          <w:rFonts w:ascii="Simplified Arabic" w:hAnsi="Simplified Arabic" w:cs="Simplified Arabic"/>
          <w:sz w:val="24"/>
          <w:szCs w:val="24"/>
          <w:rtl/>
        </w:rPr>
        <w:t>: تطويــر أســاليب وبيئــة تعليــم وتعلــم متمحــورة حــول الطالــب</w:t>
      </w:r>
      <w:r w:rsidRPr="005C78AA">
        <w:rPr>
          <w:rFonts w:ascii="Simplified Arabic" w:hAnsi="Simplified Arabic" w:cs="Simplified Arabic"/>
          <w:sz w:val="24"/>
          <w:szCs w:val="24"/>
          <w:rtl/>
          <w:lang w:bidi="ar-JO"/>
        </w:rPr>
        <w:t>.</w:t>
      </w: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الغاية</w:t>
      </w:r>
      <w:r w:rsidRPr="005C78AA">
        <w:rPr>
          <w:rFonts w:ascii="Simplified Arabic" w:hAnsi="Simplified Arabic" w:cs="Simplified Arabic"/>
          <w:sz w:val="24"/>
          <w:szCs w:val="24"/>
          <w:rtl/>
        </w:rPr>
        <w:t xml:space="preserve"> الثالــث</w:t>
      </w:r>
      <w:r w:rsidRPr="005C78AA">
        <w:rPr>
          <w:rFonts w:ascii="Simplified Arabic" w:hAnsi="Simplified Arabic" w:cs="Simplified Arabic" w:hint="cs"/>
          <w:sz w:val="24"/>
          <w:szCs w:val="24"/>
          <w:rtl/>
        </w:rPr>
        <w:t>ة</w:t>
      </w:r>
      <w:r w:rsidRPr="005C78AA">
        <w:rPr>
          <w:rFonts w:ascii="Simplified Arabic" w:hAnsi="Simplified Arabic" w:cs="Simplified Arabic"/>
          <w:sz w:val="24"/>
          <w:szCs w:val="24"/>
          <w:rtl/>
        </w:rPr>
        <w:t>: تعزيــز المســاءلة، والقيــادة المبنيــة علــى النتائــج، والحكومة والإدارة.</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وتعتبر الوزارة ان الأولويات موجه</w:t>
      </w:r>
      <w:r w:rsidRPr="005C78AA">
        <w:rPr>
          <w:rFonts w:ascii="Simplified Arabic" w:hAnsi="Simplified Arabic" w:cs="Simplified Arabic" w:hint="cs"/>
          <w:sz w:val="24"/>
          <w:szCs w:val="24"/>
          <w:rtl/>
        </w:rPr>
        <w:t>ة</w:t>
      </w:r>
      <w:r w:rsidRPr="005C78AA">
        <w:rPr>
          <w:rFonts w:ascii="Simplified Arabic" w:hAnsi="Simplified Arabic" w:cs="Simplified Arabic"/>
          <w:sz w:val="24"/>
          <w:szCs w:val="24"/>
          <w:rtl/>
        </w:rPr>
        <w:t xml:space="preserve"> نحو، التعليم المبكر، تحسين الالتحاق والبقاء في التعليم، وتحسين نوعية التعليم، ومن ثم ان تؤدي مخرجات التعليم الى المشاركة في سوق العمل.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تتحدث الاستراتيجية بالتفصيل عن علاقة تحقيق الأهداف بالمساواة والعدالة الجندرية سواء في تقديم الخدمة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و في النتائج المرجوة عند استكمال تحقيق الاستراتيجية مع العام 2020، بينما في الاطلاع على الإحصاءات المختلفة والمتعلقة بالتعليم والصادرة عن الجهاز المركزي </w:t>
      </w:r>
      <w:r w:rsidRPr="005C78AA">
        <w:rPr>
          <w:rFonts w:ascii="Simplified Arabic" w:hAnsi="Simplified Arabic" w:cs="Simplified Arabic" w:hint="cs"/>
          <w:sz w:val="24"/>
          <w:szCs w:val="24"/>
          <w:rtl/>
        </w:rPr>
        <w:t xml:space="preserve">للإحصاء الفلسطيني </w:t>
      </w:r>
      <w:r w:rsidRPr="005C78AA">
        <w:rPr>
          <w:rFonts w:ascii="Simplified Arabic" w:hAnsi="Simplified Arabic" w:cs="Simplified Arabic"/>
          <w:sz w:val="24"/>
          <w:szCs w:val="24"/>
          <w:rtl/>
        </w:rPr>
        <w:t xml:space="preserve">نرى في العلاقة مع الأهداف ما يمكن ان يؤشر الى الابعاد الجندرية في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هداف التعليم ضمن الاستراتيجية للوزارة. وعليه سيتم مناقشة محاور الاستراتيجية وأهدافها انطلاقا من النتائج الإحصائية </w:t>
      </w:r>
      <w:r w:rsidRPr="005C78AA">
        <w:rPr>
          <w:rFonts w:ascii="Simplified Arabic" w:hAnsi="Simplified Arabic" w:cs="Simplified Arabic"/>
          <w:sz w:val="24"/>
          <w:szCs w:val="24"/>
          <w:rtl/>
        </w:rPr>
        <w:lastRenderedPageBreak/>
        <w:t>وعلاقتها في العدالة الجندرية.</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 وعلى مستويات التعليم العام ويشمل مراحل التعليم ما قبل المدرسي، التعليم الابتدائي، الثانوي. فيما لم يتم التوسع والتطرق للتعليم ما بعد العام، وسيترك للتقرير الخاص بالتعليم وسوق العمل.</w:t>
      </w:r>
    </w:p>
    <w:p w:rsidR="00FB4CFA" w:rsidRPr="005C78AA" w:rsidRDefault="00FB4CFA" w:rsidP="00741C90">
      <w:pPr>
        <w:jc w:val="both"/>
        <w:rPr>
          <w:rFonts w:ascii="Simplified Arabic" w:hAnsi="Simplified Arabic" w:cs="Simplified Arabic"/>
          <w:sz w:val="24"/>
          <w:szCs w:val="24"/>
          <w:rtl/>
        </w:rPr>
      </w:pPr>
    </w:p>
    <w:p w:rsidR="00FB4CFA" w:rsidRPr="00681257" w:rsidRDefault="00681257"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5.1 </w:t>
      </w:r>
      <w:r w:rsidR="00FB4CFA" w:rsidRPr="00681257">
        <w:rPr>
          <w:rFonts w:ascii="Simplified Arabic" w:hAnsi="Simplified Arabic" w:cs="Simplified Arabic"/>
          <w:b/>
          <w:bCs/>
          <w:sz w:val="24"/>
          <w:szCs w:val="24"/>
          <w:rtl/>
        </w:rPr>
        <w:t>رياض الأطفال</w:t>
      </w:r>
      <w:r w:rsidR="00FB4CFA" w:rsidRPr="00681257">
        <w:rPr>
          <w:rFonts w:ascii="Simplified Arabic" w:hAnsi="Simplified Arabic" w:cs="Simplified Arabic" w:hint="cs"/>
          <w:b/>
          <w:bCs/>
          <w:sz w:val="24"/>
          <w:szCs w:val="24"/>
          <w:rtl/>
        </w:rPr>
        <w:t>: الاستثمار المبكر لبناء الانسان الفلسطيني</w:t>
      </w: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تعد مرحلة التعليم ما قبل المدرسي والتي يطلق عليها رياض الأطفال وتهتم بالأطفال ما بين عمر 3-5 سنوات وتشمل صفوف البستان والتمهيدي الذي يليه لاحقا</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التعليم المدرسي </w:t>
      </w:r>
      <w:r w:rsidRPr="005C78AA">
        <w:rPr>
          <w:rFonts w:ascii="Simplified Arabic" w:hAnsi="Simplified Arabic" w:cs="Simplified Arabic" w:hint="cs"/>
          <w:sz w:val="24"/>
          <w:szCs w:val="24"/>
          <w:rtl/>
        </w:rPr>
        <w:t>النظامي</w:t>
      </w:r>
      <w:r w:rsidRPr="005C78AA">
        <w:rPr>
          <w:rFonts w:ascii="Simplified Arabic" w:hAnsi="Simplified Arabic" w:cs="Simplified Arabic"/>
          <w:sz w:val="24"/>
          <w:szCs w:val="24"/>
          <w:rtl/>
        </w:rPr>
        <w:t>، ويستطيع الطلبة وفق سياسات وزارة التربية والتعليم الالتحاق بالصف الأول في عمر 5.5 سنوات كأحد أدن</w:t>
      </w:r>
      <w:r w:rsidRPr="005C78AA">
        <w:rPr>
          <w:rFonts w:ascii="Simplified Arabic" w:hAnsi="Simplified Arabic" w:cs="Simplified Arabic" w:hint="cs"/>
          <w:sz w:val="24"/>
          <w:szCs w:val="24"/>
          <w:rtl/>
        </w:rPr>
        <w:t>ى</w:t>
      </w:r>
      <w:r w:rsidRPr="005C78AA">
        <w:rPr>
          <w:rFonts w:ascii="Simplified Arabic" w:hAnsi="Simplified Arabic" w:cs="Simplified Arabic"/>
          <w:sz w:val="24"/>
          <w:szCs w:val="24"/>
          <w:rtl/>
        </w:rPr>
        <w:t xml:space="preserve">. </w:t>
      </w:r>
    </w:p>
    <w:p w:rsidR="00FB4CFA" w:rsidRPr="005C78AA" w:rsidRDefault="00FB4CFA" w:rsidP="00741C90">
      <w:pPr>
        <w:jc w:val="both"/>
        <w:rPr>
          <w:rFonts w:ascii="Simplified Arabic" w:hAnsi="Simplified Arabic" w:cs="Simplified Arabic"/>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وضمن التزامات الوزارة المختلفة والخاصة بمرحلة التعليم ما قبل المدرسي، ترى الوزارة ان من التزاماتها "تشـجيع علـى توفيـر عـام واحـد علـى الأقل ّمـن التعليـم قبـل الابتدائي الجيد والمجاني والإلزامي، وعلـى تمكيـن جميـع الاطفال مـن التمتـع بفـرص التنميـة والرعايـة والتربيـة الجيدة في مرحلـة </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الطفولـة المبكرة"</w:t>
      </w:r>
      <w:r w:rsidRPr="005C78AA">
        <w:rPr>
          <w:rFonts w:ascii="Simplified Arabic" w:hAnsi="Simplified Arabic" w:cs="Simplified Arabic"/>
          <w:sz w:val="24"/>
          <w:szCs w:val="24"/>
        </w:rPr>
        <w:t>.</w:t>
      </w:r>
      <w:r w:rsidRPr="005C78AA">
        <w:rPr>
          <w:rFonts w:ascii="Simplified Arabic" w:hAnsi="Simplified Arabic" w:cs="Simplified Arabic"/>
          <w:sz w:val="24"/>
          <w:szCs w:val="24"/>
          <w:rtl/>
        </w:rPr>
        <w:t xml:space="preserve"> وبالتالي تعتبر الوزارة ان من أهدافها للاستراتيجية الحالية زيادة اعداد الطلبة الملتحقين في رياض الأطفال.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تفيد نتائج </w:t>
      </w:r>
      <w:r w:rsidRPr="005C78AA">
        <w:rPr>
          <w:rFonts w:ascii="Simplified Arabic" w:hAnsi="Simplified Arabic" w:cs="Simplified Arabic" w:hint="cs"/>
          <w:sz w:val="24"/>
          <w:szCs w:val="24"/>
          <w:rtl/>
        </w:rPr>
        <w:t xml:space="preserve">مسح التعليم للعام الدراسي </w:t>
      </w:r>
      <w:r w:rsidRPr="005C78AA">
        <w:rPr>
          <w:rFonts w:ascii="Simplified Arabic" w:hAnsi="Simplified Arabic" w:cs="Simplified Arabic"/>
          <w:sz w:val="24"/>
          <w:szCs w:val="24"/>
        </w:rPr>
        <w:t>2018/2017</w:t>
      </w:r>
      <w:r w:rsidRPr="005C78AA">
        <w:rPr>
          <w:rFonts w:ascii="Simplified Arabic" w:hAnsi="Simplified Arabic" w:cs="Simplified Arabic"/>
          <w:sz w:val="24"/>
          <w:szCs w:val="24"/>
          <w:rtl/>
        </w:rPr>
        <w:t xml:space="preserve"> بأن هناك </w:t>
      </w:r>
      <w:r w:rsidRPr="005C78AA">
        <w:rPr>
          <w:rFonts w:ascii="Simplified Arabic" w:hAnsi="Simplified Arabic" w:cs="Simplified Arabic" w:hint="cs"/>
          <w:sz w:val="24"/>
          <w:szCs w:val="24"/>
          <w:rtl/>
        </w:rPr>
        <w:t>1,263</w:t>
      </w:r>
      <w:r w:rsidRPr="005C78AA">
        <w:rPr>
          <w:rFonts w:ascii="Simplified Arabic" w:hAnsi="Simplified Arabic" w:cs="Simplified Arabic"/>
          <w:sz w:val="24"/>
          <w:szCs w:val="24"/>
          <w:rtl/>
        </w:rPr>
        <w:t xml:space="preserve"> روضة أطفال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الضفة الغربية،</w:t>
      </w:r>
      <w:r w:rsidRPr="005C78AA">
        <w:rPr>
          <w:rFonts w:ascii="Simplified Arabic" w:hAnsi="Simplified Arabic" w:cs="Simplified Arabic" w:hint="cs"/>
          <w:sz w:val="24"/>
          <w:szCs w:val="24"/>
          <w:rtl/>
        </w:rPr>
        <w:t xml:space="preserve"> 691 روضة</w:t>
      </w:r>
      <w:r w:rsidRPr="005C78AA">
        <w:rPr>
          <w:rFonts w:ascii="Simplified Arabic" w:hAnsi="Simplified Arabic" w:cs="Simplified Arabic"/>
          <w:sz w:val="24"/>
          <w:szCs w:val="24"/>
          <w:rtl/>
        </w:rPr>
        <w:t xml:space="preserve"> أطفال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قطاع </w:t>
      </w:r>
      <w:r w:rsidRPr="005C78AA">
        <w:rPr>
          <w:rFonts w:ascii="Simplified Arabic" w:hAnsi="Simplified Arabic" w:cs="Simplified Arabic" w:hint="cs"/>
          <w:sz w:val="24"/>
          <w:szCs w:val="24"/>
          <w:rtl/>
        </w:rPr>
        <w:t>غزة</w:t>
      </w:r>
      <w:r w:rsidRPr="005C78AA">
        <w:rPr>
          <w:rFonts w:ascii="Simplified Arabic" w:hAnsi="Simplified Arabic" w:cs="Simplified Arabic"/>
          <w:sz w:val="24"/>
          <w:szCs w:val="24"/>
        </w:rPr>
        <w:t>.</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وحول عدد الطلبة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رياض ا</w:t>
      </w:r>
      <w:r w:rsidRPr="005C78AA">
        <w:rPr>
          <w:rFonts w:ascii="Simplified Arabic" w:hAnsi="Simplified Arabic" w:cs="Simplified Arabic" w:hint="cs"/>
          <w:sz w:val="24"/>
          <w:szCs w:val="24"/>
          <w:rtl/>
        </w:rPr>
        <w:t>لا</w:t>
      </w:r>
      <w:r w:rsidRPr="005C78AA">
        <w:rPr>
          <w:rFonts w:ascii="Simplified Arabic" w:hAnsi="Simplified Arabic" w:cs="Simplified Arabic"/>
          <w:sz w:val="24"/>
          <w:szCs w:val="24"/>
          <w:rtl/>
        </w:rPr>
        <w:t xml:space="preserve">طفال فقد بينت النتائج أن هناك </w:t>
      </w:r>
      <w:r w:rsidRPr="005C78AA">
        <w:rPr>
          <w:rFonts w:ascii="Simplified Arabic" w:hAnsi="Simplified Arabic" w:cs="Simplified Arabic" w:hint="cs"/>
          <w:sz w:val="24"/>
          <w:szCs w:val="24"/>
          <w:rtl/>
        </w:rPr>
        <w:t>8,1316 طفلاً وطفلة</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رياض </w:t>
      </w:r>
      <w:r w:rsidRPr="005C78AA">
        <w:rPr>
          <w:rFonts w:ascii="Simplified Arabic" w:hAnsi="Simplified Arabic" w:cs="Simplified Arabic" w:hint="cs"/>
          <w:sz w:val="24"/>
          <w:szCs w:val="24"/>
          <w:rtl/>
        </w:rPr>
        <w:t>الأطفال</w:t>
      </w:r>
      <w:r w:rsidRPr="005C78AA">
        <w:rPr>
          <w:rFonts w:ascii="Simplified Arabic" w:hAnsi="Simplified Arabic" w:cs="Simplified Arabic"/>
          <w:sz w:val="24"/>
          <w:szCs w:val="24"/>
          <w:rtl/>
        </w:rPr>
        <w:t xml:space="preserve"> ف</w:t>
      </w:r>
      <w:r w:rsidRPr="005C78AA">
        <w:rPr>
          <w:rFonts w:ascii="Simplified Arabic" w:hAnsi="Simplified Arabic" w:cs="Simplified Arabic" w:hint="cs"/>
          <w:sz w:val="24"/>
          <w:szCs w:val="24"/>
          <w:rtl/>
        </w:rPr>
        <w:t>ي</w:t>
      </w:r>
      <w:r w:rsidRPr="005C78AA">
        <w:rPr>
          <w:rFonts w:ascii="Simplified Arabic" w:hAnsi="Simplified Arabic" w:cs="Simplified Arabic"/>
          <w:sz w:val="24"/>
          <w:szCs w:val="24"/>
          <w:rtl/>
        </w:rPr>
        <w:t xml:space="preserve"> الضفة الغربية </w:t>
      </w:r>
      <w:r w:rsidRPr="005C78AA">
        <w:rPr>
          <w:rFonts w:ascii="Simplified Arabic" w:hAnsi="Simplified Arabic" w:cs="Simplified Arabic" w:hint="cs"/>
          <w:sz w:val="24"/>
          <w:szCs w:val="24"/>
          <w:rtl/>
        </w:rPr>
        <w:t>و</w:t>
      </w:r>
      <w:r w:rsidRPr="005C78AA">
        <w:rPr>
          <w:rFonts w:ascii="Simplified Arabic" w:hAnsi="Simplified Arabic" w:cs="Simplified Arabic"/>
          <w:sz w:val="24"/>
          <w:szCs w:val="24"/>
        </w:rPr>
        <w:t xml:space="preserve"> 69, 534</w:t>
      </w:r>
      <w:r w:rsidRPr="005C78AA">
        <w:rPr>
          <w:rFonts w:ascii="Simplified Arabic" w:hAnsi="Simplified Arabic" w:cs="Simplified Arabic" w:hint="cs"/>
          <w:sz w:val="24"/>
          <w:szCs w:val="24"/>
          <w:rtl/>
        </w:rPr>
        <w:t xml:space="preserve">طفلاً وطفلة في </w:t>
      </w:r>
      <w:r w:rsidRPr="005C78AA">
        <w:rPr>
          <w:rFonts w:ascii="Simplified Arabic" w:hAnsi="Simplified Arabic" w:cs="Simplified Arabic"/>
          <w:sz w:val="24"/>
          <w:szCs w:val="24"/>
          <w:rtl/>
        </w:rPr>
        <w:t xml:space="preserve">رياض </w:t>
      </w:r>
      <w:r w:rsidRPr="005C78AA">
        <w:rPr>
          <w:rFonts w:ascii="Simplified Arabic" w:hAnsi="Simplified Arabic" w:cs="Simplified Arabic" w:hint="cs"/>
          <w:sz w:val="24"/>
          <w:szCs w:val="24"/>
          <w:rtl/>
        </w:rPr>
        <w:t>الأطفال</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قطاع غزة</w:t>
      </w:r>
      <w:r w:rsidRPr="005C78AA">
        <w:rPr>
          <w:rFonts w:ascii="Simplified Arabic" w:hAnsi="Simplified Arabic" w:cs="Simplified Arabic"/>
          <w:sz w:val="24"/>
          <w:szCs w:val="24"/>
        </w:rPr>
        <w:t>.</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وقد قامت وزارة التربية </w:t>
      </w:r>
      <w:r w:rsidRPr="005C78AA">
        <w:rPr>
          <w:rFonts w:ascii="Simplified Arabic" w:hAnsi="Simplified Arabic" w:cs="Simplified Arabic" w:hint="cs"/>
          <w:sz w:val="24"/>
          <w:szCs w:val="24"/>
          <w:rtl/>
        </w:rPr>
        <w:t>والتعليم بإتباع</w:t>
      </w:r>
      <w:r w:rsidRPr="005C78AA">
        <w:rPr>
          <w:rFonts w:ascii="Simplified Arabic" w:hAnsi="Simplified Arabic" w:cs="Simplified Arabic"/>
          <w:sz w:val="24"/>
          <w:szCs w:val="24"/>
          <w:rtl/>
        </w:rPr>
        <w:t xml:space="preserve"> سياسة </w:t>
      </w:r>
      <w:r w:rsidRPr="005C78AA">
        <w:rPr>
          <w:rFonts w:ascii="Simplified Arabic" w:hAnsi="Simplified Arabic" w:cs="Simplified Arabic" w:hint="cs"/>
          <w:sz w:val="24"/>
          <w:szCs w:val="24"/>
          <w:rtl/>
        </w:rPr>
        <w:t>افتتاح</w:t>
      </w:r>
      <w:r w:rsidRPr="005C78AA">
        <w:rPr>
          <w:rFonts w:ascii="Simplified Arabic" w:hAnsi="Simplified Arabic" w:cs="Simplified Arabic"/>
          <w:sz w:val="24"/>
          <w:szCs w:val="24"/>
          <w:rtl/>
        </w:rPr>
        <w:t xml:space="preserve"> صف </w:t>
      </w:r>
      <w:r w:rsidRPr="005C78AA">
        <w:rPr>
          <w:rFonts w:ascii="Simplified Arabic" w:hAnsi="Simplified Arabic" w:cs="Simplified Arabic" w:hint="cs"/>
          <w:sz w:val="24"/>
          <w:szCs w:val="24"/>
          <w:rtl/>
        </w:rPr>
        <w:t>تمهيدي في</w:t>
      </w:r>
      <w:r w:rsidRPr="005C78AA">
        <w:rPr>
          <w:rFonts w:ascii="Simplified Arabic" w:hAnsi="Simplified Arabic" w:cs="Simplified Arabic"/>
          <w:sz w:val="24"/>
          <w:szCs w:val="24"/>
          <w:rtl/>
        </w:rPr>
        <w:t xml:space="preserve"> بعض </w:t>
      </w:r>
      <w:r w:rsidRPr="005C78AA">
        <w:rPr>
          <w:rFonts w:ascii="Simplified Arabic" w:hAnsi="Simplified Arabic" w:cs="Simplified Arabic" w:hint="cs"/>
          <w:sz w:val="24"/>
          <w:szCs w:val="24"/>
          <w:rtl/>
        </w:rPr>
        <w:t>المدارس</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الحكومية</w:t>
      </w:r>
      <w:r w:rsidRPr="005C78AA">
        <w:rPr>
          <w:rFonts w:ascii="Simplified Arabic" w:hAnsi="Simplified Arabic" w:cs="Simplified Arabic"/>
          <w:sz w:val="24"/>
          <w:szCs w:val="24"/>
          <w:rtl/>
        </w:rPr>
        <w:t xml:space="preserve"> منذ العام </w:t>
      </w:r>
      <w:r w:rsidRPr="005C78AA">
        <w:rPr>
          <w:rFonts w:ascii="Simplified Arabic" w:hAnsi="Simplified Arabic" w:cs="Simplified Arabic" w:hint="cs"/>
          <w:sz w:val="24"/>
          <w:szCs w:val="24"/>
          <w:rtl/>
        </w:rPr>
        <w:t>الدراسي</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2013-2014</w:t>
      </w:r>
      <w:r w:rsidRPr="005C78AA">
        <w:rPr>
          <w:rFonts w:ascii="Simplified Arabic" w:hAnsi="Simplified Arabic" w:cs="Simplified Arabic"/>
          <w:sz w:val="24"/>
          <w:szCs w:val="24"/>
        </w:rPr>
        <w:t xml:space="preserve"> </w:t>
      </w:r>
      <w:r w:rsidRPr="005C78AA">
        <w:rPr>
          <w:rFonts w:ascii="Simplified Arabic" w:hAnsi="Simplified Arabic" w:cs="Simplified Arabic"/>
          <w:sz w:val="24"/>
          <w:szCs w:val="24"/>
          <w:rtl/>
        </w:rPr>
        <w:t xml:space="preserve">حيث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العام الدراسي</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2017-2018</w:t>
      </w:r>
      <w:r w:rsidRPr="005C78AA">
        <w:rPr>
          <w:rFonts w:ascii="Simplified Arabic" w:hAnsi="Simplified Arabic" w:cs="Simplified Arabic"/>
          <w:sz w:val="24"/>
          <w:szCs w:val="24"/>
          <w:rtl/>
        </w:rPr>
        <w:t xml:space="preserve"> بلغ عددها </w:t>
      </w:r>
      <w:r w:rsidRPr="005C78AA">
        <w:rPr>
          <w:rFonts w:ascii="Simplified Arabic" w:hAnsi="Simplified Arabic" w:cs="Simplified Arabic" w:hint="cs"/>
          <w:sz w:val="24"/>
          <w:szCs w:val="24"/>
          <w:rtl/>
        </w:rPr>
        <w:t>146</w:t>
      </w:r>
      <w:r w:rsidRPr="005C78AA">
        <w:rPr>
          <w:rFonts w:ascii="Simplified Arabic" w:hAnsi="Simplified Arabic" w:cs="Simplified Arabic"/>
          <w:sz w:val="24"/>
          <w:szCs w:val="24"/>
          <w:rtl/>
        </w:rPr>
        <w:t xml:space="preserve"> روضة حكومية ف</w:t>
      </w:r>
      <w:r w:rsidRPr="005C78AA">
        <w:rPr>
          <w:rFonts w:ascii="Simplified Arabic" w:hAnsi="Simplified Arabic" w:cs="Simplified Arabic" w:hint="cs"/>
          <w:sz w:val="24"/>
          <w:szCs w:val="24"/>
          <w:rtl/>
        </w:rPr>
        <w:t>ي</w:t>
      </w:r>
      <w:r w:rsidRPr="005C78AA">
        <w:rPr>
          <w:rFonts w:ascii="Simplified Arabic" w:hAnsi="Simplified Arabic" w:cs="Simplified Arabic"/>
          <w:sz w:val="24"/>
          <w:szCs w:val="24"/>
          <w:rtl/>
        </w:rPr>
        <w:t xml:space="preserve"> الضفة الغربية و</w:t>
      </w:r>
      <w:r w:rsidRPr="005C78AA">
        <w:rPr>
          <w:rFonts w:ascii="Simplified Arabic" w:hAnsi="Simplified Arabic" w:cs="Simplified Arabic" w:hint="cs"/>
          <w:sz w:val="24"/>
          <w:szCs w:val="24"/>
          <w:rtl/>
        </w:rPr>
        <w:t>13</w:t>
      </w:r>
      <w:r w:rsidRPr="005C78AA">
        <w:rPr>
          <w:rFonts w:ascii="Simplified Arabic" w:hAnsi="Simplified Arabic" w:cs="Simplified Arabic"/>
          <w:sz w:val="24"/>
          <w:szCs w:val="24"/>
          <w:rtl/>
        </w:rPr>
        <w:t xml:space="preserve"> روضة حكومية ف</w:t>
      </w:r>
      <w:r w:rsidRPr="005C78AA">
        <w:rPr>
          <w:rFonts w:ascii="Simplified Arabic" w:hAnsi="Simplified Arabic" w:cs="Simplified Arabic" w:hint="cs"/>
          <w:sz w:val="24"/>
          <w:szCs w:val="24"/>
          <w:rtl/>
        </w:rPr>
        <w:t>ي</w:t>
      </w:r>
      <w:r w:rsidRPr="005C78AA">
        <w:rPr>
          <w:rFonts w:ascii="Simplified Arabic" w:hAnsi="Simplified Arabic" w:cs="Simplified Arabic"/>
          <w:sz w:val="24"/>
          <w:szCs w:val="24"/>
          <w:rtl/>
        </w:rPr>
        <w:t xml:space="preserve"> قطاع غزة</w:t>
      </w:r>
      <w:r w:rsidRPr="005C78AA">
        <w:rPr>
          <w:rFonts w:ascii="Simplified Arabic" w:hAnsi="Simplified Arabic" w:cs="Simplified Arabic"/>
          <w:sz w:val="24"/>
          <w:szCs w:val="24"/>
        </w:rPr>
        <w:t>.</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وأشارت نتائج</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المسح</w:t>
      </w:r>
      <w:r w:rsidRPr="005C78AA">
        <w:rPr>
          <w:rFonts w:ascii="Simplified Arabic" w:hAnsi="Simplified Arabic" w:cs="Simplified Arabic"/>
          <w:sz w:val="24"/>
          <w:szCs w:val="24"/>
          <w:rtl/>
        </w:rPr>
        <w:t xml:space="preserve"> ان عدد </w:t>
      </w:r>
      <w:r w:rsidRPr="005C78AA">
        <w:rPr>
          <w:rFonts w:ascii="Simplified Arabic" w:hAnsi="Simplified Arabic" w:cs="Simplified Arabic" w:hint="cs"/>
          <w:sz w:val="24"/>
          <w:szCs w:val="24"/>
          <w:rtl/>
        </w:rPr>
        <w:t>الا</w:t>
      </w:r>
      <w:r w:rsidRPr="005C78AA">
        <w:rPr>
          <w:rFonts w:ascii="Simplified Arabic" w:hAnsi="Simplified Arabic" w:cs="Simplified Arabic"/>
          <w:sz w:val="24"/>
          <w:szCs w:val="24"/>
          <w:rtl/>
        </w:rPr>
        <w:t xml:space="preserve">طفال </w:t>
      </w:r>
      <w:r w:rsidRPr="005C78AA">
        <w:rPr>
          <w:rFonts w:ascii="Simplified Arabic" w:hAnsi="Simplified Arabic" w:cs="Simplified Arabic" w:hint="cs"/>
          <w:sz w:val="24"/>
          <w:szCs w:val="24"/>
          <w:rtl/>
        </w:rPr>
        <w:t>الملتحقين</w:t>
      </w:r>
      <w:r w:rsidRPr="005C78AA">
        <w:rPr>
          <w:rFonts w:ascii="Simplified Arabic" w:hAnsi="Simplified Arabic" w:cs="Simplified Arabic"/>
          <w:sz w:val="24"/>
          <w:szCs w:val="24"/>
          <w:rtl/>
        </w:rPr>
        <w:t xml:space="preserve"> ف</w:t>
      </w:r>
      <w:r w:rsidRPr="005C78AA">
        <w:rPr>
          <w:rFonts w:ascii="Simplified Arabic" w:hAnsi="Simplified Arabic" w:cs="Simplified Arabic" w:hint="cs"/>
          <w:sz w:val="24"/>
          <w:szCs w:val="24"/>
          <w:rtl/>
        </w:rPr>
        <w:t>ي</w:t>
      </w:r>
      <w:r w:rsidRPr="005C78AA">
        <w:rPr>
          <w:rFonts w:ascii="Simplified Arabic" w:hAnsi="Simplified Arabic" w:cs="Simplified Arabic"/>
          <w:sz w:val="24"/>
          <w:szCs w:val="24"/>
          <w:rtl/>
        </w:rPr>
        <w:t xml:space="preserve"> هذه الرياض قد بلغ</w:t>
      </w:r>
      <w:r w:rsidRPr="005C78AA">
        <w:rPr>
          <w:rFonts w:ascii="Simplified Arabic" w:hAnsi="Simplified Arabic" w:cs="Simplified Arabic" w:hint="cs"/>
          <w:sz w:val="24"/>
          <w:szCs w:val="24"/>
          <w:rtl/>
        </w:rPr>
        <w:t xml:space="preserve"> 2,954 طفلاً وطفلة منهم 1,409 ذكور و1,545 اناث في الضفة الغربية، اما في قطاع غزة فقد كانوا 331 طفلاً وطفلة منهم 136 ذكور و195 اناث</w:t>
      </w:r>
      <w:r w:rsidRPr="005C78AA">
        <w:rPr>
          <w:rFonts w:ascii="Simplified Arabic" w:hAnsi="Simplified Arabic" w:cs="Simplified Arabic"/>
          <w:sz w:val="24"/>
          <w:szCs w:val="24"/>
          <w:vertAlign w:val="superscript"/>
          <w:rtl/>
        </w:rPr>
        <w:footnoteReference w:id="13"/>
      </w:r>
      <w:r w:rsidRPr="005C78AA">
        <w:rPr>
          <w:rFonts w:ascii="Simplified Arabic" w:hAnsi="Simplified Arabic" w:cs="Simplified Arabic" w:hint="cs"/>
          <w:sz w:val="24"/>
          <w:szCs w:val="24"/>
          <w:rtl/>
        </w:rPr>
        <w:t xml:space="preserve">.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rPr>
        <w:t>تفيد إحصاءات الجهاز المركزي للإحصاء الفلسطيني الى أن معدلات التحاق الطلبة في رياض الأطفال في فلسطين (الضفة الغربية وقطاع غزة)</w:t>
      </w:r>
      <w:r w:rsidRPr="005C78AA">
        <w:rPr>
          <w:rFonts w:ascii="Simplified Arabic" w:hAnsi="Simplified Arabic" w:cs="Simplified Arabic" w:hint="cs"/>
          <w:sz w:val="24"/>
          <w:szCs w:val="24"/>
          <w:rtl/>
          <w:lang w:bidi="ar-JO"/>
        </w:rPr>
        <w:t>، تشكل 54.2 وتشمل جميع الطلبة الملتحقين في رياض الأطفال سواء الخاصة أو الحكومية. (الجدول ادناه)</w:t>
      </w:r>
    </w:p>
    <w:p w:rsidR="00FB4CFA" w:rsidRPr="00847231" w:rsidRDefault="00FB4CFA" w:rsidP="00741C90">
      <w:pPr>
        <w:jc w:val="both"/>
        <w:rPr>
          <w:rFonts w:ascii="Simplified Arabic" w:hAnsi="Simplified Arabic" w:cs="Simplified Arabic"/>
          <w:sz w:val="16"/>
          <w:szCs w:val="16"/>
          <w:rtl/>
          <w:lang w:bidi="ar-JO"/>
        </w:rPr>
      </w:pPr>
    </w:p>
    <w:p w:rsidR="00611886" w:rsidRDefault="00FB4CFA" w:rsidP="00611886">
      <w:pPr>
        <w:jc w:val="center"/>
        <w:rPr>
          <w:rFonts w:ascii="Simplified Arabic" w:hAnsi="Simplified Arabic" w:cs="Simplified Arabic"/>
          <w:b/>
          <w:bCs/>
          <w:sz w:val="22"/>
          <w:szCs w:val="22"/>
          <w:rtl/>
        </w:rPr>
      </w:pPr>
      <w:r w:rsidRPr="00611886">
        <w:rPr>
          <w:rFonts w:ascii="Simplified Arabic" w:hAnsi="Simplified Arabic" w:cs="Simplified Arabic" w:hint="eastAsia"/>
          <w:b/>
          <w:bCs/>
          <w:sz w:val="22"/>
          <w:szCs w:val="22"/>
          <w:rtl/>
        </w:rPr>
        <w:t>جدول</w:t>
      </w:r>
      <w:r w:rsidRPr="00611886">
        <w:rPr>
          <w:rFonts w:ascii="Simplified Arabic" w:hAnsi="Simplified Arabic" w:cs="Simplified Arabic"/>
          <w:b/>
          <w:bCs/>
          <w:sz w:val="22"/>
          <w:szCs w:val="22"/>
          <w:rtl/>
        </w:rPr>
        <w:t>1:</w:t>
      </w:r>
      <w:r w:rsidRPr="00611886">
        <w:rPr>
          <w:rFonts w:ascii="Simplified Arabic" w:hAnsi="Simplified Arabic" w:cs="Simplified Arabic"/>
          <w:sz w:val="22"/>
          <w:szCs w:val="22"/>
          <w:rtl/>
        </w:rPr>
        <w:t xml:space="preserve"> </w:t>
      </w:r>
      <w:r w:rsidRPr="00611886">
        <w:rPr>
          <w:rFonts w:ascii="Simplified Arabic" w:hAnsi="Simplified Arabic" w:cs="Simplified Arabic"/>
          <w:b/>
          <w:bCs/>
          <w:sz w:val="22"/>
          <w:szCs w:val="22"/>
          <w:rtl/>
        </w:rPr>
        <w:t xml:space="preserve">معدلات الالتحاق في رياض الأطفال للسكان الفلسطينيين (3 – 5) سنوات حسب آحاد العمر والجنس </w:t>
      </w:r>
    </w:p>
    <w:p w:rsidR="00FB4CFA" w:rsidRPr="00611886" w:rsidRDefault="00FB4CFA" w:rsidP="00611886">
      <w:pPr>
        <w:jc w:val="center"/>
        <w:rPr>
          <w:rFonts w:ascii="Simplified Arabic" w:hAnsi="Simplified Arabic" w:cs="Simplified Arabic"/>
          <w:b/>
          <w:bCs/>
          <w:sz w:val="22"/>
          <w:szCs w:val="22"/>
          <w:rtl/>
        </w:rPr>
      </w:pPr>
      <w:r w:rsidRPr="00611886">
        <w:rPr>
          <w:rFonts w:ascii="Simplified Arabic" w:hAnsi="Simplified Arabic" w:cs="Simplified Arabic"/>
          <w:b/>
          <w:bCs/>
          <w:sz w:val="22"/>
          <w:szCs w:val="22"/>
          <w:rtl/>
        </w:rPr>
        <w:t>والمنطقة، 2017</w:t>
      </w:r>
      <w:r w:rsidRPr="00611886">
        <w:rPr>
          <w:rStyle w:val="FootnoteReference"/>
          <w:rFonts w:ascii="Simplified Arabic" w:hAnsi="Simplified Arabic" w:cs="Simplified Arabic"/>
          <w:b/>
          <w:bCs/>
          <w:sz w:val="22"/>
          <w:szCs w:val="22"/>
          <w:rtl/>
        </w:rPr>
        <w:footnoteReference w:id="14"/>
      </w:r>
    </w:p>
    <w:tbl>
      <w:tblPr>
        <w:bidiVisual/>
        <w:tblW w:w="5000" w:type="pct"/>
        <w:jc w:val="center"/>
        <w:tblLook w:val="04A0" w:firstRow="1" w:lastRow="0" w:firstColumn="1" w:lastColumn="0" w:noHBand="0" w:noVBand="1"/>
      </w:tblPr>
      <w:tblGrid>
        <w:gridCol w:w="839"/>
        <w:gridCol w:w="937"/>
        <w:gridCol w:w="817"/>
        <w:gridCol w:w="819"/>
        <w:gridCol w:w="937"/>
        <w:gridCol w:w="899"/>
        <w:gridCol w:w="901"/>
        <w:gridCol w:w="937"/>
        <w:gridCol w:w="810"/>
        <w:gridCol w:w="1165"/>
      </w:tblGrid>
      <w:tr w:rsidR="00FB4CFA" w:rsidRPr="00ED5FC0" w:rsidTr="0058617D">
        <w:trPr>
          <w:trHeight w:hRule="exact" w:val="340"/>
          <w:jc w:val="center"/>
        </w:trPr>
        <w:tc>
          <w:tcPr>
            <w:tcW w:w="463" w:type="pct"/>
            <w:vMerge w:val="restart"/>
            <w:tcBorders>
              <w:top w:val="single" w:sz="4" w:space="0" w:color="auto"/>
              <w:left w:val="single" w:sz="4" w:space="0" w:color="auto"/>
              <w:right w:val="single" w:sz="4" w:space="0" w:color="auto"/>
            </w:tcBorders>
            <w:shd w:val="clear" w:color="auto" w:fill="auto"/>
            <w:noWrap/>
            <w:vAlign w:val="center"/>
            <w:hideMark/>
          </w:tcPr>
          <w:p w:rsidR="00FB4CFA" w:rsidRPr="00ED5FC0" w:rsidRDefault="00FB4CFA" w:rsidP="00741C90">
            <w:pPr>
              <w:jc w:val="center"/>
              <w:rPr>
                <w:rFonts w:ascii="Simplified Arabic" w:hAnsi="Simplified Arabic" w:cs="Simplified Arabic"/>
                <w:b/>
                <w:bCs/>
                <w:sz w:val="18"/>
                <w:szCs w:val="18"/>
              </w:rPr>
            </w:pPr>
            <w:r w:rsidRPr="00ED5FC0">
              <w:rPr>
                <w:rFonts w:ascii="Simplified Arabic" w:hAnsi="Simplified Arabic" w:cs="Simplified Arabic"/>
                <w:b/>
                <w:bCs/>
                <w:sz w:val="18"/>
                <w:szCs w:val="18"/>
                <w:rtl/>
              </w:rPr>
              <w:t>آحاد العمر</w:t>
            </w:r>
          </w:p>
        </w:tc>
        <w:tc>
          <w:tcPr>
            <w:tcW w:w="1420" w:type="pct"/>
            <w:gridSpan w:val="3"/>
            <w:tcBorders>
              <w:top w:val="single" w:sz="4" w:space="0" w:color="auto"/>
              <w:left w:val="single" w:sz="4" w:space="0" w:color="auto"/>
              <w:bottom w:val="single" w:sz="4" w:space="0" w:color="auto"/>
              <w:right w:val="single" w:sz="4" w:space="0" w:color="000000"/>
            </w:tcBorders>
            <w:shd w:val="clear" w:color="auto" w:fill="auto"/>
            <w:noWrap/>
            <w:hideMark/>
          </w:tcPr>
          <w:p w:rsidR="00FB4CFA" w:rsidRPr="00ED5FC0" w:rsidRDefault="00FB4CFA" w:rsidP="00741C90">
            <w:pPr>
              <w:jc w:val="center"/>
              <w:rPr>
                <w:rFonts w:ascii="Simplified Arabic" w:hAnsi="Simplified Arabic" w:cs="Simplified Arabic"/>
                <w:b/>
                <w:bCs/>
                <w:sz w:val="18"/>
                <w:szCs w:val="18"/>
              </w:rPr>
            </w:pPr>
            <w:r w:rsidRPr="00ED5FC0">
              <w:rPr>
                <w:rFonts w:ascii="Simplified Arabic" w:hAnsi="Simplified Arabic" w:cs="Simplified Arabic"/>
                <w:b/>
                <w:bCs/>
                <w:sz w:val="18"/>
                <w:szCs w:val="18"/>
                <w:rtl/>
              </w:rPr>
              <w:t>فلسطين</w:t>
            </w:r>
          </w:p>
        </w:tc>
        <w:tc>
          <w:tcPr>
            <w:tcW w:w="1510" w:type="pct"/>
            <w:gridSpan w:val="3"/>
            <w:tcBorders>
              <w:top w:val="single" w:sz="4" w:space="0" w:color="auto"/>
              <w:left w:val="single" w:sz="4" w:space="0" w:color="auto"/>
              <w:bottom w:val="single" w:sz="4" w:space="0" w:color="auto"/>
              <w:right w:val="single" w:sz="4" w:space="0" w:color="000000"/>
            </w:tcBorders>
            <w:shd w:val="clear" w:color="auto" w:fill="auto"/>
            <w:noWrap/>
            <w:hideMark/>
          </w:tcPr>
          <w:p w:rsidR="00FB4CFA" w:rsidRPr="00ED5FC0" w:rsidRDefault="00FB4CFA" w:rsidP="00741C90">
            <w:pPr>
              <w:jc w:val="center"/>
              <w:rPr>
                <w:rFonts w:ascii="Simplified Arabic" w:hAnsi="Simplified Arabic" w:cs="Simplified Arabic"/>
                <w:b/>
                <w:bCs/>
                <w:sz w:val="18"/>
                <w:szCs w:val="18"/>
                <w:rtl/>
              </w:rPr>
            </w:pPr>
            <w:r w:rsidRPr="00ED5FC0">
              <w:rPr>
                <w:rFonts w:ascii="Simplified Arabic" w:hAnsi="Simplified Arabic" w:cs="Simplified Arabic"/>
                <w:b/>
                <w:bCs/>
                <w:sz w:val="18"/>
                <w:szCs w:val="18"/>
                <w:rtl/>
              </w:rPr>
              <w:t>الضفة العربية</w:t>
            </w:r>
          </w:p>
        </w:tc>
        <w:tc>
          <w:tcPr>
            <w:tcW w:w="1607" w:type="pct"/>
            <w:gridSpan w:val="3"/>
            <w:tcBorders>
              <w:top w:val="single" w:sz="4" w:space="0" w:color="auto"/>
              <w:left w:val="single" w:sz="4" w:space="0" w:color="auto"/>
              <w:bottom w:val="single" w:sz="4" w:space="0" w:color="auto"/>
              <w:right w:val="single" w:sz="4" w:space="0" w:color="000000"/>
            </w:tcBorders>
            <w:shd w:val="clear" w:color="auto" w:fill="auto"/>
            <w:noWrap/>
            <w:hideMark/>
          </w:tcPr>
          <w:p w:rsidR="00FB4CFA" w:rsidRPr="00ED5FC0" w:rsidRDefault="00FB4CFA" w:rsidP="00741C90">
            <w:pPr>
              <w:jc w:val="center"/>
              <w:rPr>
                <w:rFonts w:ascii="Simplified Arabic" w:hAnsi="Simplified Arabic" w:cs="Simplified Arabic"/>
                <w:b/>
                <w:bCs/>
                <w:sz w:val="18"/>
                <w:szCs w:val="18"/>
                <w:rtl/>
              </w:rPr>
            </w:pPr>
            <w:r w:rsidRPr="00ED5FC0">
              <w:rPr>
                <w:rFonts w:ascii="Simplified Arabic" w:hAnsi="Simplified Arabic" w:cs="Simplified Arabic"/>
                <w:b/>
                <w:bCs/>
                <w:sz w:val="18"/>
                <w:szCs w:val="18"/>
                <w:rtl/>
              </w:rPr>
              <w:t>قطاع غزة</w:t>
            </w:r>
          </w:p>
        </w:tc>
      </w:tr>
      <w:tr w:rsidR="00FB4CFA" w:rsidRPr="00ED5FC0" w:rsidTr="0058617D">
        <w:trPr>
          <w:trHeight w:hRule="exact" w:val="340"/>
          <w:jc w:val="center"/>
        </w:trPr>
        <w:tc>
          <w:tcPr>
            <w:tcW w:w="463" w:type="pct"/>
            <w:vMerge/>
            <w:tcBorders>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both"/>
              <w:rPr>
                <w:rFonts w:ascii="Simplified Arabic" w:hAnsi="Simplified Arabic" w:cs="Simplified Arabic"/>
                <w:sz w:val="18"/>
                <w:szCs w:val="18"/>
              </w:rPr>
            </w:pPr>
          </w:p>
        </w:tc>
        <w:tc>
          <w:tcPr>
            <w:tcW w:w="517"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b/>
                <w:bCs/>
                <w:sz w:val="18"/>
                <w:szCs w:val="18"/>
              </w:rPr>
            </w:pPr>
            <w:r w:rsidRPr="00ED5FC0">
              <w:rPr>
                <w:rFonts w:ascii="Simplified Arabic" w:hAnsi="Simplified Arabic" w:cs="Simplified Arabic"/>
                <w:b/>
                <w:bCs/>
                <w:sz w:val="18"/>
                <w:szCs w:val="18"/>
                <w:rtl/>
              </w:rPr>
              <w:t>كلا الجنسين</w:t>
            </w:r>
          </w:p>
        </w:tc>
        <w:tc>
          <w:tcPr>
            <w:tcW w:w="451"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b/>
                <w:bCs/>
                <w:sz w:val="18"/>
                <w:szCs w:val="18"/>
                <w:rtl/>
              </w:rPr>
            </w:pPr>
            <w:r w:rsidRPr="00ED5FC0">
              <w:rPr>
                <w:rFonts w:ascii="Simplified Arabic" w:hAnsi="Simplified Arabic" w:cs="Simplified Arabic"/>
                <w:b/>
                <w:bCs/>
                <w:sz w:val="18"/>
                <w:szCs w:val="18"/>
                <w:rtl/>
              </w:rPr>
              <w:t>ذكور</w:t>
            </w:r>
          </w:p>
        </w:tc>
        <w:tc>
          <w:tcPr>
            <w:tcW w:w="452"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b/>
                <w:bCs/>
                <w:sz w:val="18"/>
                <w:szCs w:val="18"/>
                <w:rtl/>
              </w:rPr>
            </w:pPr>
            <w:r w:rsidRPr="00ED5FC0">
              <w:rPr>
                <w:rFonts w:ascii="Simplified Arabic" w:hAnsi="Simplified Arabic" w:cs="Simplified Arabic"/>
                <w:b/>
                <w:bCs/>
                <w:sz w:val="18"/>
                <w:szCs w:val="18"/>
                <w:rtl/>
              </w:rPr>
              <w:t>اناث</w:t>
            </w:r>
          </w:p>
        </w:tc>
        <w:tc>
          <w:tcPr>
            <w:tcW w:w="517"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sz w:val="18"/>
                <w:szCs w:val="18"/>
                <w:rtl/>
              </w:rPr>
            </w:pPr>
            <w:r w:rsidRPr="00ED5FC0">
              <w:rPr>
                <w:rFonts w:ascii="Simplified Arabic" w:hAnsi="Simplified Arabic" w:cs="Simplified Arabic"/>
                <w:sz w:val="18"/>
                <w:szCs w:val="18"/>
                <w:rtl/>
              </w:rPr>
              <w:t>كلا الجنسين</w:t>
            </w:r>
          </w:p>
        </w:tc>
        <w:tc>
          <w:tcPr>
            <w:tcW w:w="496"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sz w:val="18"/>
                <w:szCs w:val="18"/>
                <w:rtl/>
              </w:rPr>
            </w:pPr>
            <w:r w:rsidRPr="00ED5FC0">
              <w:rPr>
                <w:rFonts w:ascii="Simplified Arabic" w:hAnsi="Simplified Arabic" w:cs="Simplified Arabic"/>
                <w:sz w:val="18"/>
                <w:szCs w:val="18"/>
                <w:rtl/>
              </w:rPr>
              <w:t>ذكور</w:t>
            </w:r>
          </w:p>
        </w:tc>
        <w:tc>
          <w:tcPr>
            <w:tcW w:w="497"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sz w:val="18"/>
                <w:szCs w:val="18"/>
                <w:rtl/>
              </w:rPr>
            </w:pPr>
            <w:r w:rsidRPr="00ED5FC0">
              <w:rPr>
                <w:rFonts w:ascii="Simplified Arabic" w:hAnsi="Simplified Arabic" w:cs="Simplified Arabic"/>
                <w:sz w:val="18"/>
                <w:szCs w:val="18"/>
                <w:rtl/>
              </w:rPr>
              <w:t>اناث</w:t>
            </w:r>
          </w:p>
        </w:tc>
        <w:tc>
          <w:tcPr>
            <w:tcW w:w="517"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sz w:val="18"/>
                <w:szCs w:val="18"/>
                <w:rtl/>
              </w:rPr>
            </w:pPr>
            <w:r w:rsidRPr="00ED5FC0">
              <w:rPr>
                <w:rFonts w:ascii="Simplified Arabic" w:hAnsi="Simplified Arabic" w:cs="Simplified Arabic"/>
                <w:sz w:val="18"/>
                <w:szCs w:val="18"/>
                <w:rtl/>
              </w:rPr>
              <w:t>كلا الجنسين</w:t>
            </w:r>
          </w:p>
        </w:tc>
        <w:tc>
          <w:tcPr>
            <w:tcW w:w="447"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sz w:val="18"/>
                <w:szCs w:val="18"/>
                <w:rtl/>
              </w:rPr>
            </w:pPr>
            <w:r w:rsidRPr="00ED5FC0">
              <w:rPr>
                <w:rFonts w:ascii="Simplified Arabic" w:hAnsi="Simplified Arabic" w:cs="Simplified Arabic"/>
                <w:sz w:val="18"/>
                <w:szCs w:val="18"/>
                <w:rtl/>
              </w:rPr>
              <w:t>ذكور</w:t>
            </w:r>
          </w:p>
        </w:tc>
        <w:tc>
          <w:tcPr>
            <w:tcW w:w="643" w:type="pct"/>
            <w:tcBorders>
              <w:top w:val="nil"/>
              <w:left w:val="single" w:sz="4" w:space="0" w:color="auto"/>
              <w:bottom w:val="single" w:sz="4" w:space="0" w:color="auto"/>
              <w:right w:val="single" w:sz="4" w:space="0" w:color="auto"/>
            </w:tcBorders>
            <w:shd w:val="clear" w:color="auto" w:fill="auto"/>
            <w:noWrap/>
            <w:hideMark/>
          </w:tcPr>
          <w:p w:rsidR="00FB4CFA" w:rsidRPr="00ED5FC0" w:rsidRDefault="00FB4CFA" w:rsidP="00741C90">
            <w:pPr>
              <w:jc w:val="center"/>
              <w:rPr>
                <w:rFonts w:ascii="Simplified Arabic" w:hAnsi="Simplified Arabic" w:cs="Simplified Arabic"/>
                <w:sz w:val="18"/>
                <w:szCs w:val="18"/>
                <w:rtl/>
              </w:rPr>
            </w:pPr>
            <w:r w:rsidRPr="00ED5FC0">
              <w:rPr>
                <w:rFonts w:ascii="Simplified Arabic" w:hAnsi="Simplified Arabic" w:cs="Simplified Arabic"/>
                <w:sz w:val="18"/>
                <w:szCs w:val="18"/>
                <w:rtl/>
              </w:rPr>
              <w:t>اناث</w:t>
            </w:r>
          </w:p>
        </w:tc>
      </w:tr>
      <w:tr w:rsidR="00FB4CFA" w:rsidRPr="00ED5FC0" w:rsidTr="0058617D">
        <w:trPr>
          <w:trHeight w:hRule="exact" w:val="340"/>
          <w:jc w:val="center"/>
        </w:trPr>
        <w:tc>
          <w:tcPr>
            <w:tcW w:w="463" w:type="pct"/>
            <w:tcBorders>
              <w:top w:val="single" w:sz="4" w:space="0" w:color="auto"/>
              <w:left w:val="single" w:sz="4" w:space="0" w:color="auto"/>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tl/>
              </w:rPr>
            </w:pPr>
            <w:r w:rsidRPr="00ED5FC0">
              <w:rPr>
                <w:rFonts w:ascii="Arial" w:hAnsi="Arial" w:cs="Arial"/>
                <w:sz w:val="18"/>
                <w:szCs w:val="18"/>
              </w:rPr>
              <w:t>3</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15.2</w:t>
            </w:r>
          </w:p>
        </w:tc>
        <w:tc>
          <w:tcPr>
            <w:tcW w:w="451"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15.1</w:t>
            </w:r>
          </w:p>
        </w:tc>
        <w:tc>
          <w:tcPr>
            <w:tcW w:w="452"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15.3</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18.2</w:t>
            </w:r>
          </w:p>
        </w:tc>
        <w:tc>
          <w:tcPr>
            <w:tcW w:w="496"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18.1</w:t>
            </w:r>
          </w:p>
        </w:tc>
        <w:tc>
          <w:tcPr>
            <w:tcW w:w="497"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18.2</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11.4</w:t>
            </w:r>
          </w:p>
        </w:tc>
        <w:tc>
          <w:tcPr>
            <w:tcW w:w="447"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11.2</w:t>
            </w:r>
          </w:p>
        </w:tc>
        <w:tc>
          <w:tcPr>
            <w:tcW w:w="643"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11.6</w:t>
            </w:r>
          </w:p>
        </w:tc>
      </w:tr>
      <w:tr w:rsidR="00FB4CFA" w:rsidRPr="00ED5FC0" w:rsidTr="0058617D">
        <w:trPr>
          <w:trHeight w:hRule="exact" w:val="340"/>
          <w:jc w:val="center"/>
        </w:trPr>
        <w:tc>
          <w:tcPr>
            <w:tcW w:w="463" w:type="pct"/>
            <w:tcBorders>
              <w:top w:val="nil"/>
              <w:left w:val="single" w:sz="4" w:space="0" w:color="auto"/>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4</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66.8</w:t>
            </w:r>
          </w:p>
        </w:tc>
        <w:tc>
          <w:tcPr>
            <w:tcW w:w="451"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67.0</w:t>
            </w:r>
          </w:p>
        </w:tc>
        <w:tc>
          <w:tcPr>
            <w:tcW w:w="452"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66.6</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tl/>
              </w:rPr>
            </w:pPr>
            <w:r w:rsidRPr="00ED5FC0">
              <w:rPr>
                <w:rFonts w:ascii="Arial" w:hAnsi="Arial" w:cs="Arial"/>
                <w:b/>
                <w:bCs/>
                <w:sz w:val="18"/>
                <w:szCs w:val="18"/>
              </w:rPr>
              <w:t>65.3</w:t>
            </w:r>
          </w:p>
        </w:tc>
        <w:tc>
          <w:tcPr>
            <w:tcW w:w="496"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65.4</w:t>
            </w:r>
          </w:p>
        </w:tc>
        <w:tc>
          <w:tcPr>
            <w:tcW w:w="497"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65.2</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68.9</w:t>
            </w:r>
          </w:p>
        </w:tc>
        <w:tc>
          <w:tcPr>
            <w:tcW w:w="447"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69.2</w:t>
            </w:r>
          </w:p>
        </w:tc>
        <w:tc>
          <w:tcPr>
            <w:tcW w:w="643"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68.6</w:t>
            </w:r>
          </w:p>
        </w:tc>
      </w:tr>
      <w:tr w:rsidR="00FB4CFA" w:rsidRPr="00ED5FC0" w:rsidTr="0058617D">
        <w:trPr>
          <w:trHeight w:hRule="exact" w:val="340"/>
          <w:jc w:val="center"/>
        </w:trPr>
        <w:tc>
          <w:tcPr>
            <w:tcW w:w="463" w:type="pct"/>
            <w:tcBorders>
              <w:top w:val="nil"/>
              <w:left w:val="single" w:sz="4" w:space="0" w:color="auto"/>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5</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79.1</w:t>
            </w:r>
          </w:p>
        </w:tc>
        <w:tc>
          <w:tcPr>
            <w:tcW w:w="451"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79.4</w:t>
            </w:r>
          </w:p>
        </w:tc>
        <w:tc>
          <w:tcPr>
            <w:tcW w:w="452"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78.7</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75.9</w:t>
            </w:r>
          </w:p>
        </w:tc>
        <w:tc>
          <w:tcPr>
            <w:tcW w:w="496"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76.4</w:t>
            </w:r>
          </w:p>
        </w:tc>
        <w:tc>
          <w:tcPr>
            <w:tcW w:w="497"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75.4</w:t>
            </w:r>
          </w:p>
        </w:tc>
        <w:tc>
          <w:tcPr>
            <w:tcW w:w="517" w:type="pct"/>
            <w:tcBorders>
              <w:top w:val="nil"/>
              <w:left w:val="single" w:sz="4" w:space="0" w:color="auto"/>
              <w:bottom w:val="nil"/>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83.3</w:t>
            </w:r>
          </w:p>
        </w:tc>
        <w:tc>
          <w:tcPr>
            <w:tcW w:w="447" w:type="pct"/>
            <w:tcBorders>
              <w:top w:val="nil"/>
              <w:left w:val="nil"/>
              <w:bottom w:val="nil"/>
              <w:right w:val="nil"/>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83.6</w:t>
            </w:r>
          </w:p>
        </w:tc>
        <w:tc>
          <w:tcPr>
            <w:tcW w:w="643" w:type="pct"/>
            <w:tcBorders>
              <w:top w:val="nil"/>
              <w:left w:val="nil"/>
              <w:bottom w:val="nil"/>
              <w:right w:val="single" w:sz="4" w:space="0" w:color="auto"/>
            </w:tcBorders>
            <w:shd w:val="clear" w:color="auto" w:fill="auto"/>
            <w:noWrap/>
            <w:vAlign w:val="bottom"/>
            <w:hideMark/>
          </w:tcPr>
          <w:p w:rsidR="00FB4CFA" w:rsidRPr="00ED5FC0" w:rsidRDefault="00FB4CFA" w:rsidP="00741C90">
            <w:pPr>
              <w:rPr>
                <w:rFonts w:ascii="Arial" w:hAnsi="Arial" w:cs="Arial"/>
                <w:sz w:val="18"/>
                <w:szCs w:val="18"/>
              </w:rPr>
            </w:pPr>
            <w:r w:rsidRPr="00ED5FC0">
              <w:rPr>
                <w:rFonts w:ascii="Arial" w:hAnsi="Arial" w:cs="Arial"/>
                <w:sz w:val="18"/>
                <w:szCs w:val="18"/>
              </w:rPr>
              <w:t>83.1</w:t>
            </w:r>
          </w:p>
        </w:tc>
      </w:tr>
      <w:tr w:rsidR="00FB4CFA" w:rsidRPr="00ED5FC0" w:rsidTr="0058617D">
        <w:trPr>
          <w:trHeight w:hRule="exact" w:val="340"/>
          <w:jc w:val="center"/>
        </w:trPr>
        <w:tc>
          <w:tcPr>
            <w:tcW w:w="463" w:type="pct"/>
            <w:tcBorders>
              <w:top w:val="nil"/>
              <w:left w:val="single" w:sz="4" w:space="0" w:color="auto"/>
              <w:bottom w:val="single" w:sz="4" w:space="0" w:color="auto"/>
              <w:right w:val="single" w:sz="4" w:space="0" w:color="auto"/>
            </w:tcBorders>
            <w:shd w:val="clear" w:color="auto" w:fill="auto"/>
            <w:noWrap/>
            <w:vAlign w:val="bottom"/>
            <w:hideMark/>
          </w:tcPr>
          <w:p w:rsidR="00FB4CFA" w:rsidRPr="00ED5FC0" w:rsidRDefault="00FB4CFA" w:rsidP="00741C90">
            <w:pPr>
              <w:rPr>
                <w:rFonts w:ascii="Arial" w:hAnsi="Arial" w:cs="Arial"/>
                <w:b/>
                <w:bCs/>
                <w:sz w:val="18"/>
                <w:szCs w:val="18"/>
                <w:rtl/>
              </w:rPr>
            </w:pPr>
            <w:r w:rsidRPr="00ED5FC0">
              <w:rPr>
                <w:rFonts w:ascii="Arial" w:hAnsi="Arial" w:cs="Arial"/>
                <w:b/>
                <w:bCs/>
                <w:sz w:val="18"/>
                <w:szCs w:val="18"/>
                <w:rtl/>
              </w:rPr>
              <w:t>المجموع</w:t>
            </w:r>
          </w:p>
        </w:tc>
        <w:tc>
          <w:tcPr>
            <w:tcW w:w="517" w:type="pct"/>
            <w:tcBorders>
              <w:top w:val="nil"/>
              <w:left w:val="single" w:sz="4" w:space="0" w:color="auto"/>
              <w:bottom w:val="single" w:sz="4" w:space="0" w:color="auto"/>
              <w:right w:val="nil"/>
            </w:tcBorders>
            <w:shd w:val="clear" w:color="auto" w:fill="auto"/>
            <w:noWrap/>
            <w:vAlign w:val="bottom"/>
            <w:hideMark/>
          </w:tcPr>
          <w:p w:rsidR="00FB4CFA" w:rsidRPr="00ED5FC0" w:rsidRDefault="00FB4CFA" w:rsidP="00741C90">
            <w:pPr>
              <w:rPr>
                <w:rFonts w:ascii="Arial" w:hAnsi="Arial" w:cs="Arial"/>
                <w:b/>
                <w:bCs/>
                <w:sz w:val="18"/>
                <w:szCs w:val="18"/>
                <w:rtl/>
              </w:rPr>
            </w:pPr>
            <w:r w:rsidRPr="00ED5FC0">
              <w:rPr>
                <w:rFonts w:ascii="Arial" w:hAnsi="Arial" w:cs="Arial"/>
                <w:b/>
                <w:bCs/>
                <w:sz w:val="18"/>
                <w:szCs w:val="18"/>
              </w:rPr>
              <w:t>54.2</w:t>
            </w:r>
          </w:p>
        </w:tc>
        <w:tc>
          <w:tcPr>
            <w:tcW w:w="451" w:type="pct"/>
            <w:tcBorders>
              <w:top w:val="nil"/>
              <w:left w:val="nil"/>
              <w:bottom w:val="single" w:sz="4" w:space="0" w:color="auto"/>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54.3</w:t>
            </w:r>
          </w:p>
        </w:tc>
        <w:tc>
          <w:tcPr>
            <w:tcW w:w="452" w:type="pct"/>
            <w:tcBorders>
              <w:top w:val="nil"/>
              <w:left w:val="nil"/>
              <w:bottom w:val="single" w:sz="4" w:space="0" w:color="auto"/>
              <w:right w:val="single" w:sz="4" w:space="0" w:color="auto"/>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54.1</w:t>
            </w:r>
          </w:p>
        </w:tc>
        <w:tc>
          <w:tcPr>
            <w:tcW w:w="517" w:type="pct"/>
            <w:tcBorders>
              <w:top w:val="nil"/>
              <w:left w:val="single" w:sz="4" w:space="0" w:color="auto"/>
              <w:bottom w:val="single" w:sz="4" w:space="0" w:color="auto"/>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54.0</w:t>
            </w:r>
          </w:p>
        </w:tc>
        <w:tc>
          <w:tcPr>
            <w:tcW w:w="496" w:type="pct"/>
            <w:tcBorders>
              <w:top w:val="nil"/>
              <w:left w:val="nil"/>
              <w:bottom w:val="single" w:sz="4" w:space="0" w:color="auto"/>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54.1</w:t>
            </w:r>
          </w:p>
        </w:tc>
        <w:tc>
          <w:tcPr>
            <w:tcW w:w="497" w:type="pct"/>
            <w:tcBorders>
              <w:top w:val="nil"/>
              <w:left w:val="nil"/>
              <w:bottom w:val="single" w:sz="4" w:space="0" w:color="auto"/>
              <w:right w:val="single" w:sz="4" w:space="0" w:color="auto"/>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53.9</w:t>
            </w:r>
          </w:p>
        </w:tc>
        <w:tc>
          <w:tcPr>
            <w:tcW w:w="517" w:type="pct"/>
            <w:tcBorders>
              <w:top w:val="nil"/>
              <w:left w:val="single" w:sz="4" w:space="0" w:color="auto"/>
              <w:bottom w:val="single" w:sz="4" w:space="0" w:color="auto"/>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54.5</w:t>
            </w:r>
          </w:p>
        </w:tc>
        <w:tc>
          <w:tcPr>
            <w:tcW w:w="447" w:type="pct"/>
            <w:tcBorders>
              <w:top w:val="nil"/>
              <w:left w:val="nil"/>
              <w:bottom w:val="single" w:sz="4" w:space="0" w:color="auto"/>
              <w:right w:val="nil"/>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54.5</w:t>
            </w:r>
          </w:p>
        </w:tc>
        <w:tc>
          <w:tcPr>
            <w:tcW w:w="643" w:type="pct"/>
            <w:tcBorders>
              <w:top w:val="nil"/>
              <w:left w:val="nil"/>
              <w:bottom w:val="single" w:sz="4" w:space="0" w:color="auto"/>
              <w:right w:val="single" w:sz="4" w:space="0" w:color="auto"/>
            </w:tcBorders>
            <w:shd w:val="clear" w:color="auto" w:fill="auto"/>
            <w:noWrap/>
            <w:vAlign w:val="bottom"/>
            <w:hideMark/>
          </w:tcPr>
          <w:p w:rsidR="00FB4CFA" w:rsidRPr="00ED5FC0" w:rsidRDefault="00FB4CFA" w:rsidP="00741C90">
            <w:pPr>
              <w:rPr>
                <w:rFonts w:ascii="Arial" w:hAnsi="Arial" w:cs="Arial"/>
                <w:b/>
                <w:bCs/>
                <w:sz w:val="18"/>
                <w:szCs w:val="18"/>
              </w:rPr>
            </w:pPr>
            <w:r w:rsidRPr="00ED5FC0">
              <w:rPr>
                <w:rFonts w:ascii="Arial" w:hAnsi="Arial" w:cs="Arial"/>
                <w:b/>
                <w:bCs/>
                <w:sz w:val="18"/>
                <w:szCs w:val="18"/>
              </w:rPr>
              <w:t>54.4</w:t>
            </w:r>
          </w:p>
        </w:tc>
      </w:tr>
    </w:tbl>
    <w:p w:rsidR="00FB4CFA" w:rsidRPr="005C78AA" w:rsidRDefault="00FB4CFA" w:rsidP="009201ED">
      <w:pPr>
        <w:jc w:val="both"/>
        <w:rPr>
          <w:rFonts w:ascii="Simplified Arabic" w:hAnsi="Simplified Arabic" w:cs="Simplified Arabic"/>
          <w:sz w:val="24"/>
          <w:szCs w:val="24"/>
          <w:rtl/>
          <w:lang w:bidi="ar-JO"/>
        </w:rPr>
      </w:pPr>
      <w:r w:rsidRPr="005C78AA">
        <w:rPr>
          <w:rFonts w:ascii="Simplified Arabic" w:hAnsi="Simplified Arabic" w:cs="Simplified Arabic"/>
          <w:b/>
          <w:bCs/>
          <w:sz w:val="24"/>
          <w:szCs w:val="24"/>
          <w:rtl/>
        </w:rPr>
        <w:lastRenderedPageBreak/>
        <w:t xml:space="preserve"> </w:t>
      </w:r>
      <w:r w:rsidRPr="005C78AA">
        <w:rPr>
          <w:rFonts w:ascii="Simplified Arabic" w:hAnsi="Simplified Arabic" w:cs="Simplified Arabic" w:hint="cs"/>
          <w:sz w:val="24"/>
          <w:szCs w:val="24"/>
          <w:rtl/>
          <w:lang w:bidi="ar-JO"/>
        </w:rPr>
        <w:t>وكي نستطيع تحليل وفهم مدى الاهتمام بالتعليم ما قبل المدرسي وضرورات تطويره في الخطط الاستراتيجي</w:t>
      </w:r>
      <w:r w:rsidRPr="005C78AA">
        <w:rPr>
          <w:rFonts w:ascii="Simplified Arabic" w:hAnsi="Simplified Arabic" w:cs="Simplified Arabic" w:hint="eastAsia"/>
          <w:sz w:val="24"/>
          <w:szCs w:val="24"/>
          <w:rtl/>
          <w:lang w:bidi="ar-JO"/>
        </w:rPr>
        <w:t>ة</w:t>
      </w:r>
      <w:r w:rsidRPr="005C78AA">
        <w:rPr>
          <w:rFonts w:ascii="Simplified Arabic" w:hAnsi="Simplified Arabic" w:cs="Simplified Arabic" w:hint="cs"/>
          <w:sz w:val="24"/>
          <w:szCs w:val="24"/>
          <w:rtl/>
          <w:lang w:bidi="ar-JO"/>
        </w:rPr>
        <w:t xml:space="preserve"> المستقبلية، نحتاج التعمق في تفاصيل هذه الاحصائيات من حيث تقسيمها ما بين رياض أطفال حكومية يفترض انها تقدم خدماتها مجانية وتحت شعار التعليم الالزامي وللجميع. مقابل رياض الأطفال الخاصة كخدمات مقدمة من غير الحكومة ومدفوعة الثمن عبر الأقساط الشهرية او السنوية، سنجد ان هناك إشكالية قائمة في محدودية ما تقدمه الحكومة بخصوص التعليم ما قبل المدرسي من حيث عدد الرياض والطلبة الملتحقين بها.</w:t>
      </w:r>
    </w:p>
    <w:p w:rsidR="00FB4CFA" w:rsidRPr="005C78AA" w:rsidRDefault="00FB4CFA" w:rsidP="00741C90">
      <w:pPr>
        <w:jc w:val="both"/>
        <w:rPr>
          <w:rFonts w:ascii="Simplified Arabic" w:hAnsi="Simplified Arabic" w:cs="Simplified Arabic"/>
          <w:sz w:val="24"/>
          <w:szCs w:val="24"/>
          <w:lang w:bidi="ar-JO"/>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وتشير الاحصائيات التفصيلية الى</w:t>
      </w:r>
      <w:r w:rsidRPr="005C78AA">
        <w:rPr>
          <w:rFonts w:ascii="Simplified Arabic" w:hAnsi="Simplified Arabic" w:cs="Simplified Arabic"/>
          <w:sz w:val="24"/>
          <w:szCs w:val="24"/>
          <w:rtl/>
        </w:rPr>
        <w:t xml:space="preserve"> ان هناك إشكالية جدية في الربط بين عدد رياض الأطفال الحكومية والمرتبطة بأهداف الخطة الاستراتيجية والتي من المفترض ان تقدم تعليم مجاني وجيد، مقابل عدد رياض الأطفال </w:t>
      </w:r>
      <w:r w:rsidRPr="005C78AA">
        <w:rPr>
          <w:rFonts w:ascii="Simplified Arabic" w:hAnsi="Simplified Arabic" w:cs="Simplified Arabic" w:hint="cs"/>
          <w:sz w:val="24"/>
          <w:szCs w:val="24"/>
          <w:rtl/>
        </w:rPr>
        <w:t>الخاصة،</w:t>
      </w:r>
      <w:r w:rsidRPr="005C78AA">
        <w:rPr>
          <w:rFonts w:ascii="Simplified Arabic" w:hAnsi="Simplified Arabic" w:cs="Simplified Arabic"/>
          <w:sz w:val="24"/>
          <w:szCs w:val="24"/>
          <w:rtl/>
        </w:rPr>
        <w:t xml:space="preserve"> وحسب الكتاب الاحصائي التربوي السنوي</w:t>
      </w:r>
      <w:r w:rsidRPr="005C78AA">
        <w:rPr>
          <w:rFonts w:ascii="Simplified Arabic" w:hAnsi="Simplified Arabic" w:cs="Simplified Arabic" w:hint="cs"/>
          <w:sz w:val="24"/>
          <w:szCs w:val="24"/>
          <w:rtl/>
        </w:rPr>
        <w:t xml:space="preserve"> للعام 2017/2018</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تبلغ</w:t>
      </w:r>
      <w:r w:rsidRPr="005C78AA">
        <w:rPr>
          <w:rFonts w:ascii="Simplified Arabic" w:hAnsi="Simplified Arabic" w:cs="Simplified Arabic"/>
          <w:sz w:val="24"/>
          <w:szCs w:val="24"/>
          <w:rtl/>
        </w:rPr>
        <w:t xml:space="preserve"> عدد رياض الأطفال الحكومية 159 روضه فقط في جميع المحافظات، </w:t>
      </w:r>
      <w:r w:rsidRPr="005C78AA">
        <w:rPr>
          <w:rFonts w:ascii="Simplified Arabic" w:hAnsi="Simplified Arabic" w:cs="Simplified Arabic" w:hint="cs"/>
          <w:sz w:val="24"/>
          <w:szCs w:val="24"/>
          <w:rtl/>
        </w:rPr>
        <w:t>وبتوزيع</w:t>
      </w:r>
      <w:r w:rsidRPr="005C78AA">
        <w:rPr>
          <w:rFonts w:ascii="Simplified Arabic" w:hAnsi="Simplified Arabic" w:cs="Simplified Arabic"/>
          <w:sz w:val="24"/>
          <w:szCs w:val="24"/>
          <w:rtl/>
        </w:rPr>
        <w:t xml:space="preserve"> 146 في المحافظات الشمالية مقابل 13 في المحافظات الجنوبية. بالمقابل فقد بلغت رياض الأطفال الخاصة والتي تعتبر غير مجانية 1</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795 روضة بواقع 1</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117 في المحافظات الشمالية و678 </w:t>
      </w:r>
      <w:r w:rsidRPr="005C78AA">
        <w:rPr>
          <w:rFonts w:ascii="Simplified Arabic" w:hAnsi="Simplified Arabic" w:cs="Simplified Arabic" w:hint="cs"/>
          <w:sz w:val="24"/>
          <w:szCs w:val="24"/>
          <w:rtl/>
        </w:rPr>
        <w:t xml:space="preserve">روضة في </w:t>
      </w:r>
      <w:r w:rsidRPr="005C78AA">
        <w:rPr>
          <w:rFonts w:ascii="Simplified Arabic" w:hAnsi="Simplified Arabic" w:cs="Simplified Arabic"/>
          <w:sz w:val="24"/>
          <w:szCs w:val="24"/>
          <w:rtl/>
        </w:rPr>
        <w:t xml:space="preserve">المحافظات الجنوبية. </w:t>
      </w:r>
      <w:r w:rsidRPr="005C78AA">
        <w:rPr>
          <w:rFonts w:ascii="Simplified Arabic" w:hAnsi="Simplified Arabic" w:cs="Simplified Arabic" w:hint="cs"/>
          <w:sz w:val="24"/>
          <w:szCs w:val="24"/>
          <w:rtl/>
        </w:rPr>
        <w:t>ما يعني ذلك ان التعليم ما قبل المدرسي ما زال في مراحله الأولى رغم مرور حوالي 11 عاما على توجهات الوزارة لفتح رياض أطفال، والتي بلغت وكان قد بلغت عددها 42 في العام 2014، فيما المخطط ان يكون هناك صف تمهيدي في كل مدرسة مع العام 2020، حسب تصريح محمود السعدي مدير عام التعليم العام في حينه.</w:t>
      </w:r>
      <w:r w:rsidRPr="005C78AA">
        <w:rPr>
          <w:rStyle w:val="FootnoteReference"/>
          <w:rFonts w:ascii="Simplified Arabic" w:hAnsi="Simplified Arabic" w:cs="Simplified Arabic"/>
          <w:sz w:val="24"/>
          <w:szCs w:val="24"/>
          <w:rtl/>
        </w:rPr>
        <w:footnoteReference w:id="15"/>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وفيما تعتبر الوزارة</w:t>
      </w:r>
      <w:r w:rsidRPr="005C78AA">
        <w:rPr>
          <w:rFonts w:ascii="Simplified Arabic" w:hAnsi="Simplified Arabic" w:cs="Simplified Arabic" w:hint="cs"/>
          <w:sz w:val="24"/>
          <w:szCs w:val="24"/>
          <w:rtl/>
        </w:rPr>
        <w:t xml:space="preserve"> في خطتها الاستراتيجية للعام 2017-2020 ان احدى</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التزاماتها بفتح</w:t>
      </w:r>
      <w:r w:rsidRPr="005C78AA">
        <w:rPr>
          <w:rFonts w:ascii="Simplified Arabic" w:hAnsi="Simplified Arabic" w:cs="Simplified Arabic"/>
          <w:sz w:val="24"/>
          <w:szCs w:val="24"/>
          <w:rtl/>
        </w:rPr>
        <w:t xml:space="preserve"> على الأقل صف واحد ما قبل المدرسي والذي يسمى تمهيدي فإن الأرقام </w:t>
      </w:r>
      <w:r w:rsidRPr="005C78AA">
        <w:rPr>
          <w:rFonts w:ascii="Simplified Arabic" w:hAnsi="Simplified Arabic" w:cs="Simplified Arabic" w:hint="cs"/>
          <w:sz w:val="24"/>
          <w:szCs w:val="24"/>
          <w:rtl/>
        </w:rPr>
        <w:t>لا تشير انه حتى اللحظة أي العام الدراسي 2020 ان هناك صف واحد تمهيدي على الأقل في كل مدرسة.</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ف</w:t>
      </w:r>
      <w:r w:rsidRPr="005C78AA">
        <w:rPr>
          <w:rFonts w:ascii="Simplified Arabic" w:hAnsi="Simplified Arabic" w:cs="Simplified Arabic" w:hint="cs"/>
          <w:sz w:val="24"/>
          <w:szCs w:val="24"/>
          <w:rtl/>
        </w:rPr>
        <w:t>إ</w:t>
      </w:r>
      <w:r w:rsidRPr="005C78AA">
        <w:rPr>
          <w:rFonts w:ascii="Simplified Arabic" w:hAnsi="Simplified Arabic" w:cs="Simplified Arabic"/>
          <w:sz w:val="24"/>
          <w:szCs w:val="24"/>
          <w:rtl/>
        </w:rPr>
        <w:t>ن الأرقام التفصيلية تشير ورغم التزام الوزارة بفجوة عالية على مستوى عدد الطلبة بين رياض الأطفال الحكومية والخاصة، حيث يبلغ عدد طلبة التمهيدي الحكومي 3</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160، موزعين على 2</w:t>
      </w:r>
      <w:r w:rsidRPr="005C78AA">
        <w:rPr>
          <w:rFonts w:ascii="Simplified Arabic" w:hAnsi="Simplified Arabic" w:cs="Simplified Arabic" w:hint="cs"/>
          <w:sz w:val="24"/>
          <w:szCs w:val="24"/>
          <w:rtl/>
        </w:rPr>
        <w:t>,862</w:t>
      </w:r>
      <w:r w:rsidRPr="005C78AA">
        <w:rPr>
          <w:rFonts w:ascii="Simplified Arabic" w:hAnsi="Simplified Arabic" w:cs="Simplified Arabic"/>
          <w:sz w:val="24"/>
          <w:szCs w:val="24"/>
          <w:rtl/>
        </w:rPr>
        <w:t xml:space="preserve"> في المحافظات الشمالية، بينما </w:t>
      </w:r>
      <w:r w:rsidRPr="005C78AA">
        <w:rPr>
          <w:rFonts w:ascii="Simplified Arabic" w:hAnsi="Simplified Arabic" w:cs="Simplified Arabic" w:hint="cs"/>
          <w:sz w:val="24"/>
          <w:szCs w:val="24"/>
          <w:rtl/>
        </w:rPr>
        <w:t>298</w:t>
      </w:r>
      <w:r w:rsidRPr="005C78AA">
        <w:rPr>
          <w:rFonts w:ascii="Simplified Arabic" w:hAnsi="Simplified Arabic" w:cs="Simplified Arabic"/>
          <w:sz w:val="24"/>
          <w:szCs w:val="24"/>
          <w:rtl/>
        </w:rPr>
        <w:t xml:space="preserve"> في المحافظات الجنوبية، مقابل عدد طلبة التمهيدي في الرياض الخاصة </w:t>
      </w:r>
      <w:r w:rsidRPr="005C78AA">
        <w:rPr>
          <w:rFonts w:ascii="Simplified Arabic" w:hAnsi="Simplified Arabic" w:cs="Simplified Arabic" w:hint="cs"/>
          <w:sz w:val="24"/>
          <w:szCs w:val="24"/>
          <w:rtl/>
        </w:rPr>
        <w:t xml:space="preserve">90,566 </w:t>
      </w:r>
      <w:r w:rsidRPr="005C78AA">
        <w:rPr>
          <w:rFonts w:ascii="Simplified Arabic" w:hAnsi="Simplified Arabic" w:cs="Simplified Arabic"/>
          <w:sz w:val="24"/>
          <w:szCs w:val="24"/>
          <w:rtl/>
        </w:rPr>
        <w:t xml:space="preserve">موزعين على </w:t>
      </w:r>
      <w:r w:rsidRPr="005C78AA">
        <w:rPr>
          <w:rFonts w:ascii="Simplified Arabic" w:hAnsi="Simplified Arabic" w:cs="Simplified Arabic" w:hint="cs"/>
          <w:sz w:val="24"/>
          <w:szCs w:val="24"/>
          <w:rtl/>
        </w:rPr>
        <w:t>49,668</w:t>
      </w:r>
      <w:r w:rsidRPr="005C78AA">
        <w:rPr>
          <w:rFonts w:ascii="Simplified Arabic" w:hAnsi="Simplified Arabic" w:cs="Simplified Arabic"/>
          <w:sz w:val="24"/>
          <w:szCs w:val="24"/>
          <w:rtl/>
        </w:rPr>
        <w:t xml:space="preserve"> في المحافظات الشمالية و</w:t>
      </w:r>
      <w:r w:rsidRPr="005C78AA">
        <w:rPr>
          <w:rFonts w:ascii="Simplified Arabic" w:hAnsi="Simplified Arabic" w:cs="Simplified Arabic" w:hint="cs"/>
          <w:sz w:val="24"/>
          <w:szCs w:val="24"/>
          <w:rtl/>
        </w:rPr>
        <w:t>40,898</w:t>
      </w:r>
      <w:r w:rsidRPr="005C78AA">
        <w:rPr>
          <w:rFonts w:ascii="Simplified Arabic" w:hAnsi="Simplified Arabic" w:cs="Simplified Arabic"/>
          <w:sz w:val="24"/>
          <w:szCs w:val="24"/>
          <w:rtl/>
        </w:rPr>
        <w:t xml:space="preserve"> في المحافظات الجنوبية.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وان كانت أهداف الوزارة بتهيئ</w:t>
      </w:r>
      <w:r w:rsidRPr="005C78AA">
        <w:rPr>
          <w:rFonts w:ascii="Simplified Arabic" w:hAnsi="Simplified Arabic" w:cs="Simplified Arabic" w:hint="eastAsia"/>
          <w:sz w:val="24"/>
          <w:szCs w:val="24"/>
          <w:rtl/>
        </w:rPr>
        <w:t>ة</w:t>
      </w:r>
      <w:r w:rsidRPr="005C78AA">
        <w:rPr>
          <w:rFonts w:ascii="Simplified Arabic" w:hAnsi="Simplified Arabic" w:cs="Simplified Arabic" w:hint="cs"/>
          <w:sz w:val="24"/>
          <w:szCs w:val="24"/>
          <w:rtl/>
        </w:rPr>
        <w:t xml:space="preserve"> شمولية للأطفال لتمكينهم الانتقال الى المرحلة الأساسية، فإن هذه الفجوة تؤشر الى فرص غير عادلة ما بين الأطفال في سن التعليم غير المدرسي، وهذا يتبع الوضع الاقتصادي والمعيشي للأسرة، حيث يحظى الأطفال من العائلات ذوي الدخل العالي على فرصة الحاق أبنائهم وتهيئتهم في رياض الأطفال، بكل ما يعنيه هذا من بداية تطوير وانماء لقدرات الطفل المعرفية والادراكية واللغوية. بحيث ينتقل للتعليم الرسمي وهو لديه أرضية جيده مقارنة بالأطفال لعائلات دخلها منخفض ومحدود ولا تمتلك الفرصة لذلك.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 xml:space="preserve">وهذا الوضع يتعزز في التقسيم الجغرافي ما بين الضفة الغربية وقطاع غزة، حيث تشير الأرقام ان في الضفة الغربية عدد الرياض سواء الحكومي او الخاص يفوق كثيرا عددها في قطاع غزة 146 روضة في الضفة الغربية مقابل 13 في قطاع غزة للعام 2017/2018، والتي حتى لا تتناسب مع معدلات السكان ما بين الضفة الغربية وغزة، حيث بلغ عدد السكان في </w:t>
      </w:r>
      <w:r w:rsidRPr="005C78AA">
        <w:rPr>
          <w:rFonts w:ascii="Simplified Arabic" w:hAnsi="Simplified Arabic" w:cs="Simplified Arabic" w:hint="cs"/>
          <w:sz w:val="24"/>
          <w:szCs w:val="24"/>
          <w:rtl/>
        </w:rPr>
        <w:lastRenderedPageBreak/>
        <w:t>الضفة الغربية 2.88 مليون نسمة، و1.90 مليون نسمه في قطاع غزة حسب تعداد السكان.</w:t>
      </w:r>
      <w:r w:rsidRPr="005C78AA">
        <w:rPr>
          <w:rStyle w:val="FootnoteReference"/>
          <w:rFonts w:ascii="Simplified Arabic" w:hAnsi="Simplified Arabic" w:cs="Simplified Arabic"/>
          <w:sz w:val="24"/>
          <w:szCs w:val="24"/>
          <w:rtl/>
        </w:rPr>
        <w:footnoteReference w:id="16"/>
      </w:r>
      <w:r w:rsidRPr="005C78AA">
        <w:rPr>
          <w:rFonts w:ascii="Simplified Arabic" w:hAnsi="Simplified Arabic" w:cs="Simplified Arabic" w:hint="cs"/>
          <w:sz w:val="24"/>
          <w:szCs w:val="24"/>
          <w:rtl/>
        </w:rPr>
        <w:t xml:space="preserve"> وهذا أيضا يؤشر لفرص أفضل للأطفال في الضفة الغربية عنها في قطاع غزة.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ولكن وحسب معايير الوزارة في اختيار المنطقة او المدرسة لافتتاح صف تمهيدي فيها. أن</w:t>
      </w:r>
      <w:r w:rsidRPr="005C78AA">
        <w:rPr>
          <w:rFonts w:ascii="Simplified Arabic" w:hAnsi="Simplified Arabic" w:cs="Simplified Arabic"/>
          <w:sz w:val="24"/>
          <w:szCs w:val="24"/>
          <w:rtl/>
        </w:rPr>
        <w:t xml:space="preserve"> تكون</w:t>
      </w:r>
      <w:r w:rsidRPr="005C78AA">
        <w:rPr>
          <w:rFonts w:ascii="Simplified Arabic" w:hAnsi="Simplified Arabic" w:cs="Simplified Arabic" w:hint="cs"/>
          <w:sz w:val="24"/>
          <w:szCs w:val="24"/>
          <w:rtl/>
        </w:rPr>
        <w:t xml:space="preserve"> في</w:t>
      </w:r>
      <w:r w:rsidRPr="005C78AA">
        <w:rPr>
          <w:rFonts w:ascii="Simplified Arabic" w:hAnsi="Simplified Arabic" w:cs="Simplified Arabic"/>
          <w:sz w:val="24"/>
          <w:szCs w:val="24"/>
          <w:rtl/>
        </w:rPr>
        <w:t xml:space="preserve"> مناطق مهمشة</w:t>
      </w:r>
      <w:r w:rsidRPr="005C78AA">
        <w:rPr>
          <w:rFonts w:ascii="Simplified Arabic" w:hAnsi="Simplified Arabic" w:cs="Simplified Arabic"/>
          <w:sz w:val="24"/>
          <w:szCs w:val="24"/>
        </w:rPr>
        <w:t xml:space="preserve">. </w:t>
      </w:r>
      <w:r w:rsidRPr="005C78AA">
        <w:rPr>
          <w:rFonts w:ascii="Simplified Arabic" w:hAnsi="Simplified Arabic" w:cs="Simplified Arabic"/>
          <w:sz w:val="24"/>
          <w:szCs w:val="24"/>
          <w:rtl/>
        </w:rPr>
        <w:t xml:space="preserve">أن تكون </w:t>
      </w:r>
      <w:r w:rsidRPr="005C78AA">
        <w:rPr>
          <w:rFonts w:ascii="Simplified Arabic" w:hAnsi="Simplified Arabic" w:cs="Simplified Arabic" w:hint="cs"/>
          <w:sz w:val="24"/>
          <w:szCs w:val="24"/>
          <w:rtl/>
        </w:rPr>
        <w:t>المنطقة لا</w:t>
      </w:r>
      <w:r w:rsidRPr="005C78AA">
        <w:rPr>
          <w:rFonts w:ascii="Simplified Arabic" w:hAnsi="Simplified Arabic" w:cs="Simplified Arabic"/>
          <w:sz w:val="24"/>
          <w:szCs w:val="24"/>
          <w:rtl/>
        </w:rPr>
        <w:t xml:space="preserve"> يوجد فيها رياض </w:t>
      </w:r>
      <w:r w:rsidRPr="005C78AA">
        <w:rPr>
          <w:rFonts w:ascii="Simplified Arabic" w:hAnsi="Simplified Arabic" w:cs="Simplified Arabic" w:hint="cs"/>
          <w:sz w:val="24"/>
          <w:szCs w:val="24"/>
          <w:rtl/>
        </w:rPr>
        <w:t>أطفال</w:t>
      </w:r>
      <w:r w:rsidRPr="005C78AA">
        <w:rPr>
          <w:rFonts w:ascii="Simplified Arabic" w:hAnsi="Simplified Arabic" w:cs="Simplified Arabic"/>
          <w:sz w:val="24"/>
          <w:szCs w:val="24"/>
        </w:rPr>
        <w:t>.</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أن تكون مدرسة أساسية دنيا</w:t>
      </w:r>
      <w:r w:rsidRPr="005C78AA">
        <w:rPr>
          <w:rFonts w:ascii="Simplified Arabic" w:hAnsi="Simplified Arabic" w:cs="Simplified Arabic"/>
          <w:sz w:val="24"/>
          <w:szCs w:val="24"/>
        </w:rPr>
        <w:t>.</w:t>
      </w:r>
      <w:r w:rsidRPr="005C78AA">
        <w:rPr>
          <w:rFonts w:ascii="Simplified Arabic" w:hAnsi="Simplified Arabic" w:cs="Simplified Arabic" w:hint="cs"/>
          <w:sz w:val="24"/>
          <w:szCs w:val="24"/>
          <w:rtl/>
        </w:rPr>
        <w:t xml:space="preserve"> وفيها </w:t>
      </w:r>
      <w:r w:rsidRPr="005C78AA">
        <w:rPr>
          <w:rFonts w:ascii="Simplified Arabic" w:hAnsi="Simplified Arabic" w:cs="Simplified Arabic"/>
          <w:sz w:val="24"/>
          <w:szCs w:val="24"/>
          <w:rtl/>
        </w:rPr>
        <w:t>صف فارغ وبيئة الروضة مناسبة لتأهيلها من أجل إضافة حمامات وساحة خاصة للتمهيدي</w:t>
      </w:r>
      <w:r w:rsidRPr="005C78AA">
        <w:rPr>
          <w:rStyle w:val="FootnoteReference"/>
          <w:rFonts w:ascii="Simplified Arabic" w:hAnsi="Simplified Arabic" w:cs="Simplified Arabic"/>
          <w:sz w:val="24"/>
          <w:szCs w:val="24"/>
          <w:rtl/>
        </w:rPr>
        <w:footnoteReference w:id="17"/>
      </w:r>
      <w:r w:rsidRPr="005C78AA">
        <w:rPr>
          <w:rFonts w:ascii="Simplified Arabic" w:hAnsi="Simplified Arabic" w:cs="Simplified Arabic"/>
          <w:sz w:val="24"/>
          <w:szCs w:val="24"/>
        </w:rPr>
        <w:t>.</w:t>
      </w:r>
      <w:r w:rsidRPr="005C78AA">
        <w:rPr>
          <w:rFonts w:ascii="Simplified Arabic" w:hAnsi="Simplified Arabic" w:cs="Simplified Arabic" w:hint="cs"/>
          <w:sz w:val="24"/>
          <w:szCs w:val="24"/>
          <w:rtl/>
        </w:rPr>
        <w:t xml:space="preserve">  وضمن هذه المواصفات تم اختيار مدرستين في كل مديرية لفتح صف تمهيدي، وهذا من حيث اليات الاختيار بحيث تكون واضحة واختيار المناطق المهمشة أساسا والتي لا يوجد فيها أي نوع من الروضات سواء الحكومية او الخاصة. وهذا جيد، ولكن لم تراعي هذه المعايير حجم المديريات المختلفة وعدد المدارس فيه، ولا يذكر ان كانت مدارس مختلطة او للذكور او الاناث كل على حدا. ان إعطاء فرص متساوية حسب المعايير السابقة، لا تعني العدالة في توزيع المصادر المحدودة أساسا أي صفي تمهيدي لكل مديريه، فقد تكون منطقه مهمشة في مديريه أفضل حالا في المقياس من منطقة تعد جيده في منطقة أخرى، فبعض الأرياف خاصة في جنوب الضفة الغربية تعد نسب الفقر والظروف أصعب منها في الوسط، أيضا مقارنة الواقع المعيشي للضفة الغربية مقارنة بقطاع غزة. وما يؤشر لذلك النسب الواردة هنا حول عدد الروضات وصفوف التمهيدي بين الضفة الغربية وقطاع غزة.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 xml:space="preserve">فيما لا يوجد هناك فجوة جندرية ذات أهمية او تحتاج لمعالجة حيث بلغت معدلات الذكور 54.3، والاناث 54.1، ما يعني ان الفرصة متاحه لكل من الذكور والاناث للالتحاق برياض الأطفال وهي نسبة متوافقة مع نسبة الذكور للإناث 103.4 وفق إحصاءات السكان للعام 2020. </w:t>
      </w:r>
      <w:r w:rsidRPr="005C78AA">
        <w:rPr>
          <w:rStyle w:val="FootnoteReference"/>
          <w:rFonts w:ascii="Simplified Arabic" w:hAnsi="Simplified Arabic" w:cs="Simplified Arabic"/>
          <w:sz w:val="24"/>
          <w:szCs w:val="24"/>
          <w:rtl/>
        </w:rPr>
        <w:footnoteReference w:id="18"/>
      </w:r>
      <w:r w:rsidRPr="005C78AA">
        <w:rPr>
          <w:rFonts w:ascii="Simplified Arabic" w:hAnsi="Simplified Arabic" w:cs="Simplified Arabic" w:hint="cs"/>
          <w:sz w:val="24"/>
          <w:szCs w:val="24"/>
          <w:rtl/>
        </w:rPr>
        <w:t xml:space="preserve">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 xml:space="preserve">فيما تشير هذه الأرقام، ان نسب الالتحاق برياض الأطفال ليس فقط متاح بصورة أكبر لذوي الدخل الأعلى، ولكن أيضا تبقى النسب منخفضة ولا تتجاوز نصف عدد الأطفال في سن الالتحاق برياض الأطفال. مع ملاحظة ان نسب من هم في صف التمهيدي اعلى بكثير ممن هم في صف بستان، وهذا يعود لتركيز الوزارة على صف التمهيدي كخطوة أولى عن المراحل المبكرة من ذلك يتوافق مع قدرات الوزارة استحداث صفوف جديده، وأيضا قد يعود الى تزايد الاهتمام في عملية تعليم الأطفال في مراحل مبكرة، وأيضا في وجود أمهات عاملات، وهذه تحتاج لمزيد من الدراسة بمعنى اين تضع المرأة العاملة اطفالها هل في روضة سواء حكومية او خاصة، ام تستعين بالعائلة للرعاية كالجدات. </w:t>
      </w:r>
    </w:p>
    <w:p w:rsidR="00FB4CFA" w:rsidRPr="005C78AA" w:rsidRDefault="00FB4CFA" w:rsidP="00741C90">
      <w:pPr>
        <w:jc w:val="both"/>
        <w:rPr>
          <w:rFonts w:ascii="Simplified Arabic" w:hAnsi="Simplified Arabic" w:cs="Simplified Arabic"/>
          <w:sz w:val="24"/>
          <w:szCs w:val="24"/>
          <w:rtl/>
        </w:rPr>
      </w:pPr>
    </w:p>
    <w:p w:rsidR="00FB4CFA" w:rsidRPr="005C78AA" w:rsidRDefault="00681257" w:rsidP="00741C90">
      <w:pPr>
        <w:jc w:val="both"/>
        <w:rPr>
          <w:rFonts w:ascii="Simplified Arabic" w:hAnsi="Simplified Arabic" w:cs="Simplified Arabic"/>
          <w:b/>
          <w:bCs/>
          <w:sz w:val="24"/>
          <w:szCs w:val="24"/>
        </w:rPr>
      </w:pPr>
      <w:r>
        <w:rPr>
          <w:rFonts w:ascii="Simplified Arabic" w:hAnsi="Simplified Arabic" w:cs="Simplified Arabic" w:hint="cs"/>
          <w:b/>
          <w:bCs/>
          <w:sz w:val="24"/>
          <w:szCs w:val="24"/>
          <w:rtl/>
        </w:rPr>
        <w:t xml:space="preserve">6.1 </w:t>
      </w:r>
      <w:r w:rsidR="00FB4CFA" w:rsidRPr="005C78AA">
        <w:rPr>
          <w:rFonts w:ascii="Simplified Arabic" w:hAnsi="Simplified Arabic" w:cs="Simplified Arabic" w:hint="cs"/>
          <w:b/>
          <w:bCs/>
          <w:sz w:val="24"/>
          <w:szCs w:val="24"/>
          <w:rtl/>
        </w:rPr>
        <w:t>التعليم العام للجنسين: بين مطرقة المجتمع وسندان سوق العمل</w:t>
      </w: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يشكل التعليم الأساسي والثانوي النواة الأساسية لتعليم وتنشئة الأجيال المتعاقبة، فيه يتلقى الطلبة اساسيات العلوم المختلفة، والاهم في هذه المرحلة يتبلور وعي الفرد، وتتشكل منظومة القيم الانسانية والمجتمعية، والعلاقة مع الآخر، وفيه تتحدد التوجهات المستقبلية للتعليم العالي والمهنة التي يرغب الفرد الالتحا</w:t>
      </w:r>
      <w:r w:rsidRPr="005C78AA">
        <w:rPr>
          <w:rFonts w:ascii="Simplified Arabic" w:hAnsi="Simplified Arabic" w:cs="Simplified Arabic" w:hint="eastAsia"/>
          <w:sz w:val="24"/>
          <w:szCs w:val="24"/>
          <w:rtl/>
          <w:lang w:bidi="ar-JO"/>
        </w:rPr>
        <w:t>ق</w:t>
      </w:r>
      <w:r w:rsidRPr="005C78AA">
        <w:rPr>
          <w:rFonts w:ascii="Simplified Arabic" w:hAnsi="Simplified Arabic" w:cs="Simplified Arabic" w:hint="cs"/>
          <w:sz w:val="24"/>
          <w:szCs w:val="24"/>
          <w:rtl/>
          <w:lang w:bidi="ar-JO"/>
        </w:rPr>
        <w:t xml:space="preserve"> بها. </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lastRenderedPageBreak/>
        <w:t xml:space="preserve">وعلى المستوى الجندري، فإن التعليم العام يعكس أيضا توجهات وثقافة المجتمع نحو الجنسين، بالمقابل يفترض ان تعكس سياسات الوزارة رؤيتها للمساواة والعدالة الجندرية، عبر خلق الفرص لكلا الجنسين في تحديد مسار حياتهم على ضوء التعليم المتحصل. </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 xml:space="preserve"> وفي نظرة على رؤية الوزارة في تقييمها لإداء التعليم ووضعه تسجل الاستراتيجية الوطنية للتعليم 2017-2020 التالي:</w:t>
      </w: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لقـد أصبـح إصـلاح التعليـم وتحسـين نوعيتـه، والبحـث عـن حلـول لمشـاكل النظـام التعليمـي بـؤرة اهتمـام</w:t>
      </w:r>
      <w:r w:rsidRPr="005C78AA">
        <w:rPr>
          <w:rFonts w:ascii="Simplified Arabic" w:hAnsi="Simplified Arabic" w:cs="Simplified Arabic" w:hint="cs"/>
          <w:sz w:val="24"/>
          <w:szCs w:val="24"/>
          <w:rtl/>
        </w:rPr>
        <w:t>نا</w:t>
      </w:r>
      <w:r w:rsidRPr="005C78AA">
        <w:rPr>
          <w:rFonts w:ascii="Simplified Arabic" w:hAnsi="Simplified Arabic" w:cs="Simplified Arabic"/>
          <w:sz w:val="24"/>
          <w:szCs w:val="24"/>
          <w:rtl/>
        </w:rPr>
        <w:t xml:space="preserve">، وخاصـة في  ضـوء شـكاوى الطلبـة والمعلمين والمديرين  وأوليـاء الامور للمجتمـع الفلسـطيني بمسـتوياته كل ومؤسسـات التعليـم العالـي وأصحـاب </w:t>
      </w:r>
      <w:r w:rsidRPr="005C78AA">
        <w:rPr>
          <w:rFonts w:ascii="Simplified Arabic" w:hAnsi="Simplified Arabic" w:cs="Simplified Arabic" w:hint="cs"/>
          <w:sz w:val="24"/>
          <w:szCs w:val="24"/>
          <w:rtl/>
        </w:rPr>
        <w:t>العمل</w:t>
      </w:r>
      <w:r w:rsidRPr="005C78AA">
        <w:rPr>
          <w:rFonts w:ascii="Simplified Arabic" w:hAnsi="Simplified Arabic" w:cs="Simplified Arabic"/>
          <w:sz w:val="24"/>
          <w:szCs w:val="24"/>
          <w:rtl/>
        </w:rPr>
        <w:t xml:space="preserve"> مـن ضعـف مخرجـات التعليـم وجودتـه، وكثرة المقـررات، وصعوبة الامتحانـات، وعـدم قدرتهـا علـى قيـاس إمكانيـات الطالـب وكفاياتـه، والتركيـز علـى </w:t>
      </w:r>
      <w:r w:rsidRPr="005C78AA">
        <w:rPr>
          <w:rFonts w:ascii="Simplified Arabic" w:hAnsi="Simplified Arabic" w:cs="Simplified Arabic" w:hint="cs"/>
          <w:sz w:val="24"/>
          <w:szCs w:val="24"/>
          <w:rtl/>
        </w:rPr>
        <w:t>الحفظ</w:t>
      </w:r>
      <w:r w:rsidRPr="005C78AA">
        <w:rPr>
          <w:rFonts w:ascii="Simplified Arabic" w:hAnsi="Simplified Arabic" w:cs="Simplified Arabic"/>
          <w:sz w:val="24"/>
          <w:szCs w:val="24"/>
          <w:rtl/>
        </w:rPr>
        <w:t xml:space="preserve"> والتلقـن، والهـدر التعليمـي والتسـرب، ومشـاكل المباني </w:t>
      </w:r>
      <w:r w:rsidRPr="005C78AA">
        <w:rPr>
          <w:rFonts w:ascii="Simplified Arabic" w:hAnsi="Simplified Arabic" w:cs="Simplified Arabic" w:hint="cs"/>
          <w:sz w:val="24"/>
          <w:szCs w:val="24"/>
          <w:rtl/>
        </w:rPr>
        <w:t>المدرسية</w:t>
      </w:r>
      <w:r w:rsidRPr="005C78AA">
        <w:rPr>
          <w:rFonts w:ascii="Simplified Arabic" w:hAnsi="Simplified Arabic" w:cs="Simplified Arabic"/>
          <w:sz w:val="24"/>
          <w:szCs w:val="24"/>
          <w:rtl/>
        </w:rPr>
        <w:t>، والتجهيـزات، وطـرق التدريـس، وسـلوك الطـا</w:t>
      </w:r>
      <w:r w:rsidRPr="005C78AA">
        <w:rPr>
          <w:rFonts w:ascii="Simplified Arabic" w:hAnsi="Simplified Arabic" w:cs="Simplified Arabic" w:hint="cs"/>
          <w:sz w:val="24"/>
          <w:szCs w:val="24"/>
          <w:rtl/>
        </w:rPr>
        <w:t>ل</w:t>
      </w:r>
      <w:r w:rsidRPr="005C78AA">
        <w:rPr>
          <w:rFonts w:ascii="Simplified Arabic" w:hAnsi="Simplified Arabic" w:cs="Simplified Arabic"/>
          <w:sz w:val="24"/>
          <w:szCs w:val="24"/>
          <w:rtl/>
        </w:rPr>
        <w:t xml:space="preserve">ب، وأسـاليب </w:t>
      </w:r>
      <w:r w:rsidRPr="005C78AA">
        <w:rPr>
          <w:rFonts w:ascii="Simplified Arabic" w:hAnsi="Simplified Arabic" w:cs="Simplified Arabic" w:hint="cs"/>
          <w:sz w:val="24"/>
          <w:szCs w:val="24"/>
          <w:rtl/>
        </w:rPr>
        <w:t>التقويم</w:t>
      </w:r>
      <w:r w:rsidRPr="005C78AA">
        <w:rPr>
          <w:rFonts w:ascii="Simplified Arabic" w:hAnsi="Simplified Arabic" w:cs="Simplified Arabic"/>
          <w:sz w:val="24"/>
          <w:szCs w:val="24"/>
          <w:rtl/>
        </w:rPr>
        <w:t xml:space="preserve"> وغيرهــا مــن مشــاكل العمليــة التعليميــة، إضافــة إلــى عــدم وجــود ارتبــاط بـ</w:t>
      </w:r>
      <w:r w:rsidRPr="005C78AA">
        <w:rPr>
          <w:rFonts w:ascii="Simplified Arabic" w:hAnsi="Simplified Arabic" w:cs="Simplified Arabic" w:hint="cs"/>
          <w:sz w:val="24"/>
          <w:szCs w:val="24"/>
          <w:rtl/>
        </w:rPr>
        <w:t>ي</w:t>
      </w:r>
      <w:r w:rsidRPr="005C78AA">
        <w:rPr>
          <w:rFonts w:ascii="Simplified Arabic" w:hAnsi="Simplified Arabic" w:cs="Simplified Arabic"/>
          <w:sz w:val="24"/>
          <w:szCs w:val="24"/>
          <w:rtl/>
        </w:rPr>
        <w:t>ـن مــا يتعلمــه الطلبــة واحتياجــات ســوق العمــل، وعــدم وضــوح دور التعليــم</w:t>
      </w:r>
      <w:r w:rsidRPr="005C78AA">
        <w:rPr>
          <w:rFonts w:ascii="Simplified Arabic" w:hAnsi="Simplified Arabic" w:cs="Simplified Arabic" w:hint="cs"/>
          <w:sz w:val="24"/>
          <w:szCs w:val="24"/>
          <w:rtl/>
        </w:rPr>
        <w:t xml:space="preserve"> في</w:t>
      </w:r>
      <w:r w:rsidRPr="005C78AA">
        <w:rPr>
          <w:rFonts w:ascii="Simplified Arabic" w:hAnsi="Simplified Arabic" w:cs="Simplified Arabic"/>
          <w:sz w:val="24"/>
          <w:szCs w:val="24"/>
          <w:rtl/>
        </w:rPr>
        <w:t xml:space="preserve"> التنميــة </w:t>
      </w:r>
      <w:r w:rsidRPr="005C78AA">
        <w:rPr>
          <w:rFonts w:ascii="Simplified Arabic" w:hAnsi="Simplified Arabic" w:cs="Simplified Arabic" w:hint="cs"/>
          <w:sz w:val="24"/>
          <w:szCs w:val="24"/>
          <w:rtl/>
        </w:rPr>
        <w:t>الحقيقية</w:t>
      </w:r>
      <w:r w:rsidRPr="005C78AA">
        <w:rPr>
          <w:rFonts w:ascii="Simplified Arabic" w:hAnsi="Simplified Arabic" w:cs="Simplified Arabic"/>
          <w:sz w:val="24"/>
          <w:szCs w:val="24"/>
          <w:rtl/>
        </w:rPr>
        <w:t xml:space="preserve"> للمجتمــع . وأصبــح ذلــك حديــث ً علـى جميـع </w:t>
      </w:r>
      <w:r w:rsidRPr="005C78AA">
        <w:rPr>
          <w:rFonts w:ascii="Simplified Arabic" w:hAnsi="Simplified Arabic" w:cs="Simplified Arabic" w:hint="cs"/>
          <w:sz w:val="24"/>
          <w:szCs w:val="24"/>
          <w:rtl/>
        </w:rPr>
        <w:t>المستويات</w:t>
      </w:r>
      <w:r w:rsidRPr="005C78AA">
        <w:rPr>
          <w:rFonts w:ascii="Simplified Arabic" w:hAnsi="Simplified Arabic" w:cs="Simplified Arabic"/>
          <w:sz w:val="24"/>
          <w:szCs w:val="24"/>
          <w:rtl/>
        </w:rPr>
        <w:t xml:space="preserve"> السياسـية والتربويـة </w:t>
      </w:r>
      <w:r w:rsidRPr="005C78AA">
        <w:rPr>
          <w:rFonts w:ascii="Simplified Arabic" w:hAnsi="Simplified Arabic" w:cs="Simplified Arabic" w:hint="cs"/>
          <w:sz w:val="24"/>
          <w:szCs w:val="24"/>
          <w:rtl/>
        </w:rPr>
        <w:t>والاجتماعية</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محاولـة </w:t>
      </w:r>
      <w:r w:rsidRPr="005C78AA">
        <w:rPr>
          <w:rFonts w:ascii="Simplified Arabic" w:hAnsi="Simplified Arabic" w:cs="Simplified Arabic" w:hint="cs"/>
          <w:sz w:val="24"/>
          <w:szCs w:val="24"/>
          <w:rtl/>
        </w:rPr>
        <w:t>لإعادة</w:t>
      </w:r>
      <w:r w:rsidRPr="005C78AA">
        <w:rPr>
          <w:rFonts w:ascii="Simplified Arabic" w:hAnsi="Simplified Arabic" w:cs="Simplified Arabic"/>
          <w:sz w:val="24"/>
          <w:szCs w:val="24"/>
          <w:rtl/>
        </w:rPr>
        <w:t xml:space="preserve"> توجيـه ً جماعيـا السـاعة وهمـا النظـام التعليمـي ووضعـه علـى </w:t>
      </w:r>
      <w:r w:rsidRPr="005C78AA">
        <w:rPr>
          <w:rFonts w:ascii="Simplified Arabic" w:hAnsi="Simplified Arabic" w:cs="Simplified Arabic" w:hint="cs"/>
          <w:sz w:val="24"/>
          <w:szCs w:val="24"/>
          <w:rtl/>
        </w:rPr>
        <w:t>المسار</w:t>
      </w:r>
      <w:r w:rsidRPr="005C78AA">
        <w:rPr>
          <w:rFonts w:ascii="Simplified Arabic" w:hAnsi="Simplified Arabic" w:cs="Simplified Arabic"/>
          <w:sz w:val="24"/>
          <w:szCs w:val="24"/>
          <w:rtl/>
        </w:rPr>
        <w:t xml:space="preserve"> الصحيـح الـذي يواكـب التغيـرات </w:t>
      </w:r>
      <w:r w:rsidRPr="005C78AA">
        <w:rPr>
          <w:rFonts w:ascii="Simplified Arabic" w:hAnsi="Simplified Arabic" w:cs="Simplified Arabic" w:hint="cs"/>
          <w:sz w:val="24"/>
          <w:szCs w:val="24"/>
          <w:rtl/>
        </w:rPr>
        <w:t>العالمية</w:t>
      </w:r>
      <w:r w:rsidRPr="005C78AA">
        <w:rPr>
          <w:rFonts w:ascii="Simplified Arabic" w:hAnsi="Simplified Arabic" w:cs="Simplified Arabic"/>
          <w:sz w:val="24"/>
          <w:szCs w:val="24"/>
          <w:rtl/>
        </w:rPr>
        <w:t xml:space="preserve"> والتوجهـات التربويـة </w:t>
      </w:r>
      <w:r w:rsidRPr="005C78AA">
        <w:rPr>
          <w:rFonts w:ascii="Simplified Arabic" w:hAnsi="Simplified Arabic" w:cs="Simplified Arabic" w:hint="cs"/>
          <w:sz w:val="24"/>
          <w:szCs w:val="24"/>
          <w:rtl/>
        </w:rPr>
        <w:t>الحديثة</w:t>
      </w:r>
      <w:r w:rsidRPr="005C78AA">
        <w:rPr>
          <w:rFonts w:ascii="Simplified Arabic" w:hAnsi="Simplified Arabic" w:cs="Simplified Arabic"/>
          <w:sz w:val="24"/>
          <w:szCs w:val="24"/>
          <w:rtl/>
        </w:rPr>
        <w:t xml:space="preserve"> للنهــوض </w:t>
      </w:r>
      <w:r w:rsidRPr="005C78AA">
        <w:rPr>
          <w:rFonts w:ascii="Simplified Arabic" w:hAnsi="Simplified Arabic" w:cs="Simplified Arabic" w:hint="cs"/>
          <w:sz w:val="24"/>
          <w:szCs w:val="24"/>
          <w:rtl/>
        </w:rPr>
        <w:t>بالمجتمع</w:t>
      </w:r>
      <w:r w:rsidRPr="005C78AA">
        <w:rPr>
          <w:rFonts w:ascii="Simplified Arabic" w:hAnsi="Simplified Arabic" w:cs="Simplified Arabic"/>
          <w:sz w:val="24"/>
          <w:szCs w:val="24"/>
          <w:rtl/>
        </w:rPr>
        <w:t xml:space="preserve"> الفلســطيني، وبنــاء جيــل </w:t>
      </w:r>
      <w:r w:rsidRPr="005C78AA">
        <w:rPr>
          <w:rFonts w:ascii="Simplified Arabic" w:hAnsi="Simplified Arabic" w:cs="Simplified Arabic" w:hint="cs"/>
          <w:sz w:val="24"/>
          <w:szCs w:val="24"/>
          <w:rtl/>
        </w:rPr>
        <w:t>يمتلك</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المهارات</w:t>
      </w:r>
      <w:r w:rsidRPr="005C78AA">
        <w:rPr>
          <w:rFonts w:ascii="Simplified Arabic" w:hAnsi="Simplified Arabic" w:cs="Simplified Arabic"/>
          <w:sz w:val="24"/>
          <w:szCs w:val="24"/>
          <w:rtl/>
        </w:rPr>
        <w:t xml:space="preserve"> والصفــات </w:t>
      </w:r>
      <w:r w:rsidRPr="005C78AA">
        <w:rPr>
          <w:rFonts w:ascii="Simplified Arabic" w:hAnsi="Simplified Arabic" w:cs="Simplified Arabic" w:hint="cs"/>
          <w:sz w:val="24"/>
          <w:szCs w:val="24"/>
          <w:rtl/>
        </w:rPr>
        <w:t>والمعرفة</w:t>
      </w:r>
      <w:r w:rsidRPr="005C78AA">
        <w:rPr>
          <w:rFonts w:ascii="Simplified Arabic" w:hAnsi="Simplified Arabic" w:cs="Simplified Arabic"/>
          <w:sz w:val="24"/>
          <w:szCs w:val="24"/>
          <w:rtl/>
        </w:rPr>
        <w:t xml:space="preserve"> والقيــم؛ قــادر</w:t>
      </w:r>
      <w:r w:rsidRPr="005C78AA">
        <w:rPr>
          <w:rFonts w:ascii="Simplified Arabic" w:hAnsi="Simplified Arabic" w:cs="Simplified Arabic" w:hint="cs"/>
          <w:sz w:val="24"/>
          <w:szCs w:val="24"/>
          <w:rtl/>
        </w:rPr>
        <w:t>اَ</w:t>
      </w:r>
      <w:r w:rsidRPr="005C78AA">
        <w:rPr>
          <w:rFonts w:ascii="Simplified Arabic" w:hAnsi="Simplified Arabic" w:cs="Simplified Arabic"/>
          <w:sz w:val="24"/>
          <w:szCs w:val="24"/>
          <w:rtl/>
        </w:rPr>
        <w:t xml:space="preserve"> علــى تنميــة </w:t>
      </w:r>
      <w:r w:rsidRPr="005C78AA">
        <w:rPr>
          <w:rFonts w:ascii="Simplified Arabic" w:hAnsi="Simplified Arabic" w:cs="Simplified Arabic" w:hint="cs"/>
          <w:sz w:val="24"/>
          <w:szCs w:val="24"/>
          <w:rtl/>
        </w:rPr>
        <w:t>الحياة</w:t>
      </w:r>
      <w:r w:rsidRPr="005C78AA">
        <w:rPr>
          <w:rFonts w:ascii="Simplified Arabic" w:hAnsi="Simplified Arabic" w:cs="Simplified Arabic"/>
          <w:sz w:val="24"/>
          <w:szCs w:val="24"/>
          <w:rtl/>
        </w:rPr>
        <w:t xml:space="preserve">، وإنتـاج العلـوم، وحـل </w:t>
      </w:r>
      <w:r w:rsidRPr="005C78AA">
        <w:rPr>
          <w:rFonts w:ascii="Simplified Arabic" w:hAnsi="Simplified Arabic" w:cs="Simplified Arabic" w:hint="cs"/>
          <w:sz w:val="24"/>
          <w:szCs w:val="24"/>
          <w:rtl/>
        </w:rPr>
        <w:t>المشكلات</w:t>
      </w:r>
      <w:r w:rsidRPr="005C78AA">
        <w:rPr>
          <w:rFonts w:ascii="Simplified Arabic" w:hAnsi="Simplified Arabic" w:cs="Simplified Arabic"/>
          <w:sz w:val="24"/>
          <w:szCs w:val="24"/>
        </w:rPr>
        <w:t>.</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w:t>
      </w:r>
      <w:r w:rsidRPr="005C78AA">
        <w:rPr>
          <w:rStyle w:val="FootnoteReference"/>
          <w:rFonts w:ascii="Simplified Arabic" w:hAnsi="Simplified Arabic" w:cs="Simplified Arabic"/>
          <w:sz w:val="24"/>
          <w:szCs w:val="24"/>
          <w:rtl/>
        </w:rPr>
        <w:footnoteReference w:id="19"/>
      </w: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rPr>
        <w:t xml:space="preserve">هذه الإشكالات وغيرها دفعت الوزارة بتعديل التزاماتها وأهدافها للتعليم الأساسي والثانوي، فقد اعتبرت الهدف العام للتعليم الاساسي هو </w:t>
      </w:r>
      <w:r w:rsidRPr="005C78AA">
        <w:rPr>
          <w:rFonts w:ascii="Simplified Arabic" w:hAnsi="Simplified Arabic" w:cs="Simplified Arabic"/>
          <w:sz w:val="24"/>
          <w:szCs w:val="24"/>
          <w:rtl/>
        </w:rPr>
        <w:t xml:space="preserve">ضمــان </w:t>
      </w:r>
      <w:r w:rsidRPr="005C78AA">
        <w:rPr>
          <w:rFonts w:ascii="Simplified Arabic" w:hAnsi="Simplified Arabic" w:cs="Simplified Arabic" w:hint="cs"/>
          <w:sz w:val="24"/>
          <w:szCs w:val="24"/>
          <w:rtl/>
        </w:rPr>
        <w:t>الخدمة</w:t>
      </w:r>
      <w:r w:rsidRPr="005C78AA">
        <w:rPr>
          <w:rFonts w:ascii="Simplified Arabic" w:hAnsi="Simplified Arabic" w:cs="Simplified Arabic"/>
          <w:sz w:val="24"/>
          <w:szCs w:val="24"/>
          <w:rtl/>
        </w:rPr>
        <w:t xml:space="preserve"> التعليميــة العادلــة </w:t>
      </w:r>
      <w:r w:rsidRPr="005C78AA">
        <w:rPr>
          <w:rFonts w:ascii="Simplified Arabic" w:hAnsi="Simplified Arabic" w:cs="Simplified Arabic" w:hint="cs"/>
          <w:sz w:val="24"/>
          <w:szCs w:val="24"/>
          <w:rtl/>
        </w:rPr>
        <w:t>المتركزة</w:t>
      </w:r>
      <w:r w:rsidRPr="005C78AA">
        <w:rPr>
          <w:rFonts w:ascii="Simplified Arabic" w:hAnsi="Simplified Arabic" w:cs="Simplified Arabic"/>
          <w:sz w:val="24"/>
          <w:szCs w:val="24"/>
          <w:rtl/>
        </w:rPr>
        <w:t xml:space="preserve"> حــول الطالــب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جميــع </w:t>
      </w:r>
      <w:r w:rsidRPr="005C78AA">
        <w:rPr>
          <w:rFonts w:ascii="Simplified Arabic" w:hAnsi="Simplified Arabic" w:cs="Simplified Arabic" w:hint="cs"/>
          <w:sz w:val="24"/>
          <w:szCs w:val="24"/>
          <w:rtl/>
        </w:rPr>
        <w:t>المدارس</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الأساسية</w:t>
      </w:r>
      <w:r w:rsidRPr="005C78AA">
        <w:rPr>
          <w:rFonts w:ascii="Simplified Arabic" w:hAnsi="Simplified Arabic" w:cs="Simplified Arabic"/>
          <w:sz w:val="24"/>
          <w:szCs w:val="24"/>
          <w:rtl/>
        </w:rPr>
        <w:t>، وتنميــة مهاراتهــم وقدراتهــم العلميــة التعلميــة واســتمرارها</w:t>
      </w:r>
      <w:r w:rsidRPr="005C78AA">
        <w:rPr>
          <w:rFonts w:ascii="Simplified Arabic" w:hAnsi="Simplified Arabic" w:cs="Simplified Arabic"/>
          <w:sz w:val="24"/>
          <w:szCs w:val="24"/>
        </w:rPr>
        <w:t>.</w:t>
      </w:r>
      <w:r w:rsidRPr="005C78AA">
        <w:rPr>
          <w:rFonts w:ascii="Simplified Arabic" w:hAnsi="Simplified Arabic" w:cs="Simplified Arabic" w:hint="cs"/>
          <w:sz w:val="24"/>
          <w:szCs w:val="24"/>
          <w:rtl/>
        </w:rPr>
        <w:t xml:space="preserve"> </w:t>
      </w:r>
      <w:r w:rsidRPr="005C78AA">
        <w:rPr>
          <w:rFonts w:ascii="Simplified Arabic" w:hAnsi="Simplified Arabic" w:cs="Simplified Arabic" w:hint="cs"/>
          <w:sz w:val="24"/>
          <w:szCs w:val="24"/>
          <w:rtl/>
          <w:lang w:bidi="ar-JO"/>
        </w:rPr>
        <w:t xml:space="preserve"> </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وعليه، فإن هذه العملية والمرتبطة بأهداف التنمية 2030، تتطلب بالضرورة تتبع نوعية التعليم وتوجهاته المختلفة والمعيقات امام الطلبة ذكورا واناثا. في مرحلة التعليم العام تحديا في المرحلة الثانوية، لما تكتسب من أهمية في تحديد توجهات الفرد المستقبلية للتعليم الجامعي او لسوق العمل وتحديد المهنة لاحقا.</w:t>
      </w: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 xml:space="preserve"> </w:t>
      </w: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في اضاءه على بعض الاحصائيات في ملف التعليم للجهاز المركزي للإحصاء الفلسطيني، نسجل معدلات التحاق عالية في التعليم مقارنة بالإحصائيات العالمية والعربية، وتؤكد على ذلك  الباحثة علا أبو زيد</w:t>
      </w:r>
      <w:r w:rsidRPr="005C78AA">
        <w:rPr>
          <w:rStyle w:val="FootnoteReference"/>
          <w:rFonts w:ascii="Simplified Arabic" w:hAnsi="Simplified Arabic" w:cs="Simplified Arabic"/>
          <w:sz w:val="24"/>
          <w:szCs w:val="24"/>
          <w:rtl/>
          <w:lang w:bidi="ar-JO"/>
        </w:rPr>
        <w:footnoteReference w:id="20"/>
      </w:r>
      <w:r w:rsidRPr="005C78AA">
        <w:rPr>
          <w:rFonts w:ascii="Simplified Arabic" w:hAnsi="Simplified Arabic" w:cs="Simplified Arabic" w:hint="cs"/>
          <w:sz w:val="24"/>
          <w:szCs w:val="24"/>
          <w:rtl/>
          <w:lang w:bidi="ar-JO"/>
        </w:rPr>
        <w:t xml:space="preserve">حيث تشير ان معدلات اللامية والالتحاق بالتعليم ما زالت في اغلب البلدان العربية منخفضة رغم الارتفاع في السنوات الأخيرة، سواء على مستوى معدلات الالتحاق العام، او معدلات الامية، او على مستوى فجوة النوع الاجتماعي بين الذكور والاناث، والذي على ضوئه تشير بوجود فقر معرفي تعاني منه النساء مقارنة بالرجال والذي تتميز به الدول الأكثر فقرا ومصادر مادية محدودة توظف للتعليم، وهذا يعني مشكلتين رئيسيتين للإناث الامية، والتسرب من المدارس. </w:t>
      </w:r>
    </w:p>
    <w:p w:rsidR="00FB4CFA" w:rsidRPr="005C78AA" w:rsidRDefault="00FB4CFA" w:rsidP="00741C90">
      <w:pPr>
        <w:jc w:val="both"/>
        <w:rPr>
          <w:rFonts w:ascii="Simplified Arabic" w:hAnsi="Simplified Arabic" w:cs="Simplified Arabic"/>
          <w:sz w:val="18"/>
          <w:szCs w:val="18"/>
          <w:rtl/>
          <w:lang w:bidi="ar-JO"/>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على مستوى فلسطين الحال مختلف حيث ترتفع مؤشرات الالتحاق بالتعليم للذكور والاناث وعلى مستوى الاناث فهي اعلى منها لدى الذكور، فيما معدلات التسرب منخفضة أكثر من الذكور، الا ان الامية اعلى من الامية لدى الذكور.</w:t>
      </w:r>
    </w:p>
    <w:p w:rsidR="00FB4CFA" w:rsidRPr="005C78AA" w:rsidRDefault="00FB4CFA" w:rsidP="00741C90">
      <w:pPr>
        <w:jc w:val="both"/>
        <w:rPr>
          <w:rFonts w:ascii="Simplified Arabic" w:hAnsi="Simplified Arabic" w:cs="Simplified Arabic"/>
          <w:sz w:val="24"/>
          <w:szCs w:val="24"/>
          <w:rtl/>
          <w:lang w:bidi="ar-JO"/>
        </w:rPr>
      </w:pPr>
    </w:p>
    <w:p w:rsidR="00ED5FC0" w:rsidRDefault="00FB4CFA" w:rsidP="00741C90">
      <w:pPr>
        <w:jc w:val="center"/>
        <w:rPr>
          <w:rFonts w:ascii="Simplified Arabic" w:hAnsi="Simplified Arabic" w:cs="Simplified Arabic"/>
          <w:b/>
          <w:bCs/>
          <w:sz w:val="22"/>
          <w:szCs w:val="22"/>
          <w:rtl/>
        </w:rPr>
      </w:pPr>
      <w:r w:rsidRPr="00ED5FC0">
        <w:rPr>
          <w:rFonts w:ascii="Simplified Arabic" w:hAnsi="Simplified Arabic" w:cs="Simplified Arabic" w:hint="cs"/>
          <w:b/>
          <w:bCs/>
          <w:sz w:val="22"/>
          <w:szCs w:val="22"/>
          <w:rtl/>
        </w:rPr>
        <w:lastRenderedPageBreak/>
        <w:t>جدول2: معدلا</w:t>
      </w:r>
      <w:r w:rsidRPr="00ED5FC0">
        <w:rPr>
          <w:rFonts w:ascii="Simplified Arabic" w:hAnsi="Simplified Arabic" w:cs="Simplified Arabic" w:hint="eastAsia"/>
          <w:b/>
          <w:bCs/>
          <w:sz w:val="22"/>
          <w:szCs w:val="22"/>
          <w:rtl/>
        </w:rPr>
        <w:t>ت</w:t>
      </w:r>
      <w:r w:rsidRPr="00ED5FC0">
        <w:rPr>
          <w:rFonts w:ascii="Simplified Arabic" w:hAnsi="Simplified Arabic" w:cs="Simplified Arabic" w:hint="cs"/>
          <w:b/>
          <w:bCs/>
          <w:sz w:val="22"/>
          <w:szCs w:val="22"/>
          <w:rtl/>
        </w:rPr>
        <w:t xml:space="preserve"> الالتحاق بالتعليم للسكا</w:t>
      </w:r>
      <w:r w:rsidRPr="00ED5FC0">
        <w:rPr>
          <w:rFonts w:ascii="Simplified Arabic" w:hAnsi="Simplified Arabic" w:cs="Simplified Arabic" w:hint="eastAsia"/>
          <w:b/>
          <w:bCs/>
          <w:sz w:val="22"/>
          <w:szCs w:val="22"/>
          <w:rtl/>
        </w:rPr>
        <w:t>ن</w:t>
      </w:r>
      <w:r w:rsidRPr="00ED5FC0">
        <w:rPr>
          <w:rFonts w:ascii="Simplified Arabic" w:hAnsi="Simplified Arabic" w:cs="Simplified Arabic" w:hint="cs"/>
          <w:b/>
          <w:bCs/>
          <w:sz w:val="22"/>
          <w:szCs w:val="22"/>
          <w:rtl/>
        </w:rPr>
        <w:t xml:space="preserve"> الفلسطينيين (6 سنوات فأكثر) حسب الفئة العمرية والمنطقة </w:t>
      </w:r>
      <w:r w:rsidR="00ED5FC0">
        <w:rPr>
          <w:rFonts w:ascii="Simplified Arabic" w:hAnsi="Simplified Arabic" w:cs="Simplified Arabic" w:hint="cs"/>
          <w:b/>
          <w:bCs/>
          <w:sz w:val="22"/>
          <w:szCs w:val="22"/>
          <w:rtl/>
        </w:rPr>
        <w:t xml:space="preserve">       </w:t>
      </w:r>
    </w:p>
    <w:p w:rsidR="00FB4CFA" w:rsidRPr="00ED5FC0" w:rsidRDefault="00FB4CFA" w:rsidP="00741C90">
      <w:pPr>
        <w:jc w:val="center"/>
        <w:rPr>
          <w:rFonts w:ascii="Simplified Arabic" w:hAnsi="Simplified Arabic" w:cs="Simplified Arabic"/>
          <w:b/>
          <w:bCs/>
          <w:sz w:val="22"/>
          <w:szCs w:val="22"/>
          <w:rtl/>
        </w:rPr>
      </w:pPr>
      <w:r w:rsidRPr="00ED5FC0">
        <w:rPr>
          <w:rFonts w:ascii="Simplified Arabic" w:hAnsi="Simplified Arabic" w:cs="Simplified Arabic" w:hint="cs"/>
          <w:b/>
          <w:bCs/>
          <w:sz w:val="22"/>
          <w:szCs w:val="22"/>
          <w:rtl/>
        </w:rPr>
        <w:t>والجنس 2007، 2017</w:t>
      </w:r>
      <w:r w:rsidRPr="00ED5FC0">
        <w:rPr>
          <w:rStyle w:val="FootnoteReference"/>
          <w:rFonts w:ascii="Simplified Arabic" w:hAnsi="Simplified Arabic" w:cs="Simplified Arabic"/>
          <w:b/>
          <w:bCs/>
          <w:sz w:val="22"/>
          <w:szCs w:val="22"/>
          <w:rtl/>
        </w:rPr>
        <w:footnoteReference w:id="21"/>
      </w:r>
    </w:p>
    <w:tbl>
      <w:tblPr>
        <w:bidiVisual/>
        <w:tblW w:w="5000" w:type="pct"/>
        <w:jc w:val="center"/>
        <w:tblLook w:val="04A0" w:firstRow="1" w:lastRow="0" w:firstColumn="1" w:lastColumn="0" w:noHBand="0" w:noVBand="1"/>
      </w:tblPr>
      <w:tblGrid>
        <w:gridCol w:w="876"/>
        <w:gridCol w:w="1171"/>
        <w:gridCol w:w="1852"/>
        <w:gridCol w:w="1127"/>
        <w:gridCol w:w="997"/>
        <w:gridCol w:w="1008"/>
        <w:gridCol w:w="1267"/>
        <w:gridCol w:w="763"/>
      </w:tblGrid>
      <w:tr w:rsidR="00FB4CFA" w:rsidRPr="00261F75" w:rsidTr="00F63F01">
        <w:trPr>
          <w:trHeight w:hRule="exact" w:val="365"/>
          <w:jc w:val="center"/>
        </w:trPr>
        <w:tc>
          <w:tcPr>
            <w:tcW w:w="350" w:type="pct"/>
            <w:vMerge w:val="restart"/>
            <w:tcBorders>
              <w:top w:val="single" w:sz="4" w:space="0" w:color="auto"/>
              <w:left w:val="single" w:sz="4" w:space="0" w:color="auto"/>
              <w:right w:val="single" w:sz="4" w:space="0" w:color="auto"/>
            </w:tcBorders>
            <w:shd w:val="clear" w:color="auto" w:fill="auto"/>
            <w:noWrap/>
            <w:vAlign w:val="center"/>
          </w:tcPr>
          <w:p w:rsidR="00FB4CFA" w:rsidRPr="00261F75" w:rsidRDefault="00FB4CFA" w:rsidP="00F63F01">
            <w:pPr>
              <w:jc w:val="center"/>
              <w:rPr>
                <w:rFonts w:ascii="Simplified Arabic" w:hAnsi="Simplified Arabic" w:cs="Simplified Arabic"/>
                <w:b/>
                <w:bCs/>
                <w:sz w:val="18"/>
                <w:szCs w:val="18"/>
                <w:rtl/>
              </w:rPr>
            </w:pPr>
            <w:r w:rsidRPr="00261F75">
              <w:rPr>
                <w:rFonts w:ascii="Simplified Arabic" w:hAnsi="Simplified Arabic" w:cs="Simplified Arabic"/>
                <w:b/>
                <w:bCs/>
                <w:sz w:val="18"/>
                <w:szCs w:val="18"/>
                <w:rtl/>
              </w:rPr>
              <w:t>السنة</w:t>
            </w:r>
          </w:p>
        </w:tc>
        <w:tc>
          <w:tcPr>
            <w:tcW w:w="350" w:type="pct"/>
            <w:vMerge w:val="restart"/>
            <w:tcBorders>
              <w:top w:val="single" w:sz="4" w:space="0" w:color="auto"/>
              <w:left w:val="single" w:sz="4" w:space="0" w:color="auto"/>
              <w:right w:val="single" w:sz="4" w:space="0" w:color="auto"/>
            </w:tcBorders>
            <w:shd w:val="clear" w:color="auto" w:fill="auto"/>
            <w:noWrap/>
            <w:vAlign w:val="center"/>
          </w:tcPr>
          <w:p w:rsidR="00FB4CFA" w:rsidRPr="00261F75" w:rsidRDefault="00FB4CFA" w:rsidP="00F63F01">
            <w:pPr>
              <w:jc w:val="center"/>
              <w:rPr>
                <w:rFonts w:ascii="Simplified Arabic" w:hAnsi="Simplified Arabic" w:cs="Simplified Arabic"/>
                <w:b/>
                <w:bCs/>
                <w:sz w:val="18"/>
                <w:szCs w:val="18"/>
                <w:rtl/>
              </w:rPr>
            </w:pPr>
            <w:r w:rsidRPr="00261F75">
              <w:rPr>
                <w:rFonts w:ascii="Simplified Arabic" w:hAnsi="Simplified Arabic" w:cs="Simplified Arabic"/>
                <w:b/>
                <w:bCs/>
                <w:sz w:val="18"/>
                <w:szCs w:val="18"/>
                <w:rtl/>
              </w:rPr>
              <w:t>المنطقة</w:t>
            </w:r>
          </w:p>
        </w:tc>
        <w:tc>
          <w:tcPr>
            <w:tcW w:w="350" w:type="pct"/>
            <w:vMerge w:val="restart"/>
            <w:tcBorders>
              <w:top w:val="single" w:sz="4" w:space="0" w:color="auto"/>
              <w:left w:val="nil"/>
              <w:right w:val="single" w:sz="4" w:space="0" w:color="auto"/>
            </w:tcBorders>
            <w:shd w:val="clear" w:color="auto" w:fill="auto"/>
            <w:noWrap/>
            <w:vAlign w:val="center"/>
          </w:tcPr>
          <w:p w:rsidR="00FB4CFA" w:rsidRPr="00261F75" w:rsidRDefault="00FB4CFA" w:rsidP="00F63F01">
            <w:pPr>
              <w:jc w:val="center"/>
              <w:rPr>
                <w:rFonts w:ascii="Simplified Arabic" w:hAnsi="Simplified Arabic" w:cs="Simplified Arabic"/>
                <w:b/>
                <w:bCs/>
                <w:sz w:val="18"/>
                <w:szCs w:val="18"/>
                <w:rtl/>
              </w:rPr>
            </w:pPr>
            <w:r w:rsidRPr="00261F75">
              <w:rPr>
                <w:rFonts w:ascii="Simplified Arabic" w:hAnsi="Simplified Arabic" w:cs="Simplified Arabic"/>
                <w:b/>
                <w:bCs/>
                <w:sz w:val="18"/>
                <w:szCs w:val="18"/>
                <w:rtl/>
              </w:rPr>
              <w:t>الجنس</w:t>
            </w:r>
          </w:p>
        </w:tc>
        <w:tc>
          <w:tcPr>
            <w:tcW w:w="242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FB4CFA" w:rsidRPr="00261F75" w:rsidRDefault="00FB4CFA" w:rsidP="00F63F01">
            <w:pPr>
              <w:jc w:val="center"/>
              <w:rPr>
                <w:rFonts w:ascii="Simplified Arabic" w:hAnsi="Simplified Arabic" w:cs="Simplified Arabic"/>
                <w:b/>
                <w:bCs/>
                <w:sz w:val="18"/>
                <w:szCs w:val="18"/>
                <w:lang w:bidi="ar-JO"/>
              </w:rPr>
            </w:pPr>
            <w:r w:rsidRPr="00261F75">
              <w:rPr>
                <w:rFonts w:ascii="Simplified Arabic" w:hAnsi="Simplified Arabic" w:cs="Simplified Arabic" w:hint="cs"/>
                <w:b/>
                <w:bCs/>
                <w:sz w:val="18"/>
                <w:szCs w:val="18"/>
                <w:rtl/>
              </w:rPr>
              <w:t>الفئة العمرية</w:t>
            </w:r>
          </w:p>
        </w:tc>
        <w:tc>
          <w:tcPr>
            <w:tcW w:w="422" w:type="pct"/>
            <w:vMerge w:val="restart"/>
            <w:tcBorders>
              <w:top w:val="single" w:sz="4" w:space="0" w:color="auto"/>
              <w:left w:val="single" w:sz="4" w:space="0" w:color="auto"/>
              <w:right w:val="single" w:sz="4" w:space="0" w:color="auto"/>
            </w:tcBorders>
            <w:shd w:val="clear" w:color="auto" w:fill="auto"/>
            <w:noWrap/>
            <w:vAlign w:val="center"/>
          </w:tcPr>
          <w:p w:rsidR="00FB4CFA" w:rsidRPr="00261F75" w:rsidRDefault="00FB4CFA" w:rsidP="00F63F01">
            <w:pPr>
              <w:jc w:val="center"/>
              <w:rPr>
                <w:rFonts w:ascii="Simplified Arabic" w:hAnsi="Simplified Arabic" w:cs="Simplified Arabic"/>
                <w:b/>
                <w:bCs/>
                <w:sz w:val="18"/>
                <w:szCs w:val="18"/>
                <w:rtl/>
              </w:rPr>
            </w:pPr>
            <w:r w:rsidRPr="00261F75">
              <w:rPr>
                <w:rFonts w:ascii="Simplified Arabic" w:hAnsi="Simplified Arabic" w:cs="Simplified Arabic"/>
                <w:b/>
                <w:bCs/>
                <w:sz w:val="18"/>
                <w:szCs w:val="18"/>
                <w:rtl/>
              </w:rPr>
              <w:t>المجموع</w:t>
            </w:r>
          </w:p>
        </w:tc>
      </w:tr>
      <w:tr w:rsidR="00FB4CFA" w:rsidRPr="00261F75" w:rsidTr="0058617D">
        <w:trPr>
          <w:trHeight w:hRule="exact" w:val="365"/>
          <w:jc w:val="center"/>
        </w:trPr>
        <w:tc>
          <w:tcPr>
            <w:tcW w:w="484" w:type="pct"/>
            <w:vMerge/>
            <w:tcBorders>
              <w:left w:val="single" w:sz="4" w:space="0" w:color="auto"/>
              <w:bottom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p>
        </w:tc>
        <w:tc>
          <w:tcPr>
            <w:tcW w:w="646" w:type="pct"/>
            <w:vMerge/>
            <w:tcBorders>
              <w:left w:val="single" w:sz="4" w:space="0" w:color="auto"/>
              <w:bottom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p>
        </w:tc>
        <w:tc>
          <w:tcPr>
            <w:tcW w:w="1022" w:type="pct"/>
            <w:vMerge/>
            <w:tcBorders>
              <w:left w:val="nil"/>
              <w:bottom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6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B4CFA" w:rsidRPr="00261F75" w:rsidRDefault="00FB4CFA" w:rsidP="00741C90">
            <w:pPr>
              <w:jc w:val="center"/>
              <w:rPr>
                <w:rFonts w:ascii="Simplified Arabic" w:hAnsi="Simplified Arabic" w:cs="Simplified Arabic"/>
                <w:sz w:val="18"/>
                <w:szCs w:val="18"/>
                <w:lang w:bidi="ar-JO"/>
              </w:rPr>
            </w:pPr>
            <w:r w:rsidRPr="00261F75">
              <w:rPr>
                <w:rFonts w:ascii="Simplified Arabic" w:hAnsi="Simplified Arabic" w:cs="Simplified Arabic"/>
                <w:sz w:val="18"/>
                <w:szCs w:val="18"/>
                <w:lang w:bidi="ar-JO"/>
              </w:rPr>
              <w:t>9 - 6</w:t>
            </w:r>
          </w:p>
        </w:tc>
        <w:tc>
          <w:tcPr>
            <w:tcW w:w="5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B4CFA" w:rsidRPr="00261F75" w:rsidRDefault="00FB4CFA" w:rsidP="00741C90">
            <w:pPr>
              <w:jc w:val="center"/>
              <w:rPr>
                <w:rFonts w:ascii="Simplified Arabic" w:hAnsi="Simplified Arabic" w:cs="Simplified Arabic"/>
                <w:sz w:val="18"/>
                <w:szCs w:val="18"/>
                <w:lang w:bidi="ar-JO"/>
              </w:rPr>
            </w:pPr>
            <w:r w:rsidRPr="00261F75">
              <w:rPr>
                <w:rFonts w:ascii="Simplified Arabic" w:hAnsi="Simplified Arabic" w:cs="Simplified Arabic"/>
                <w:sz w:val="18"/>
                <w:szCs w:val="18"/>
                <w:rtl/>
              </w:rPr>
              <w:t>10 - 15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FB4CFA" w:rsidRPr="00261F75" w:rsidRDefault="00FB4CFA" w:rsidP="00741C90">
            <w:pPr>
              <w:jc w:val="center"/>
              <w:rPr>
                <w:rFonts w:ascii="Simplified Arabic" w:hAnsi="Simplified Arabic" w:cs="Simplified Arabic"/>
                <w:sz w:val="18"/>
                <w:szCs w:val="18"/>
                <w:lang w:bidi="ar-JO"/>
              </w:rPr>
            </w:pPr>
            <w:r w:rsidRPr="00261F75">
              <w:rPr>
                <w:rFonts w:ascii="Simplified Arabic" w:hAnsi="Simplified Arabic" w:cs="Simplified Arabic"/>
                <w:sz w:val="18"/>
                <w:szCs w:val="18"/>
                <w:rtl/>
              </w:rPr>
              <w:t>16 - 17</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4CFA" w:rsidRPr="00261F75" w:rsidRDefault="00FB4CFA" w:rsidP="00741C90">
            <w:pPr>
              <w:jc w:val="center"/>
              <w:rPr>
                <w:rFonts w:ascii="Simplified Arabic" w:hAnsi="Simplified Arabic" w:cs="Simplified Arabic"/>
                <w:sz w:val="18"/>
                <w:szCs w:val="18"/>
                <w:rtl/>
              </w:rPr>
            </w:pPr>
            <w:r w:rsidRPr="00261F75">
              <w:rPr>
                <w:rFonts w:ascii="Simplified Arabic" w:hAnsi="Simplified Arabic" w:cs="Simplified Arabic"/>
                <w:sz w:val="18"/>
                <w:szCs w:val="18"/>
                <w:lang w:bidi="ar-JO"/>
              </w:rPr>
              <w:t xml:space="preserve">18 </w:t>
            </w:r>
            <w:r w:rsidRPr="00261F75">
              <w:rPr>
                <w:rFonts w:ascii="Simplified Arabic" w:hAnsi="Simplified Arabic" w:cs="Simplified Arabic" w:hint="cs"/>
                <w:sz w:val="18"/>
                <w:szCs w:val="18"/>
                <w:rtl/>
              </w:rPr>
              <w:t xml:space="preserve"> </w:t>
            </w:r>
            <w:r w:rsidRPr="00261F75">
              <w:rPr>
                <w:rFonts w:ascii="Simplified Arabic" w:hAnsi="Simplified Arabic" w:cs="Simplified Arabic"/>
                <w:sz w:val="18"/>
                <w:szCs w:val="18"/>
                <w:rtl/>
              </w:rPr>
              <w:t>سنة فأكثر</w:t>
            </w:r>
          </w:p>
        </w:tc>
        <w:tc>
          <w:tcPr>
            <w:tcW w:w="422" w:type="pct"/>
            <w:vMerge/>
            <w:tcBorders>
              <w:left w:val="single" w:sz="4" w:space="0" w:color="auto"/>
              <w:bottom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rtl/>
              </w:rPr>
            </w:pPr>
          </w:p>
        </w:tc>
      </w:tr>
      <w:tr w:rsidR="00FB4CFA" w:rsidRPr="00261F75" w:rsidTr="0058617D">
        <w:trPr>
          <w:trHeight w:hRule="exact" w:val="288"/>
          <w:jc w:val="center"/>
        </w:trPr>
        <w:tc>
          <w:tcPr>
            <w:tcW w:w="484" w:type="pct"/>
            <w:vMerge w:val="restart"/>
            <w:tcBorders>
              <w:top w:val="single" w:sz="4" w:space="0" w:color="auto"/>
              <w:left w:val="single" w:sz="4" w:space="0" w:color="auto"/>
              <w:right w:val="single" w:sz="4" w:space="0" w:color="auto"/>
            </w:tcBorders>
            <w:shd w:val="clear" w:color="auto" w:fill="auto"/>
            <w:vAlign w:val="center"/>
            <w:hideMark/>
          </w:tcPr>
          <w:p w:rsidR="00FB4CFA" w:rsidRPr="00261F75" w:rsidRDefault="00FB4CFA" w:rsidP="00741C90">
            <w:pPr>
              <w:rPr>
                <w:rFonts w:ascii="Simplified Arabic" w:hAnsi="Simplified Arabic" w:cs="Simplified Arabic"/>
                <w:sz w:val="18"/>
                <w:szCs w:val="18"/>
                <w:rtl/>
              </w:rPr>
            </w:pPr>
            <w:r w:rsidRPr="00261F75">
              <w:rPr>
                <w:rFonts w:ascii="Simplified Arabic" w:hAnsi="Simplified Arabic" w:cs="Simplified Arabic"/>
                <w:sz w:val="18"/>
                <w:szCs w:val="18"/>
                <w:lang w:bidi="ar-JO"/>
              </w:rPr>
              <w:t>2007</w:t>
            </w:r>
          </w:p>
        </w:tc>
        <w:tc>
          <w:tcPr>
            <w:tcW w:w="646" w:type="pct"/>
            <w:tcBorders>
              <w:top w:val="single" w:sz="4" w:space="0" w:color="auto"/>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فلسطين</w:t>
            </w:r>
          </w:p>
        </w:tc>
        <w:tc>
          <w:tcPr>
            <w:tcW w:w="1022" w:type="pct"/>
            <w:tcBorders>
              <w:top w:val="single" w:sz="4" w:space="0" w:color="auto"/>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كلا الجنسين</w:t>
            </w:r>
          </w:p>
        </w:tc>
        <w:tc>
          <w:tcPr>
            <w:tcW w:w="622" w:type="pct"/>
            <w:tcBorders>
              <w:top w:val="single" w:sz="4" w:space="0" w:color="auto"/>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b/>
                <w:bCs/>
                <w:sz w:val="18"/>
                <w:szCs w:val="18"/>
                <w:rtl/>
              </w:rPr>
            </w:pPr>
            <w:r w:rsidRPr="00261F75">
              <w:rPr>
                <w:rFonts w:ascii="Arial" w:hAnsi="Arial" w:cs="Arial"/>
                <w:b/>
                <w:bCs/>
                <w:sz w:val="18"/>
                <w:szCs w:val="18"/>
                <w:lang w:bidi="ar-JO"/>
              </w:rPr>
              <w:t>98.6</w:t>
            </w:r>
          </w:p>
        </w:tc>
        <w:tc>
          <w:tcPr>
            <w:tcW w:w="550" w:type="pct"/>
            <w:tcBorders>
              <w:top w:val="single" w:sz="4" w:space="0" w:color="auto"/>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96.5</w:t>
            </w:r>
          </w:p>
        </w:tc>
        <w:tc>
          <w:tcPr>
            <w:tcW w:w="556" w:type="pct"/>
            <w:tcBorders>
              <w:top w:val="single" w:sz="4" w:space="0" w:color="auto"/>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81.5</w:t>
            </w:r>
          </w:p>
        </w:tc>
        <w:tc>
          <w:tcPr>
            <w:tcW w:w="699" w:type="pct"/>
            <w:tcBorders>
              <w:top w:val="single" w:sz="4" w:space="0" w:color="auto"/>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12.5</w:t>
            </w:r>
          </w:p>
        </w:tc>
        <w:tc>
          <w:tcPr>
            <w:tcW w:w="422" w:type="pct"/>
            <w:tcBorders>
              <w:top w:val="single" w:sz="4" w:space="0" w:color="auto"/>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45.2</w:t>
            </w:r>
          </w:p>
        </w:tc>
      </w:tr>
      <w:tr w:rsidR="00FB4CFA" w:rsidRPr="00261F75" w:rsidTr="0058617D">
        <w:trPr>
          <w:trHeight w:hRule="exact" w:val="288"/>
          <w:jc w:val="center"/>
        </w:trPr>
        <w:tc>
          <w:tcPr>
            <w:tcW w:w="484" w:type="pct"/>
            <w:vMerge/>
            <w:tcBorders>
              <w:left w:val="single" w:sz="4" w:space="0" w:color="auto"/>
              <w:right w:val="single" w:sz="4" w:space="0" w:color="auto"/>
            </w:tcBorders>
            <w:shd w:val="clear" w:color="auto" w:fill="auto"/>
            <w:vAlign w:val="center"/>
            <w:hideMark/>
          </w:tcPr>
          <w:p w:rsidR="00FB4CFA" w:rsidRPr="00261F75" w:rsidRDefault="00FB4CFA" w:rsidP="00741C90">
            <w:pPr>
              <w:rPr>
                <w:rFonts w:ascii="Simplified Arabic" w:hAnsi="Simplified Arabic" w:cs="Simplified Arabic"/>
                <w:sz w:val="18"/>
                <w:szCs w:val="18"/>
                <w:lang w:bidi="ar-JO"/>
              </w:rPr>
            </w:pPr>
          </w:p>
        </w:tc>
        <w:tc>
          <w:tcPr>
            <w:tcW w:w="646" w:type="pct"/>
            <w:tcBorders>
              <w:top w:val="nil"/>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p>
        </w:tc>
        <w:tc>
          <w:tcPr>
            <w:tcW w:w="1022" w:type="pct"/>
            <w:tcBorders>
              <w:top w:val="nil"/>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rtl/>
              </w:rPr>
            </w:pPr>
            <w:r w:rsidRPr="00261F75">
              <w:rPr>
                <w:rFonts w:ascii="Simplified Arabic" w:hAnsi="Simplified Arabic" w:cs="Simplified Arabic"/>
                <w:b/>
                <w:bCs/>
                <w:sz w:val="18"/>
                <w:szCs w:val="18"/>
                <w:rtl/>
              </w:rPr>
              <w:t>ذكور</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b/>
                <w:bCs/>
                <w:sz w:val="18"/>
                <w:szCs w:val="18"/>
                <w:rtl/>
              </w:rPr>
            </w:pPr>
            <w:r w:rsidRPr="00261F75">
              <w:rPr>
                <w:rFonts w:ascii="Arial" w:hAnsi="Arial" w:cs="Arial"/>
                <w:b/>
                <w:bCs/>
                <w:sz w:val="18"/>
                <w:szCs w:val="18"/>
                <w:lang w:bidi="ar-JO"/>
              </w:rPr>
              <w:t>98.6</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rtl/>
              </w:rPr>
            </w:pPr>
            <w:r w:rsidRPr="00261F75">
              <w:rPr>
                <w:rFonts w:ascii="Arial" w:hAnsi="Arial" w:cs="Arial"/>
                <w:b/>
                <w:bCs/>
                <w:sz w:val="18"/>
                <w:szCs w:val="18"/>
                <w:lang w:bidi="ar-JO"/>
              </w:rPr>
              <w:t>95.4</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rtl/>
              </w:rPr>
            </w:pPr>
            <w:r w:rsidRPr="00261F75">
              <w:rPr>
                <w:rFonts w:ascii="Arial" w:hAnsi="Arial" w:cs="Arial"/>
                <w:b/>
                <w:bCs/>
                <w:sz w:val="18"/>
                <w:szCs w:val="18"/>
                <w:lang w:bidi="ar-JO"/>
              </w:rPr>
              <w:t>77.4</w:t>
            </w:r>
          </w:p>
        </w:tc>
        <w:tc>
          <w:tcPr>
            <w:tcW w:w="699"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12.7</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45.1</w:t>
            </w:r>
          </w:p>
        </w:tc>
      </w:tr>
      <w:tr w:rsidR="00FB4CFA" w:rsidRPr="00261F75" w:rsidTr="0058617D">
        <w:trPr>
          <w:trHeight w:hRule="exact" w:val="288"/>
          <w:jc w:val="center"/>
        </w:trPr>
        <w:tc>
          <w:tcPr>
            <w:tcW w:w="484" w:type="pct"/>
            <w:vMerge/>
            <w:tcBorders>
              <w:left w:val="single" w:sz="4" w:space="0" w:color="auto"/>
              <w:right w:val="single" w:sz="4" w:space="0" w:color="auto"/>
            </w:tcBorders>
            <w:shd w:val="clear" w:color="auto" w:fill="auto"/>
            <w:vAlign w:val="center"/>
            <w:hideMark/>
          </w:tcPr>
          <w:p w:rsidR="00FB4CFA" w:rsidRPr="00261F75" w:rsidRDefault="00FB4CFA" w:rsidP="00741C90">
            <w:pPr>
              <w:rPr>
                <w:rFonts w:ascii="Simplified Arabic" w:hAnsi="Simplified Arabic" w:cs="Simplified Arabic"/>
                <w:sz w:val="18"/>
                <w:szCs w:val="18"/>
                <w:lang w:bidi="ar-JO"/>
              </w:rPr>
            </w:pPr>
          </w:p>
        </w:tc>
        <w:tc>
          <w:tcPr>
            <w:tcW w:w="646" w:type="pct"/>
            <w:tcBorders>
              <w:top w:val="nil"/>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p>
        </w:tc>
        <w:tc>
          <w:tcPr>
            <w:tcW w:w="1022" w:type="pct"/>
            <w:tcBorders>
              <w:top w:val="nil"/>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اناث</w:t>
            </w:r>
          </w:p>
        </w:tc>
        <w:tc>
          <w:tcPr>
            <w:tcW w:w="622" w:type="pct"/>
            <w:tcBorders>
              <w:top w:val="nil"/>
              <w:left w:val="single" w:sz="4" w:space="0" w:color="auto"/>
              <w:right w:val="nil"/>
            </w:tcBorders>
            <w:shd w:val="clear" w:color="auto" w:fill="auto"/>
            <w:noWrap/>
            <w:vAlign w:val="center"/>
            <w:hideMark/>
          </w:tcPr>
          <w:p w:rsidR="00FB4CFA" w:rsidRPr="00261F75" w:rsidRDefault="00FB4CFA" w:rsidP="00741C90">
            <w:pPr>
              <w:rPr>
                <w:rFonts w:ascii="Arial" w:hAnsi="Arial" w:cs="Arial"/>
                <w:b/>
                <w:bCs/>
                <w:sz w:val="18"/>
                <w:szCs w:val="18"/>
                <w:rtl/>
              </w:rPr>
            </w:pPr>
            <w:r w:rsidRPr="00261F75">
              <w:rPr>
                <w:rFonts w:ascii="Arial" w:hAnsi="Arial" w:cs="Arial"/>
                <w:b/>
                <w:bCs/>
                <w:sz w:val="18"/>
                <w:szCs w:val="18"/>
                <w:lang w:bidi="ar-JO"/>
              </w:rPr>
              <w:t>98.6</w:t>
            </w:r>
          </w:p>
        </w:tc>
        <w:tc>
          <w:tcPr>
            <w:tcW w:w="550" w:type="pct"/>
            <w:tcBorders>
              <w:top w:val="nil"/>
              <w:left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97.7</w:t>
            </w:r>
          </w:p>
        </w:tc>
        <w:tc>
          <w:tcPr>
            <w:tcW w:w="556" w:type="pct"/>
            <w:tcBorders>
              <w:top w:val="nil"/>
              <w:left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85.9</w:t>
            </w:r>
          </w:p>
        </w:tc>
        <w:tc>
          <w:tcPr>
            <w:tcW w:w="699" w:type="pct"/>
            <w:tcBorders>
              <w:top w:val="nil"/>
              <w:left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12.4</w:t>
            </w:r>
          </w:p>
        </w:tc>
        <w:tc>
          <w:tcPr>
            <w:tcW w:w="422" w:type="pct"/>
            <w:tcBorders>
              <w:top w:val="nil"/>
              <w:left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45.2</w:t>
            </w:r>
          </w:p>
        </w:tc>
      </w:tr>
      <w:tr w:rsidR="00FB4CFA" w:rsidRPr="00261F75" w:rsidTr="0058617D">
        <w:trPr>
          <w:trHeight w:hRule="exact" w:val="288"/>
          <w:jc w:val="center"/>
        </w:trPr>
        <w:tc>
          <w:tcPr>
            <w:tcW w:w="484" w:type="pct"/>
            <w:vMerge/>
            <w:tcBorders>
              <w:left w:val="single" w:sz="4" w:space="0" w:color="auto"/>
              <w:right w:val="single" w:sz="4" w:space="0" w:color="auto"/>
            </w:tcBorders>
            <w:shd w:val="clear" w:color="auto" w:fill="auto"/>
            <w:vAlign w:val="center"/>
            <w:hideMark/>
          </w:tcPr>
          <w:p w:rsidR="00FB4CFA" w:rsidRPr="00261F75" w:rsidRDefault="00FB4CFA" w:rsidP="00741C90">
            <w:pPr>
              <w:rPr>
                <w:rFonts w:ascii="Simplified Arabic" w:hAnsi="Simplified Arabic" w:cs="Simplified Arabic"/>
                <w:sz w:val="18"/>
                <w:szCs w:val="18"/>
                <w:lang w:bidi="ar-JO"/>
              </w:rPr>
            </w:pPr>
          </w:p>
        </w:tc>
        <w:tc>
          <w:tcPr>
            <w:tcW w:w="646" w:type="pct"/>
            <w:vMerge w:val="restart"/>
            <w:tcBorders>
              <w:top w:val="nil"/>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r w:rsidRPr="00261F75">
              <w:rPr>
                <w:rFonts w:ascii="Simplified Arabic" w:hAnsi="Simplified Arabic" w:cs="Simplified Arabic"/>
                <w:sz w:val="18"/>
                <w:szCs w:val="18"/>
                <w:rtl/>
              </w:rPr>
              <w:t>الضفة الغربية</w:t>
            </w:r>
          </w:p>
        </w:tc>
        <w:tc>
          <w:tcPr>
            <w:tcW w:w="1022" w:type="pct"/>
            <w:tcBorders>
              <w:top w:val="nil"/>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كلا الجنسين</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b/>
                <w:bCs/>
                <w:sz w:val="18"/>
                <w:szCs w:val="18"/>
                <w:rtl/>
              </w:rPr>
            </w:pPr>
            <w:r w:rsidRPr="00261F75">
              <w:rPr>
                <w:rFonts w:ascii="Arial" w:hAnsi="Arial" w:cs="Arial"/>
                <w:b/>
                <w:bCs/>
                <w:sz w:val="18"/>
                <w:szCs w:val="18"/>
                <w:lang w:bidi="ar-JO"/>
              </w:rPr>
              <w:t>98.5</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96.3</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80.3</w:t>
            </w:r>
          </w:p>
        </w:tc>
        <w:tc>
          <w:tcPr>
            <w:tcW w:w="699"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11.7</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43.6</w:t>
            </w:r>
          </w:p>
        </w:tc>
      </w:tr>
      <w:tr w:rsidR="00FB4CFA" w:rsidRPr="00261F75" w:rsidTr="0058617D">
        <w:trPr>
          <w:trHeight w:hRule="exact" w:val="288"/>
          <w:jc w:val="center"/>
        </w:trPr>
        <w:tc>
          <w:tcPr>
            <w:tcW w:w="484" w:type="pct"/>
            <w:vMerge/>
            <w:tcBorders>
              <w:left w:val="single" w:sz="4" w:space="0" w:color="auto"/>
              <w:right w:val="single" w:sz="4" w:space="0" w:color="auto"/>
            </w:tcBorders>
            <w:shd w:val="clear" w:color="auto" w:fill="auto"/>
            <w:vAlign w:val="center"/>
            <w:hideMark/>
          </w:tcPr>
          <w:p w:rsidR="00FB4CFA" w:rsidRPr="00261F75" w:rsidRDefault="00FB4CFA" w:rsidP="00741C90">
            <w:pPr>
              <w:rPr>
                <w:rFonts w:ascii="Simplified Arabic" w:hAnsi="Simplified Arabic" w:cs="Simplified Arabic"/>
                <w:sz w:val="18"/>
                <w:szCs w:val="18"/>
                <w:lang w:bidi="ar-JO"/>
              </w:rPr>
            </w:pPr>
          </w:p>
        </w:tc>
        <w:tc>
          <w:tcPr>
            <w:tcW w:w="646" w:type="pct"/>
            <w:vMerge/>
            <w:tcBorders>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1022" w:type="pct"/>
            <w:tcBorders>
              <w:top w:val="nil"/>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r w:rsidRPr="00261F75">
              <w:rPr>
                <w:rFonts w:ascii="Simplified Arabic" w:hAnsi="Simplified Arabic" w:cs="Simplified Arabic"/>
                <w:sz w:val="18"/>
                <w:szCs w:val="18"/>
                <w:rtl/>
              </w:rPr>
              <w:t>ذكور</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sz w:val="18"/>
                <w:szCs w:val="18"/>
                <w:rtl/>
              </w:rPr>
            </w:pPr>
            <w:r w:rsidRPr="00261F75">
              <w:rPr>
                <w:rFonts w:ascii="Arial" w:hAnsi="Arial" w:cs="Arial"/>
                <w:sz w:val="18"/>
                <w:szCs w:val="18"/>
                <w:lang w:bidi="ar-JO"/>
              </w:rPr>
              <w:t>98.4</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95.0</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74.6</w:t>
            </w:r>
          </w:p>
        </w:tc>
        <w:tc>
          <w:tcPr>
            <w:tcW w:w="699"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11.3</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43.0</w:t>
            </w:r>
          </w:p>
        </w:tc>
      </w:tr>
      <w:tr w:rsidR="00FB4CFA" w:rsidRPr="00261F75" w:rsidTr="0058617D">
        <w:trPr>
          <w:trHeight w:hRule="exact" w:val="288"/>
          <w:jc w:val="center"/>
        </w:trPr>
        <w:tc>
          <w:tcPr>
            <w:tcW w:w="484" w:type="pct"/>
            <w:vMerge/>
            <w:tcBorders>
              <w:left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sz w:val="18"/>
                <w:szCs w:val="18"/>
                <w:lang w:bidi="ar-JO"/>
              </w:rPr>
            </w:pPr>
          </w:p>
        </w:tc>
        <w:tc>
          <w:tcPr>
            <w:tcW w:w="646" w:type="pct"/>
            <w:tcBorders>
              <w:top w:val="nil"/>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1022" w:type="pct"/>
            <w:tcBorders>
              <w:top w:val="nil"/>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r w:rsidRPr="00261F75">
              <w:rPr>
                <w:rFonts w:ascii="Simplified Arabic" w:hAnsi="Simplified Arabic" w:cs="Simplified Arabic"/>
                <w:sz w:val="18"/>
                <w:szCs w:val="18"/>
                <w:rtl/>
              </w:rPr>
              <w:t>اناث</w:t>
            </w:r>
          </w:p>
        </w:tc>
        <w:tc>
          <w:tcPr>
            <w:tcW w:w="622" w:type="pct"/>
            <w:tcBorders>
              <w:top w:val="nil"/>
              <w:left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rtl/>
              </w:rPr>
            </w:pPr>
            <w:r w:rsidRPr="00261F75">
              <w:rPr>
                <w:rFonts w:ascii="Arial" w:hAnsi="Arial" w:cs="Arial"/>
                <w:sz w:val="18"/>
                <w:szCs w:val="18"/>
                <w:lang w:bidi="ar-JO"/>
              </w:rPr>
              <w:t>98.5</w:t>
            </w:r>
          </w:p>
        </w:tc>
        <w:tc>
          <w:tcPr>
            <w:tcW w:w="550" w:type="pct"/>
            <w:tcBorders>
              <w:top w:val="nil"/>
              <w:left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97.5</w:t>
            </w:r>
          </w:p>
        </w:tc>
        <w:tc>
          <w:tcPr>
            <w:tcW w:w="556" w:type="pct"/>
            <w:tcBorders>
              <w:top w:val="nil"/>
              <w:left w:val="nil"/>
              <w:right w:val="nil"/>
            </w:tcBorders>
            <w:shd w:val="clear" w:color="auto" w:fill="auto"/>
            <w:noWrap/>
            <w:vAlign w:val="center"/>
            <w:hideMark/>
          </w:tcPr>
          <w:p w:rsidR="00FB4CFA" w:rsidRPr="00261F75" w:rsidRDefault="00FB4CFA" w:rsidP="00741C90">
            <w:pPr>
              <w:rPr>
                <w:rFonts w:ascii="Arial" w:hAnsi="Arial" w:cs="Arial"/>
                <w:sz w:val="18"/>
                <w:szCs w:val="18"/>
                <w:rtl/>
              </w:rPr>
            </w:pPr>
            <w:r w:rsidRPr="00261F75">
              <w:rPr>
                <w:rFonts w:ascii="Arial" w:hAnsi="Arial" w:cs="Arial"/>
                <w:sz w:val="18"/>
                <w:szCs w:val="18"/>
                <w:lang w:bidi="ar-JO"/>
              </w:rPr>
              <w:t>86.3</w:t>
            </w:r>
          </w:p>
        </w:tc>
        <w:tc>
          <w:tcPr>
            <w:tcW w:w="699" w:type="pct"/>
            <w:tcBorders>
              <w:top w:val="nil"/>
              <w:left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12.1</w:t>
            </w:r>
          </w:p>
        </w:tc>
        <w:tc>
          <w:tcPr>
            <w:tcW w:w="422" w:type="pct"/>
            <w:tcBorders>
              <w:top w:val="nil"/>
              <w:left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44.2</w:t>
            </w:r>
          </w:p>
        </w:tc>
      </w:tr>
      <w:tr w:rsidR="00FB4CFA" w:rsidRPr="00261F75" w:rsidTr="0058617D">
        <w:trPr>
          <w:trHeight w:hRule="exact" w:val="288"/>
          <w:jc w:val="center"/>
        </w:trPr>
        <w:tc>
          <w:tcPr>
            <w:tcW w:w="484" w:type="pct"/>
            <w:vMerge/>
            <w:tcBorders>
              <w:left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sz w:val="18"/>
                <w:szCs w:val="18"/>
                <w:lang w:bidi="ar-JO"/>
              </w:rPr>
            </w:pPr>
          </w:p>
        </w:tc>
        <w:tc>
          <w:tcPr>
            <w:tcW w:w="646" w:type="pct"/>
            <w:tcBorders>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r w:rsidRPr="00261F75">
              <w:rPr>
                <w:rFonts w:ascii="Simplified Arabic" w:hAnsi="Simplified Arabic" w:cs="Simplified Arabic"/>
                <w:sz w:val="18"/>
                <w:szCs w:val="18"/>
                <w:rtl/>
              </w:rPr>
              <w:t>قطاع غزة</w:t>
            </w:r>
          </w:p>
        </w:tc>
        <w:tc>
          <w:tcPr>
            <w:tcW w:w="1022" w:type="pct"/>
            <w:tcBorders>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r w:rsidRPr="00261F75">
              <w:rPr>
                <w:rFonts w:ascii="Simplified Arabic" w:hAnsi="Simplified Arabic" w:cs="Simplified Arabic"/>
                <w:sz w:val="18"/>
                <w:szCs w:val="18"/>
                <w:rtl/>
              </w:rPr>
              <w:t>كلا الجنسين</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b/>
                <w:bCs/>
                <w:sz w:val="18"/>
                <w:szCs w:val="18"/>
                <w:rtl/>
              </w:rPr>
            </w:pPr>
            <w:r w:rsidRPr="00261F75">
              <w:rPr>
                <w:rFonts w:ascii="Arial" w:hAnsi="Arial" w:cs="Arial"/>
                <w:b/>
                <w:bCs/>
                <w:sz w:val="18"/>
                <w:szCs w:val="18"/>
                <w:lang w:bidi="ar-JO"/>
              </w:rPr>
              <w:t>98.8</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96.9</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83.2</w:t>
            </w:r>
          </w:p>
        </w:tc>
        <w:tc>
          <w:tcPr>
            <w:tcW w:w="699"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13.8</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47.5</w:t>
            </w:r>
          </w:p>
        </w:tc>
      </w:tr>
      <w:tr w:rsidR="00FB4CFA" w:rsidRPr="00261F75" w:rsidTr="0058617D">
        <w:trPr>
          <w:trHeight w:hRule="exact" w:val="288"/>
          <w:jc w:val="center"/>
        </w:trPr>
        <w:tc>
          <w:tcPr>
            <w:tcW w:w="484" w:type="pct"/>
            <w:vMerge/>
            <w:tcBorders>
              <w:left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sz w:val="18"/>
                <w:szCs w:val="18"/>
                <w:lang w:bidi="ar-JO"/>
              </w:rPr>
            </w:pPr>
          </w:p>
        </w:tc>
        <w:tc>
          <w:tcPr>
            <w:tcW w:w="646" w:type="pct"/>
            <w:tcBorders>
              <w:top w:val="nil"/>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1022" w:type="pct"/>
            <w:tcBorders>
              <w:top w:val="nil"/>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r w:rsidRPr="00261F75">
              <w:rPr>
                <w:rFonts w:ascii="Simplified Arabic" w:hAnsi="Simplified Arabic" w:cs="Simplified Arabic"/>
                <w:sz w:val="18"/>
                <w:szCs w:val="18"/>
                <w:rtl/>
              </w:rPr>
              <w:t>ذكور</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98.7</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95.9</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rtl/>
              </w:rPr>
            </w:pPr>
            <w:r w:rsidRPr="00261F75">
              <w:rPr>
                <w:rFonts w:ascii="Arial" w:hAnsi="Arial" w:cs="Arial"/>
                <w:sz w:val="18"/>
                <w:szCs w:val="18"/>
                <w:lang w:bidi="ar-JO"/>
              </w:rPr>
              <w:t>81.2</w:t>
            </w:r>
          </w:p>
        </w:tc>
        <w:tc>
          <w:tcPr>
            <w:tcW w:w="699"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14.9</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48.1</w:t>
            </w:r>
          </w:p>
        </w:tc>
      </w:tr>
      <w:tr w:rsidR="00FB4CFA" w:rsidRPr="00261F75" w:rsidTr="0058617D">
        <w:trPr>
          <w:trHeight w:hRule="exact" w:val="288"/>
          <w:jc w:val="center"/>
        </w:trPr>
        <w:tc>
          <w:tcPr>
            <w:tcW w:w="484" w:type="pct"/>
            <w:vMerge/>
            <w:tcBorders>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sz w:val="18"/>
                <w:szCs w:val="18"/>
                <w:lang w:bidi="ar-JO"/>
              </w:rPr>
            </w:pP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1022" w:type="pct"/>
            <w:tcBorders>
              <w:top w:val="nil"/>
              <w:left w:val="single" w:sz="4" w:space="0" w:color="auto"/>
              <w:bottom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r w:rsidRPr="00261F75">
              <w:rPr>
                <w:rFonts w:ascii="Simplified Arabic" w:hAnsi="Simplified Arabic" w:cs="Simplified Arabic"/>
                <w:sz w:val="18"/>
                <w:szCs w:val="18"/>
                <w:rtl/>
              </w:rPr>
              <w:t>اناث</w:t>
            </w:r>
          </w:p>
        </w:tc>
        <w:tc>
          <w:tcPr>
            <w:tcW w:w="622" w:type="pct"/>
            <w:tcBorders>
              <w:top w:val="nil"/>
              <w:left w:val="single" w:sz="4" w:space="0" w:color="auto"/>
              <w:bottom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rtl/>
              </w:rPr>
            </w:pPr>
            <w:r w:rsidRPr="00261F75">
              <w:rPr>
                <w:rFonts w:ascii="Arial" w:hAnsi="Arial" w:cs="Arial"/>
                <w:sz w:val="18"/>
                <w:szCs w:val="18"/>
                <w:lang w:bidi="ar-JO"/>
              </w:rPr>
              <w:t>98.8</w:t>
            </w:r>
          </w:p>
        </w:tc>
        <w:tc>
          <w:tcPr>
            <w:tcW w:w="550" w:type="pct"/>
            <w:tcBorders>
              <w:top w:val="nil"/>
              <w:left w:val="nil"/>
              <w:bottom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97.9</w:t>
            </w:r>
          </w:p>
        </w:tc>
        <w:tc>
          <w:tcPr>
            <w:tcW w:w="556" w:type="pct"/>
            <w:tcBorders>
              <w:top w:val="nil"/>
              <w:left w:val="nil"/>
              <w:bottom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85.3</w:t>
            </w:r>
          </w:p>
        </w:tc>
        <w:tc>
          <w:tcPr>
            <w:tcW w:w="699" w:type="pct"/>
            <w:tcBorders>
              <w:top w:val="nil"/>
              <w:left w:val="nil"/>
              <w:bottom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12.8</w:t>
            </w:r>
          </w:p>
        </w:tc>
        <w:tc>
          <w:tcPr>
            <w:tcW w:w="422" w:type="pct"/>
            <w:tcBorders>
              <w:top w:val="nil"/>
              <w:left w:val="nil"/>
              <w:bottom w:val="single" w:sz="4" w:space="0" w:color="auto"/>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46.9</w:t>
            </w:r>
          </w:p>
        </w:tc>
      </w:tr>
      <w:tr w:rsidR="00FB4CFA" w:rsidRPr="00261F75" w:rsidTr="0058617D">
        <w:trPr>
          <w:trHeight w:hRule="exact" w:val="288"/>
          <w:jc w:val="center"/>
        </w:trPr>
        <w:tc>
          <w:tcPr>
            <w:tcW w:w="484" w:type="pct"/>
            <w:vMerge w:val="restart"/>
            <w:tcBorders>
              <w:top w:val="single" w:sz="4" w:space="0" w:color="auto"/>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r w:rsidRPr="00261F75">
              <w:rPr>
                <w:rFonts w:ascii="Simplified Arabic" w:hAnsi="Simplified Arabic" w:cs="Simplified Arabic"/>
                <w:sz w:val="18"/>
                <w:szCs w:val="18"/>
                <w:lang w:bidi="ar-JO"/>
              </w:rPr>
              <w:t>2017</w:t>
            </w:r>
          </w:p>
        </w:tc>
        <w:tc>
          <w:tcPr>
            <w:tcW w:w="646" w:type="pct"/>
            <w:tcBorders>
              <w:top w:val="single" w:sz="4" w:space="0" w:color="auto"/>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فلسطين</w:t>
            </w:r>
          </w:p>
        </w:tc>
        <w:tc>
          <w:tcPr>
            <w:tcW w:w="1022" w:type="pct"/>
            <w:tcBorders>
              <w:top w:val="single" w:sz="4" w:space="0" w:color="auto"/>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كلا الجنسين</w:t>
            </w:r>
          </w:p>
        </w:tc>
        <w:tc>
          <w:tcPr>
            <w:tcW w:w="622" w:type="pct"/>
            <w:tcBorders>
              <w:top w:val="single" w:sz="4" w:space="0" w:color="auto"/>
              <w:left w:val="single" w:sz="4" w:space="0" w:color="auto"/>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97.7</w:t>
            </w:r>
          </w:p>
        </w:tc>
        <w:tc>
          <w:tcPr>
            <w:tcW w:w="550" w:type="pct"/>
            <w:tcBorders>
              <w:top w:val="single" w:sz="4" w:space="0" w:color="auto"/>
              <w:left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96.1</w:t>
            </w:r>
          </w:p>
        </w:tc>
        <w:tc>
          <w:tcPr>
            <w:tcW w:w="556" w:type="pct"/>
            <w:tcBorders>
              <w:top w:val="single" w:sz="4" w:space="0" w:color="auto"/>
              <w:left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77.0</w:t>
            </w:r>
          </w:p>
        </w:tc>
        <w:tc>
          <w:tcPr>
            <w:tcW w:w="699" w:type="pct"/>
            <w:tcBorders>
              <w:top w:val="single" w:sz="4" w:space="0" w:color="auto"/>
              <w:left w:val="nil"/>
              <w:right w:val="nil"/>
            </w:tcBorders>
            <w:shd w:val="clear" w:color="auto" w:fill="auto"/>
            <w:noWrap/>
            <w:vAlign w:val="center"/>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10.0</w:t>
            </w:r>
          </w:p>
        </w:tc>
        <w:tc>
          <w:tcPr>
            <w:tcW w:w="422" w:type="pct"/>
            <w:tcBorders>
              <w:top w:val="single" w:sz="4" w:space="0" w:color="auto"/>
              <w:left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38.7</w:t>
            </w:r>
          </w:p>
        </w:tc>
      </w:tr>
      <w:tr w:rsidR="00FB4CFA" w:rsidRPr="00261F75" w:rsidTr="0058617D">
        <w:trPr>
          <w:trHeight w:hRule="exact" w:val="288"/>
          <w:jc w:val="center"/>
        </w:trPr>
        <w:tc>
          <w:tcPr>
            <w:tcW w:w="484" w:type="pct"/>
            <w:vMerge/>
            <w:tcBorders>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b/>
                <w:bCs/>
                <w:sz w:val="18"/>
                <w:szCs w:val="18"/>
                <w:lang w:bidi="ar-JO"/>
              </w:rPr>
            </w:pPr>
          </w:p>
        </w:tc>
        <w:tc>
          <w:tcPr>
            <w:tcW w:w="646" w:type="pct"/>
            <w:tcBorders>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p>
        </w:tc>
        <w:tc>
          <w:tcPr>
            <w:tcW w:w="1022" w:type="pct"/>
            <w:tcBorders>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rtl/>
              </w:rPr>
            </w:pPr>
            <w:r w:rsidRPr="00261F75">
              <w:rPr>
                <w:rFonts w:ascii="Simplified Arabic" w:hAnsi="Simplified Arabic" w:cs="Simplified Arabic"/>
                <w:b/>
                <w:bCs/>
                <w:sz w:val="18"/>
                <w:szCs w:val="18"/>
                <w:rtl/>
              </w:rPr>
              <w:t>ذكور</w:t>
            </w:r>
          </w:p>
        </w:tc>
        <w:tc>
          <w:tcPr>
            <w:tcW w:w="622" w:type="pct"/>
            <w:tcBorders>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97.5</w:t>
            </w:r>
          </w:p>
        </w:tc>
        <w:tc>
          <w:tcPr>
            <w:tcW w:w="550" w:type="pct"/>
            <w:tcBorders>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94.3</w:t>
            </w:r>
          </w:p>
        </w:tc>
        <w:tc>
          <w:tcPr>
            <w:tcW w:w="556" w:type="pct"/>
            <w:tcBorders>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68.1</w:t>
            </w:r>
          </w:p>
        </w:tc>
        <w:tc>
          <w:tcPr>
            <w:tcW w:w="699" w:type="pct"/>
            <w:tcBorders>
              <w:left w:val="nil"/>
              <w:bottom w:val="nil"/>
              <w:right w:val="nil"/>
            </w:tcBorders>
            <w:shd w:val="clear" w:color="auto" w:fill="auto"/>
            <w:noWrap/>
            <w:vAlign w:val="center"/>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8.9</w:t>
            </w:r>
          </w:p>
        </w:tc>
        <w:tc>
          <w:tcPr>
            <w:tcW w:w="422" w:type="pct"/>
            <w:tcBorders>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37.5</w:t>
            </w:r>
          </w:p>
        </w:tc>
      </w:tr>
      <w:tr w:rsidR="00FB4CFA" w:rsidRPr="00261F75" w:rsidTr="0058617D">
        <w:trPr>
          <w:trHeight w:hRule="exact" w:val="288"/>
          <w:jc w:val="center"/>
        </w:trPr>
        <w:tc>
          <w:tcPr>
            <w:tcW w:w="484" w:type="pct"/>
            <w:vMerge/>
            <w:tcBorders>
              <w:top w:val="single" w:sz="4" w:space="0" w:color="000000"/>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b/>
                <w:bCs/>
                <w:sz w:val="18"/>
                <w:szCs w:val="18"/>
                <w:lang w:bidi="ar-JO"/>
              </w:rPr>
            </w:pPr>
          </w:p>
        </w:tc>
        <w:tc>
          <w:tcPr>
            <w:tcW w:w="646" w:type="pct"/>
            <w:tcBorders>
              <w:top w:val="nil"/>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rtl/>
              </w:rPr>
            </w:pPr>
          </w:p>
        </w:tc>
        <w:tc>
          <w:tcPr>
            <w:tcW w:w="1022" w:type="pct"/>
            <w:tcBorders>
              <w:top w:val="nil"/>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اناث</w:t>
            </w:r>
          </w:p>
        </w:tc>
        <w:tc>
          <w:tcPr>
            <w:tcW w:w="622" w:type="pct"/>
            <w:tcBorders>
              <w:top w:val="nil"/>
              <w:left w:val="single" w:sz="4" w:space="0" w:color="auto"/>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97.9</w:t>
            </w:r>
          </w:p>
        </w:tc>
        <w:tc>
          <w:tcPr>
            <w:tcW w:w="550" w:type="pct"/>
            <w:tcBorders>
              <w:top w:val="nil"/>
              <w:left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98.0</w:t>
            </w:r>
          </w:p>
        </w:tc>
        <w:tc>
          <w:tcPr>
            <w:tcW w:w="556" w:type="pct"/>
            <w:tcBorders>
              <w:top w:val="nil"/>
              <w:left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86.4</w:t>
            </w:r>
          </w:p>
        </w:tc>
        <w:tc>
          <w:tcPr>
            <w:tcW w:w="699" w:type="pct"/>
            <w:tcBorders>
              <w:top w:val="nil"/>
              <w:left w:val="nil"/>
              <w:right w:val="nil"/>
            </w:tcBorders>
            <w:shd w:val="clear" w:color="auto" w:fill="auto"/>
            <w:noWrap/>
            <w:vAlign w:val="center"/>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11.2</w:t>
            </w:r>
          </w:p>
        </w:tc>
        <w:tc>
          <w:tcPr>
            <w:tcW w:w="422" w:type="pct"/>
            <w:tcBorders>
              <w:top w:val="nil"/>
              <w:left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40.0</w:t>
            </w:r>
          </w:p>
        </w:tc>
      </w:tr>
      <w:tr w:rsidR="00FB4CFA" w:rsidRPr="00261F75" w:rsidTr="0058617D">
        <w:trPr>
          <w:trHeight w:hRule="exact" w:val="288"/>
          <w:jc w:val="center"/>
        </w:trPr>
        <w:tc>
          <w:tcPr>
            <w:tcW w:w="484" w:type="pct"/>
            <w:vMerge/>
            <w:tcBorders>
              <w:top w:val="single" w:sz="4" w:space="0" w:color="000000"/>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b/>
                <w:bCs/>
                <w:sz w:val="18"/>
                <w:szCs w:val="18"/>
                <w:lang w:bidi="ar-JO"/>
              </w:rPr>
            </w:pPr>
          </w:p>
        </w:tc>
        <w:tc>
          <w:tcPr>
            <w:tcW w:w="646" w:type="pct"/>
            <w:vMerge w:val="restart"/>
            <w:tcBorders>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r w:rsidRPr="00261F75">
              <w:rPr>
                <w:rFonts w:ascii="Simplified Arabic" w:hAnsi="Simplified Arabic" w:cs="Simplified Arabic"/>
                <w:sz w:val="18"/>
                <w:szCs w:val="18"/>
                <w:rtl/>
              </w:rPr>
              <w:t>الضفة الغربية</w:t>
            </w:r>
          </w:p>
        </w:tc>
        <w:tc>
          <w:tcPr>
            <w:tcW w:w="1022" w:type="pct"/>
            <w:tcBorders>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كلا الجنسين</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97.7</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95.7</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74.7</w:t>
            </w:r>
          </w:p>
        </w:tc>
        <w:tc>
          <w:tcPr>
            <w:tcW w:w="699"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9.5</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36.8</w:t>
            </w:r>
          </w:p>
        </w:tc>
      </w:tr>
      <w:tr w:rsidR="00FB4CFA" w:rsidRPr="00261F75" w:rsidTr="0058617D">
        <w:trPr>
          <w:trHeight w:hRule="exact" w:val="288"/>
          <w:jc w:val="center"/>
        </w:trPr>
        <w:tc>
          <w:tcPr>
            <w:tcW w:w="484" w:type="pct"/>
            <w:vMerge/>
            <w:tcBorders>
              <w:top w:val="single" w:sz="4" w:space="0" w:color="000000"/>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b/>
                <w:bCs/>
                <w:sz w:val="18"/>
                <w:szCs w:val="18"/>
                <w:lang w:bidi="ar-JO"/>
              </w:rPr>
            </w:pPr>
          </w:p>
        </w:tc>
        <w:tc>
          <w:tcPr>
            <w:tcW w:w="646" w:type="pct"/>
            <w:vMerge/>
            <w:tcBorders>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1022" w:type="pct"/>
            <w:tcBorders>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r w:rsidRPr="00261F75">
              <w:rPr>
                <w:rFonts w:ascii="Simplified Arabic" w:hAnsi="Simplified Arabic" w:cs="Simplified Arabic"/>
                <w:sz w:val="18"/>
                <w:szCs w:val="18"/>
                <w:rtl/>
              </w:rPr>
              <w:t>ذكور</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97.5</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93.7</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63.8</w:t>
            </w:r>
          </w:p>
        </w:tc>
        <w:tc>
          <w:tcPr>
            <w:tcW w:w="699"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7.9</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35.0</w:t>
            </w:r>
          </w:p>
        </w:tc>
      </w:tr>
      <w:tr w:rsidR="00FB4CFA" w:rsidRPr="00261F75" w:rsidTr="0058617D">
        <w:trPr>
          <w:trHeight w:hRule="exact" w:val="288"/>
          <w:jc w:val="center"/>
        </w:trPr>
        <w:tc>
          <w:tcPr>
            <w:tcW w:w="484" w:type="pct"/>
            <w:vMerge/>
            <w:tcBorders>
              <w:top w:val="single" w:sz="4" w:space="0" w:color="000000"/>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b/>
                <w:bCs/>
                <w:sz w:val="18"/>
                <w:szCs w:val="18"/>
                <w:lang w:bidi="ar-JO"/>
              </w:rPr>
            </w:pPr>
          </w:p>
        </w:tc>
        <w:tc>
          <w:tcPr>
            <w:tcW w:w="646" w:type="pct"/>
            <w:tcBorders>
              <w:top w:val="nil"/>
              <w:left w:val="single" w:sz="4" w:space="0" w:color="auto"/>
              <w:right w:val="nil"/>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1022" w:type="pct"/>
            <w:tcBorders>
              <w:top w:val="nil"/>
              <w:left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r w:rsidRPr="00261F75">
              <w:rPr>
                <w:rFonts w:ascii="Simplified Arabic" w:hAnsi="Simplified Arabic" w:cs="Simplified Arabic"/>
                <w:sz w:val="18"/>
                <w:szCs w:val="18"/>
                <w:rtl/>
              </w:rPr>
              <w:t>اناث</w:t>
            </w:r>
          </w:p>
        </w:tc>
        <w:tc>
          <w:tcPr>
            <w:tcW w:w="622" w:type="pct"/>
            <w:tcBorders>
              <w:top w:val="nil"/>
              <w:left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97.8</w:t>
            </w:r>
          </w:p>
        </w:tc>
        <w:tc>
          <w:tcPr>
            <w:tcW w:w="550" w:type="pct"/>
            <w:tcBorders>
              <w:top w:val="nil"/>
              <w:left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97.8</w:t>
            </w:r>
          </w:p>
        </w:tc>
        <w:tc>
          <w:tcPr>
            <w:tcW w:w="556" w:type="pct"/>
            <w:tcBorders>
              <w:top w:val="nil"/>
              <w:left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86.1</w:t>
            </w:r>
          </w:p>
        </w:tc>
        <w:tc>
          <w:tcPr>
            <w:tcW w:w="699" w:type="pct"/>
            <w:tcBorders>
              <w:top w:val="nil"/>
              <w:left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11.0</w:t>
            </w:r>
          </w:p>
        </w:tc>
        <w:tc>
          <w:tcPr>
            <w:tcW w:w="422" w:type="pct"/>
            <w:tcBorders>
              <w:top w:val="nil"/>
              <w:left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38.6</w:t>
            </w:r>
          </w:p>
        </w:tc>
      </w:tr>
      <w:tr w:rsidR="00FB4CFA" w:rsidRPr="00261F75" w:rsidTr="0058617D">
        <w:trPr>
          <w:trHeight w:hRule="exact" w:val="288"/>
          <w:jc w:val="center"/>
        </w:trPr>
        <w:tc>
          <w:tcPr>
            <w:tcW w:w="484" w:type="pct"/>
            <w:vMerge/>
            <w:tcBorders>
              <w:top w:val="single" w:sz="4" w:space="0" w:color="000000"/>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b/>
                <w:bCs/>
                <w:sz w:val="18"/>
                <w:szCs w:val="18"/>
                <w:lang w:bidi="ar-JO"/>
              </w:rPr>
            </w:pPr>
          </w:p>
        </w:tc>
        <w:tc>
          <w:tcPr>
            <w:tcW w:w="646" w:type="pct"/>
            <w:tcBorders>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r w:rsidRPr="00261F75">
              <w:rPr>
                <w:rFonts w:ascii="Simplified Arabic" w:hAnsi="Simplified Arabic" w:cs="Simplified Arabic"/>
                <w:sz w:val="18"/>
                <w:szCs w:val="18"/>
                <w:rtl/>
              </w:rPr>
              <w:t>قطاع غزة</w:t>
            </w:r>
          </w:p>
        </w:tc>
        <w:tc>
          <w:tcPr>
            <w:tcW w:w="1022" w:type="pct"/>
            <w:tcBorders>
              <w:left w:val="nil"/>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b/>
                <w:bCs/>
                <w:sz w:val="18"/>
                <w:szCs w:val="18"/>
                <w:lang w:bidi="ar-JO"/>
              </w:rPr>
            </w:pPr>
            <w:r w:rsidRPr="00261F75">
              <w:rPr>
                <w:rFonts w:ascii="Simplified Arabic" w:hAnsi="Simplified Arabic" w:cs="Simplified Arabic"/>
                <w:b/>
                <w:bCs/>
                <w:sz w:val="18"/>
                <w:szCs w:val="18"/>
                <w:rtl/>
              </w:rPr>
              <w:t>كلا الجنسين</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97.8</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96.7</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80.7</w:t>
            </w:r>
          </w:p>
        </w:tc>
        <w:tc>
          <w:tcPr>
            <w:tcW w:w="699" w:type="pct"/>
            <w:tcBorders>
              <w:top w:val="nil"/>
              <w:left w:val="nil"/>
              <w:bottom w:val="nil"/>
              <w:right w:val="nil"/>
            </w:tcBorders>
            <w:shd w:val="clear" w:color="auto" w:fill="auto"/>
            <w:noWrap/>
            <w:vAlign w:val="center"/>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10.9</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41.7</w:t>
            </w:r>
          </w:p>
        </w:tc>
      </w:tr>
      <w:tr w:rsidR="00FB4CFA" w:rsidRPr="00261F75" w:rsidTr="0058617D">
        <w:trPr>
          <w:trHeight w:hRule="exact" w:val="288"/>
          <w:jc w:val="center"/>
        </w:trPr>
        <w:tc>
          <w:tcPr>
            <w:tcW w:w="484" w:type="pct"/>
            <w:vMerge/>
            <w:tcBorders>
              <w:top w:val="single" w:sz="4" w:space="0" w:color="000000"/>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b/>
                <w:bCs/>
                <w:sz w:val="18"/>
                <w:szCs w:val="18"/>
                <w:lang w:bidi="ar-JO"/>
              </w:rPr>
            </w:pPr>
          </w:p>
        </w:tc>
        <w:tc>
          <w:tcPr>
            <w:tcW w:w="646" w:type="pct"/>
            <w:tcBorders>
              <w:top w:val="nil"/>
              <w:left w:val="single" w:sz="4" w:space="0" w:color="auto"/>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10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r w:rsidRPr="00261F75">
              <w:rPr>
                <w:rFonts w:ascii="Simplified Arabic" w:hAnsi="Simplified Arabic" w:cs="Simplified Arabic"/>
                <w:sz w:val="18"/>
                <w:szCs w:val="18"/>
                <w:rtl/>
              </w:rPr>
              <w:t>ذكور</w:t>
            </w:r>
          </w:p>
        </w:tc>
        <w:tc>
          <w:tcPr>
            <w:tcW w:w="622" w:type="pct"/>
            <w:tcBorders>
              <w:top w:val="nil"/>
              <w:left w:val="single" w:sz="4" w:space="0" w:color="auto"/>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97.6</w:t>
            </w:r>
          </w:p>
        </w:tc>
        <w:tc>
          <w:tcPr>
            <w:tcW w:w="550"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95.2</w:t>
            </w:r>
          </w:p>
        </w:tc>
        <w:tc>
          <w:tcPr>
            <w:tcW w:w="556" w:type="pct"/>
            <w:tcBorders>
              <w:top w:val="nil"/>
              <w:left w:val="nil"/>
              <w:bottom w:val="nil"/>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74.9</w:t>
            </w:r>
          </w:p>
        </w:tc>
        <w:tc>
          <w:tcPr>
            <w:tcW w:w="699" w:type="pct"/>
            <w:tcBorders>
              <w:top w:val="nil"/>
              <w:left w:val="nil"/>
              <w:bottom w:val="nil"/>
              <w:right w:val="nil"/>
            </w:tcBorders>
            <w:shd w:val="clear" w:color="auto" w:fill="auto"/>
            <w:noWrap/>
            <w:vAlign w:val="center"/>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10.4</w:t>
            </w:r>
          </w:p>
        </w:tc>
        <w:tc>
          <w:tcPr>
            <w:tcW w:w="422" w:type="pct"/>
            <w:tcBorders>
              <w:top w:val="nil"/>
              <w:left w:val="nil"/>
              <w:bottom w:val="nil"/>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41.2</w:t>
            </w:r>
          </w:p>
        </w:tc>
      </w:tr>
      <w:tr w:rsidR="00FB4CFA" w:rsidRPr="00261F75" w:rsidTr="0058617D">
        <w:trPr>
          <w:trHeight w:hRule="exact" w:val="288"/>
          <w:jc w:val="center"/>
        </w:trPr>
        <w:tc>
          <w:tcPr>
            <w:tcW w:w="484" w:type="pct"/>
            <w:vMerge/>
            <w:tcBorders>
              <w:top w:val="single" w:sz="4" w:space="0" w:color="000000"/>
              <w:left w:val="single" w:sz="4" w:space="0" w:color="auto"/>
              <w:bottom w:val="single" w:sz="4" w:space="0" w:color="auto"/>
              <w:right w:val="single" w:sz="4" w:space="0" w:color="auto"/>
            </w:tcBorders>
            <w:vAlign w:val="center"/>
            <w:hideMark/>
          </w:tcPr>
          <w:p w:rsidR="00FB4CFA" w:rsidRPr="00261F75" w:rsidRDefault="00FB4CFA" w:rsidP="00741C90">
            <w:pPr>
              <w:rPr>
                <w:rFonts w:ascii="Simplified Arabic" w:hAnsi="Simplified Arabic" w:cs="Simplified Arabic"/>
                <w:b/>
                <w:bCs/>
                <w:sz w:val="18"/>
                <w:szCs w:val="18"/>
                <w:lang w:bidi="ar-JO"/>
              </w:rPr>
            </w:pP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lang w:bidi="ar-JO"/>
              </w:rPr>
            </w:pPr>
          </w:p>
        </w:tc>
        <w:tc>
          <w:tcPr>
            <w:tcW w:w="1022" w:type="pct"/>
            <w:tcBorders>
              <w:top w:val="nil"/>
              <w:left w:val="nil"/>
              <w:bottom w:val="single" w:sz="4" w:space="0" w:color="auto"/>
              <w:right w:val="single" w:sz="4" w:space="0" w:color="auto"/>
            </w:tcBorders>
            <w:shd w:val="clear" w:color="auto" w:fill="auto"/>
            <w:noWrap/>
            <w:vAlign w:val="center"/>
            <w:hideMark/>
          </w:tcPr>
          <w:p w:rsidR="00FB4CFA" w:rsidRPr="00261F75" w:rsidRDefault="00FB4CFA" w:rsidP="00741C90">
            <w:pPr>
              <w:rPr>
                <w:rFonts w:ascii="Simplified Arabic" w:hAnsi="Simplified Arabic" w:cs="Simplified Arabic"/>
                <w:sz w:val="18"/>
                <w:szCs w:val="18"/>
                <w:rtl/>
              </w:rPr>
            </w:pPr>
            <w:r w:rsidRPr="00261F75">
              <w:rPr>
                <w:rFonts w:ascii="Simplified Arabic" w:hAnsi="Simplified Arabic" w:cs="Simplified Arabic"/>
                <w:sz w:val="18"/>
                <w:szCs w:val="18"/>
                <w:rtl/>
              </w:rPr>
              <w:t>اناث</w:t>
            </w:r>
          </w:p>
        </w:tc>
        <w:tc>
          <w:tcPr>
            <w:tcW w:w="622" w:type="pct"/>
            <w:tcBorders>
              <w:top w:val="nil"/>
              <w:left w:val="single" w:sz="4" w:space="0" w:color="auto"/>
              <w:bottom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98.1</w:t>
            </w:r>
          </w:p>
        </w:tc>
        <w:tc>
          <w:tcPr>
            <w:tcW w:w="550" w:type="pct"/>
            <w:tcBorders>
              <w:top w:val="nil"/>
              <w:left w:val="nil"/>
              <w:bottom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98.2</w:t>
            </w:r>
          </w:p>
        </w:tc>
        <w:tc>
          <w:tcPr>
            <w:tcW w:w="556" w:type="pct"/>
            <w:tcBorders>
              <w:top w:val="nil"/>
              <w:left w:val="nil"/>
              <w:bottom w:val="single" w:sz="4" w:space="0" w:color="auto"/>
              <w:right w:val="nil"/>
            </w:tcBorders>
            <w:shd w:val="clear" w:color="auto" w:fill="auto"/>
            <w:noWrap/>
            <w:vAlign w:val="center"/>
            <w:hideMark/>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86.8</w:t>
            </w:r>
          </w:p>
        </w:tc>
        <w:tc>
          <w:tcPr>
            <w:tcW w:w="699" w:type="pct"/>
            <w:tcBorders>
              <w:top w:val="nil"/>
              <w:left w:val="nil"/>
              <w:bottom w:val="single" w:sz="4" w:space="0" w:color="auto"/>
              <w:right w:val="nil"/>
            </w:tcBorders>
            <w:shd w:val="clear" w:color="auto" w:fill="auto"/>
            <w:noWrap/>
            <w:vAlign w:val="center"/>
          </w:tcPr>
          <w:p w:rsidR="00FB4CFA" w:rsidRPr="00261F75" w:rsidRDefault="00FB4CFA" w:rsidP="00741C90">
            <w:pPr>
              <w:rPr>
                <w:rFonts w:ascii="Arial" w:hAnsi="Arial" w:cs="Arial"/>
                <w:sz w:val="18"/>
                <w:szCs w:val="18"/>
                <w:lang w:bidi="ar-JO"/>
              </w:rPr>
            </w:pPr>
            <w:r w:rsidRPr="00261F75">
              <w:rPr>
                <w:rFonts w:ascii="Arial" w:hAnsi="Arial" w:cs="Arial"/>
                <w:sz w:val="18"/>
                <w:szCs w:val="18"/>
                <w:lang w:bidi="ar-JO"/>
              </w:rPr>
              <w:t>11.4</w:t>
            </w:r>
          </w:p>
        </w:tc>
        <w:tc>
          <w:tcPr>
            <w:tcW w:w="422" w:type="pct"/>
            <w:tcBorders>
              <w:top w:val="nil"/>
              <w:left w:val="nil"/>
              <w:bottom w:val="single" w:sz="4" w:space="0" w:color="auto"/>
              <w:right w:val="single" w:sz="4" w:space="0" w:color="auto"/>
            </w:tcBorders>
            <w:shd w:val="clear" w:color="auto" w:fill="auto"/>
            <w:noWrap/>
            <w:vAlign w:val="center"/>
            <w:hideMark/>
          </w:tcPr>
          <w:p w:rsidR="00FB4CFA" w:rsidRPr="00261F75" w:rsidRDefault="00FB4CFA" w:rsidP="00741C90">
            <w:pPr>
              <w:rPr>
                <w:rFonts w:ascii="Arial" w:hAnsi="Arial" w:cs="Arial"/>
                <w:b/>
                <w:bCs/>
                <w:sz w:val="18"/>
                <w:szCs w:val="18"/>
                <w:lang w:bidi="ar-JO"/>
              </w:rPr>
            </w:pPr>
            <w:r w:rsidRPr="00261F75">
              <w:rPr>
                <w:rFonts w:ascii="Arial" w:hAnsi="Arial" w:cs="Arial"/>
                <w:b/>
                <w:bCs/>
                <w:sz w:val="18"/>
                <w:szCs w:val="18"/>
                <w:lang w:bidi="ar-JO"/>
              </w:rPr>
              <w:t>42.2</w:t>
            </w:r>
          </w:p>
        </w:tc>
      </w:tr>
    </w:tbl>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lang w:bidi="ar-JO"/>
        </w:rPr>
      </w:pPr>
      <w:r w:rsidRPr="005C78AA">
        <w:rPr>
          <w:rFonts w:ascii="Simplified Arabic" w:hAnsi="Simplified Arabic" w:cs="Simplified Arabic" w:hint="cs"/>
          <w:sz w:val="24"/>
          <w:szCs w:val="24"/>
          <w:rtl/>
          <w:lang w:bidi="ar-JO"/>
        </w:rPr>
        <w:t xml:space="preserve">ما يلفت الانتباه ليس معدلات الالتحاق العالية، ولكن تراجع معدلات الالتحاق ما بين الاعوام 2007-2017، وعلى مستوى فجوة النوع الاجتماعي، تؤشر الأرقام، الى تراجع في الالتحاق الذكور على مستويات التعليم العام المختلفة حتى الثانوي. وهي مرتبطة أيضا بارتفاع معدلات التسرب لدى الذكور عنها للإناث. </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lang w:bidi="ar-JO"/>
        </w:rPr>
        <w:t>وفي محاولة لفهم أسباب هذا التراجع في الالتحاق بالتعليم او انهاء الثانوية لدى الذكور وباتساع فجوة النوع الاجتماعي مع الاناث، تشير العديد من الدراسات بأن القدرة على الاستمرار بالتعليم مرتبطة بالأوضاع الاقتصادية والسياسية والاجتماعية في علاقة جدلية، حيث تشهد السنوات الأخيرة، أوضاع اقتصادية سيئة ومعدلات بطالة عالية بين المتعلمين وغيرهم، ما يدفع الطلبة الذكور للتسرب من المدارس نحو سوق العمل، وبحيث يكون تقدير العائلة ان التعليم لا يضمن وظيفة بينما سوق العمل خاصة في المشاريع الإسرائيلية متوفر ومردوده المادي اعلى من سوق العمل المحلي. وهذا السوق أساسا مفتوح امام الذكور بحكم نوعية العمل في البناء والخدمات. فيما يفضل المجتمع الوظائف المرتبطة أكثر في الادوار الإنجابية للمرأة مثل التعليم والصحة، وبالتالي تصبح هناك حاجة للإناث بإكمال تعليمهن حتى ما بعد الثانوي</w:t>
      </w:r>
      <w:r w:rsidRPr="005C78AA">
        <w:rPr>
          <w:rStyle w:val="FootnoteReference"/>
          <w:rFonts w:ascii="Simplified Arabic" w:hAnsi="Simplified Arabic" w:cs="Simplified Arabic"/>
          <w:sz w:val="24"/>
          <w:szCs w:val="24"/>
          <w:rtl/>
          <w:lang w:bidi="ar-JO"/>
        </w:rPr>
        <w:footnoteReference w:id="22"/>
      </w:r>
      <w:r w:rsidRPr="005C78AA">
        <w:rPr>
          <w:rFonts w:ascii="Simplified Arabic" w:hAnsi="Simplified Arabic" w:cs="Simplified Arabic" w:hint="cs"/>
          <w:sz w:val="24"/>
          <w:szCs w:val="24"/>
          <w:rtl/>
          <w:lang w:bidi="ar-JO"/>
        </w:rPr>
        <w:t>، ما يفسر اتساع الفجوة عبر تراجع أكبر للذكور عنه للإناث والتي زادت في التعليم الثانوي، وتشير الإحصاءات حول الافراد اللذين مؤهلهم التعليمي "ثانوي" بأن</w:t>
      </w:r>
      <w:r w:rsidRPr="005C78AA">
        <w:rPr>
          <w:rFonts w:ascii="Simplified Arabic" w:hAnsi="Simplified Arabic" w:cs="Simplified Arabic" w:hint="cs"/>
          <w:sz w:val="24"/>
          <w:szCs w:val="24"/>
          <w:rtl/>
        </w:rPr>
        <w:t xml:space="preserve"> نسبة</w:t>
      </w:r>
      <w:r w:rsidRPr="005C78AA">
        <w:rPr>
          <w:rFonts w:ascii="Simplified Arabic" w:hAnsi="Simplified Arabic" w:cs="Simplified Arabic"/>
          <w:sz w:val="24"/>
          <w:szCs w:val="24"/>
          <w:rtl/>
        </w:rPr>
        <w:t xml:space="preserve"> الافراد</w:t>
      </w:r>
      <w:r w:rsidRPr="005C78AA">
        <w:rPr>
          <w:rFonts w:ascii="Simplified Arabic" w:hAnsi="Simplified Arabic" w:cs="Simplified Arabic" w:hint="cs"/>
          <w:sz w:val="24"/>
          <w:szCs w:val="24"/>
          <w:rtl/>
        </w:rPr>
        <w:t xml:space="preserve"> الذكور </w:t>
      </w:r>
      <w:r w:rsidRPr="005C78AA">
        <w:rPr>
          <w:rFonts w:ascii="Simplified Arabic" w:hAnsi="Simplified Arabic" w:cs="Simplified Arabic"/>
          <w:sz w:val="24"/>
          <w:szCs w:val="24"/>
          <w:rtl/>
        </w:rPr>
        <w:t>(</w:t>
      </w:r>
      <w:r w:rsidRPr="005C78AA">
        <w:rPr>
          <w:rFonts w:ascii="Simplified Arabic" w:hAnsi="Simplified Arabic" w:cs="Simplified Arabic" w:hint="cs"/>
          <w:sz w:val="24"/>
          <w:szCs w:val="24"/>
          <w:rtl/>
        </w:rPr>
        <w:t>15 سنة فأكثر) انخفضت من 22.1% الى 22.0% بين العامين 2007 و2017، بينما زادت نسبة</w:t>
      </w:r>
      <w:r w:rsidRPr="005C78AA">
        <w:rPr>
          <w:rFonts w:ascii="Simplified Arabic" w:hAnsi="Simplified Arabic" w:cs="Simplified Arabic"/>
          <w:sz w:val="24"/>
          <w:szCs w:val="24"/>
          <w:rtl/>
        </w:rPr>
        <w:t xml:space="preserve"> الافراد</w:t>
      </w:r>
      <w:r w:rsidRPr="005C78AA">
        <w:rPr>
          <w:rFonts w:ascii="Simplified Arabic" w:hAnsi="Simplified Arabic" w:cs="Simplified Arabic" w:hint="cs"/>
          <w:sz w:val="24"/>
          <w:szCs w:val="24"/>
          <w:rtl/>
        </w:rPr>
        <w:t xml:space="preserve"> الاناث </w:t>
      </w:r>
      <w:r w:rsidRPr="005C78AA">
        <w:rPr>
          <w:rFonts w:ascii="Simplified Arabic" w:hAnsi="Simplified Arabic" w:cs="Simplified Arabic"/>
          <w:sz w:val="24"/>
          <w:szCs w:val="24"/>
          <w:rtl/>
        </w:rPr>
        <w:t>(</w:t>
      </w:r>
      <w:r w:rsidRPr="005C78AA">
        <w:rPr>
          <w:rFonts w:ascii="Simplified Arabic" w:hAnsi="Simplified Arabic" w:cs="Simplified Arabic" w:hint="cs"/>
          <w:sz w:val="24"/>
          <w:szCs w:val="24"/>
          <w:rtl/>
        </w:rPr>
        <w:t>15 سنة فأكثر) من 22.5% الى 24.8% بين العامين 2007 و2017</w:t>
      </w:r>
      <w:r w:rsidRPr="005C78AA">
        <w:rPr>
          <w:rStyle w:val="FootnoteReference"/>
          <w:rFonts w:ascii="Simplified Arabic" w:hAnsi="Simplified Arabic" w:cs="Simplified Arabic"/>
          <w:sz w:val="24"/>
          <w:szCs w:val="24"/>
          <w:rtl/>
        </w:rPr>
        <w:footnoteReference w:id="23"/>
      </w:r>
      <w:r w:rsidRPr="005C78AA">
        <w:rPr>
          <w:rFonts w:ascii="Simplified Arabic" w:hAnsi="Simplified Arabic" w:cs="Simplified Arabic" w:hint="cs"/>
          <w:sz w:val="24"/>
          <w:szCs w:val="24"/>
          <w:rtl/>
        </w:rPr>
        <w:t xml:space="preserve">. </w:t>
      </w: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lastRenderedPageBreak/>
        <w:t xml:space="preserve">وبالتالي سيكون من الخطأ الاستنتاج ان نسب معدلات التعليم الأعلى للإناث تعني تغيرا مجتمعيا في الرؤية حاصلا على مكانة المرأة وعلى أدوار النوع الاجتماعي المختلفة. ان التغيير هو لجهة تقدير الاحتياجات المختلفة للنوع الاجتماعي والتي في المحصلة تصب لصالح الرجل كمعيل ورب للأسرة، فيما النساء معيلات ثانويات، تبرز الأهمية لعملهن في اسناد العائلة كدخل إضافي، وحيث ان سوق العمل المحلي بطابعه خدماتي تبرز الحاجة للتأهيل الدراسي وللشهادة، هذا كله سيظهر بشكل واضح وجلي لاحقا في الحديث عن توجهات التعليم والتخصص المختلفة لكل من الذكور والاناث. وتراجع نسبة التعليم للذكور هو مؤشر لتراجع الحالة الاقتصادية وطبيعة سوق العمل الذي وللمرة الأولى يؤثر بشكل مباشر على خيارات التعليم في المجتمع الفلسطيني لدى الذكور وتفضيل سوق العمل على التعليم، والذي يتطلب تدخلات مؤسساتية حكومية لجهة تحسين سوق العمل المحلي.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ان هذه الفجوة وتراجع نسب الطلبة في المرحلة الثانوية وخاصة للذكور يتناقض مع اهداف وغايات الاستراتيجية الوطنية للتعليم والتي تسعى الى "</w:t>
      </w:r>
      <w:r w:rsidRPr="005C78AA">
        <w:rPr>
          <w:sz w:val="24"/>
          <w:szCs w:val="24"/>
          <w:rtl/>
        </w:rPr>
        <w:t xml:space="preserve"> </w:t>
      </w:r>
      <w:r w:rsidRPr="005C78AA">
        <w:rPr>
          <w:rFonts w:ascii="Simplified Arabic" w:hAnsi="Simplified Arabic" w:cs="Simplified Arabic"/>
          <w:sz w:val="24"/>
          <w:szCs w:val="24"/>
          <w:rtl/>
        </w:rPr>
        <w:t xml:space="preserve">زيــادة نســبة </w:t>
      </w:r>
      <w:r w:rsidRPr="005C78AA">
        <w:rPr>
          <w:rFonts w:ascii="Simplified Arabic" w:hAnsi="Simplified Arabic" w:cs="Simplified Arabic" w:hint="cs"/>
          <w:sz w:val="24"/>
          <w:szCs w:val="24"/>
          <w:rtl/>
        </w:rPr>
        <w:t>الانتقال(البقــاء)</w:t>
      </w:r>
      <w:r w:rsidRPr="005C78AA">
        <w:rPr>
          <w:rFonts w:ascii="Simplified Arabic" w:hAnsi="Simplified Arabic" w:cs="Simplified Arabic"/>
          <w:sz w:val="24"/>
          <w:szCs w:val="24"/>
          <w:rtl/>
        </w:rPr>
        <w:t xml:space="preserve"> للط</w:t>
      </w:r>
      <w:r w:rsidRPr="005C78AA">
        <w:rPr>
          <w:rFonts w:ascii="Simplified Arabic" w:hAnsi="Simplified Arabic" w:cs="Simplified Arabic" w:hint="cs"/>
          <w:sz w:val="24"/>
          <w:szCs w:val="24"/>
          <w:rtl/>
        </w:rPr>
        <w:t>لاب</w:t>
      </w:r>
      <w:r w:rsidRPr="005C78AA">
        <w:rPr>
          <w:rFonts w:ascii="Simplified Arabic" w:hAnsi="Simplified Arabic" w:cs="Simplified Arabic"/>
          <w:sz w:val="24"/>
          <w:szCs w:val="24"/>
          <w:rtl/>
        </w:rPr>
        <w:t xml:space="preserve"> والطالبــات مــن </w:t>
      </w:r>
      <w:r w:rsidRPr="005C78AA">
        <w:rPr>
          <w:rFonts w:ascii="Simplified Arabic" w:hAnsi="Simplified Arabic" w:cs="Simplified Arabic" w:hint="cs"/>
          <w:sz w:val="24"/>
          <w:szCs w:val="24"/>
          <w:rtl/>
        </w:rPr>
        <w:t>المرحلة</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الأساسية</w:t>
      </w:r>
      <w:r w:rsidRPr="005C78AA">
        <w:rPr>
          <w:rFonts w:ascii="Simplified Arabic" w:hAnsi="Simplified Arabic" w:cs="Simplified Arabic"/>
          <w:sz w:val="24"/>
          <w:szCs w:val="24"/>
          <w:rtl/>
        </w:rPr>
        <w:t xml:space="preserve"> إلـى </w:t>
      </w:r>
      <w:r w:rsidRPr="005C78AA">
        <w:rPr>
          <w:rFonts w:ascii="Simplified Arabic" w:hAnsi="Simplified Arabic" w:cs="Simplified Arabic" w:hint="cs"/>
          <w:sz w:val="24"/>
          <w:szCs w:val="24"/>
          <w:rtl/>
        </w:rPr>
        <w:t>المرحلة</w:t>
      </w:r>
      <w:r w:rsidRPr="005C78AA">
        <w:rPr>
          <w:rFonts w:ascii="Simplified Arabic" w:hAnsi="Simplified Arabic" w:cs="Simplified Arabic"/>
          <w:sz w:val="24"/>
          <w:szCs w:val="24"/>
          <w:rtl/>
        </w:rPr>
        <w:t xml:space="preserve"> الثانويـة مـن </w:t>
      </w:r>
      <w:r w:rsidRPr="005C78AA">
        <w:rPr>
          <w:rFonts w:ascii="Simplified Arabic" w:hAnsi="Simplified Arabic" w:cs="Simplified Arabic" w:hint="cs"/>
          <w:sz w:val="24"/>
          <w:szCs w:val="24"/>
          <w:rtl/>
        </w:rPr>
        <w:t>(89.7%) في</w:t>
      </w:r>
      <w:r w:rsidRPr="005C78AA">
        <w:rPr>
          <w:rFonts w:ascii="Simplified Arabic" w:hAnsi="Simplified Arabic" w:cs="Simplified Arabic"/>
          <w:sz w:val="24"/>
          <w:szCs w:val="24"/>
          <w:rtl/>
        </w:rPr>
        <w:t xml:space="preserve"> العام 2015 الى </w:t>
      </w:r>
      <w:r w:rsidRPr="005C78AA">
        <w:rPr>
          <w:rFonts w:ascii="Simplified Arabic" w:hAnsi="Simplified Arabic" w:cs="Simplified Arabic" w:hint="cs"/>
          <w:sz w:val="24"/>
          <w:szCs w:val="24"/>
          <w:rtl/>
        </w:rPr>
        <w:t>(92.5%</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في</w:t>
      </w:r>
      <w:r w:rsidRPr="005C78AA">
        <w:rPr>
          <w:rFonts w:ascii="Simplified Arabic" w:hAnsi="Simplified Arabic" w:cs="Simplified Arabic"/>
          <w:sz w:val="24"/>
          <w:szCs w:val="24"/>
          <w:rtl/>
        </w:rPr>
        <w:t xml:space="preserve"> نهاية </w:t>
      </w:r>
      <w:r w:rsidRPr="005C78AA">
        <w:rPr>
          <w:rFonts w:ascii="Simplified Arabic" w:hAnsi="Simplified Arabic" w:cs="Simplified Arabic" w:hint="cs"/>
          <w:sz w:val="24"/>
          <w:szCs w:val="24"/>
          <w:rtl/>
        </w:rPr>
        <w:t>الخطة</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الاستراتيجية</w:t>
      </w:r>
      <w:r w:rsidRPr="005C78AA">
        <w:rPr>
          <w:rFonts w:ascii="Simplified Arabic" w:hAnsi="Simplified Arabic" w:cs="Simplified Arabic"/>
          <w:sz w:val="24"/>
          <w:szCs w:val="24"/>
          <w:rtl/>
        </w:rPr>
        <w:t xml:space="preserve"> لقطـاع التعليـم 2022</w:t>
      </w:r>
      <w:r w:rsidRPr="005C78AA">
        <w:rPr>
          <w:rFonts w:ascii="Simplified Arabic" w:hAnsi="Simplified Arabic" w:cs="Simplified Arabic" w:hint="cs"/>
          <w:sz w:val="24"/>
          <w:szCs w:val="24"/>
          <w:rtl/>
        </w:rPr>
        <w:t xml:space="preserve">". </w:t>
      </w:r>
      <w:r w:rsidRPr="005C78AA">
        <w:rPr>
          <w:rStyle w:val="FootnoteReference"/>
          <w:rFonts w:ascii="Simplified Arabic" w:hAnsi="Simplified Arabic" w:cs="Simplified Arabic"/>
          <w:sz w:val="24"/>
          <w:szCs w:val="24"/>
          <w:rtl/>
        </w:rPr>
        <w:footnoteReference w:id="24"/>
      </w:r>
      <w:r w:rsidRPr="005C78AA">
        <w:rPr>
          <w:rFonts w:ascii="Simplified Arabic" w:hAnsi="Simplified Arabic" w:cs="Simplified Arabic" w:hint="cs"/>
          <w:sz w:val="24"/>
          <w:szCs w:val="24"/>
          <w:rtl/>
        </w:rPr>
        <w:t xml:space="preserve"> ويتطلب إجراءات جدية وإعادة تقييم لأسباب التسرب من هذه المرحلة وهي الثانوية.</w:t>
      </w:r>
    </w:p>
    <w:p w:rsidR="00FB4CFA" w:rsidRPr="005C78AA" w:rsidRDefault="00FB4CFA" w:rsidP="00741C90">
      <w:pPr>
        <w:jc w:val="both"/>
        <w:rPr>
          <w:rFonts w:ascii="Simplified Arabic" w:hAnsi="Simplified Arabic" w:cs="Simplified Arabic"/>
          <w:sz w:val="24"/>
          <w:szCs w:val="24"/>
        </w:rPr>
      </w:pPr>
    </w:p>
    <w:p w:rsidR="00FB4CFA" w:rsidRPr="005C78AA" w:rsidRDefault="00F63F01"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7.1 </w:t>
      </w:r>
      <w:r w:rsidR="00FB4CFA" w:rsidRPr="005C78AA">
        <w:rPr>
          <w:rFonts w:ascii="Simplified Arabic" w:hAnsi="Simplified Arabic" w:cs="Simplified Arabic" w:hint="cs"/>
          <w:b/>
          <w:bCs/>
          <w:sz w:val="24"/>
          <w:szCs w:val="24"/>
          <w:rtl/>
        </w:rPr>
        <w:t>التعليم المهني: إعادة انتاج للأدوار التقليدية للمرأة</w:t>
      </w: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تزايد في العقود الأخيرة التطور التقني والمعلوماتي والاتصالي، وفي ظل </w:t>
      </w:r>
      <w:r w:rsidRPr="005C78AA">
        <w:rPr>
          <w:rFonts w:ascii="Simplified Arabic" w:hAnsi="Simplified Arabic" w:cs="Simplified Arabic" w:hint="cs"/>
          <w:sz w:val="24"/>
          <w:szCs w:val="24"/>
          <w:rtl/>
          <w:lang w:bidi="ar-JO"/>
        </w:rPr>
        <w:t>ال</w:t>
      </w:r>
      <w:r w:rsidRPr="005C78AA">
        <w:rPr>
          <w:rFonts w:ascii="Simplified Arabic" w:hAnsi="Simplified Arabic" w:cs="Simplified Arabic" w:hint="cs"/>
          <w:sz w:val="24"/>
          <w:szCs w:val="24"/>
          <w:rtl/>
        </w:rPr>
        <w:t>اقتصاد المعولم وتقسيم العمل العالمي خاصة لدول الجنوب، ما دفع بالضرورة الملحة للمزيد من اعتماد التعليم والتأهيل المهني والتقني للعاملين في سوق العمل، وبالتالي اضحى التعليم المهني والتقني مهماً لكل دولة تسعى لتحقيق التنمية الاقتصادية والمجتمعية، بحيث يسهم التعليم والتدريب المهني في إعداد الكادر البشري المؤهل بالخبرات والقدرات للالتحاق بسوق العمل.</w:t>
      </w:r>
      <w:r w:rsidRPr="005C78AA">
        <w:rPr>
          <w:rStyle w:val="FootnoteReference"/>
          <w:rFonts w:ascii="Simplified Arabic" w:hAnsi="Simplified Arabic" w:cs="Simplified Arabic"/>
          <w:sz w:val="24"/>
          <w:szCs w:val="24"/>
          <w:rtl/>
        </w:rPr>
        <w:footnoteReference w:id="25"/>
      </w:r>
      <w:r w:rsidRPr="005C78AA">
        <w:rPr>
          <w:rFonts w:ascii="Simplified Arabic" w:hAnsi="Simplified Arabic" w:cs="Simplified Arabic" w:hint="cs"/>
          <w:sz w:val="24"/>
          <w:szCs w:val="24"/>
          <w:rtl/>
        </w:rPr>
        <w:t xml:space="preserve">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فلسطين ليست استثناء، بل ان واقع الاقتصاد الفلسطيني الضعيف والتابع، والمحكوم بسياسات الاحتلال والتضييق على فرص تطوره وتوسعه، وسيطرة الاحتلال على الأرض والسماء والمعابر والحدود، يعيق أي محاولات للتنمية وتحسين فرص تطور الاقتصاد. ويجعل سوق العمل محدود من حيث القدرة على استيعاب الايدي العاملة، وأيضا لنوعية العمل المقدم، ما يعني ان زيادة المؤهلات الاكاديمية لا تعني بالضرورة فرص عمل أفضل. وهذا يمكن تلمسه من معدلات البطالة العالية تحديدا على مستوى النوع الاجتماعي حيث تزيد لدى المتعلمات عن المتعلمين.</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 وتعد البطالة بشكل عام في فلسطين  من الأعلى في العالم حسب تقرير منظمة العمل الدولية حيث وصلت معدلات البطالة الى 28.4% للعام 2017</w:t>
      </w:r>
      <w:r w:rsidRPr="005C78AA">
        <w:rPr>
          <w:rStyle w:val="FootnoteReference"/>
          <w:rFonts w:ascii="Simplified Arabic" w:hAnsi="Simplified Arabic" w:cs="Simplified Arabic"/>
          <w:sz w:val="24"/>
          <w:szCs w:val="24"/>
          <w:rtl/>
        </w:rPr>
        <w:footnoteReference w:id="26"/>
      </w:r>
      <w:r w:rsidRPr="005C78AA">
        <w:rPr>
          <w:rFonts w:ascii="Simplified Arabic" w:hAnsi="Simplified Arabic" w:cs="Simplified Arabic" w:hint="cs"/>
          <w:sz w:val="24"/>
          <w:szCs w:val="24"/>
          <w:rtl/>
        </w:rPr>
        <w:t xml:space="preserve">. </w:t>
      </w:r>
    </w:p>
    <w:p w:rsidR="00FB4CFA" w:rsidRPr="00847231" w:rsidRDefault="00FB4CFA" w:rsidP="00741C90">
      <w:pPr>
        <w:jc w:val="both"/>
        <w:rPr>
          <w:rFonts w:ascii="Simplified Arabic" w:hAnsi="Simplified Arabic" w:cs="Simplified Arabic"/>
          <w:sz w:val="16"/>
          <w:szCs w:val="16"/>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lastRenderedPageBreak/>
        <w:t>لذا وفي اقتصاد سمته الأساسي خدماتي وصناعات خفيفة، تبرز الاهمية القصوى لتأهيل يتناسب وهذا الوضع، من هنا تأتي أهمية الاستثمار في التعليم المهني والتقني</w:t>
      </w:r>
      <w:r w:rsidRPr="005C78AA">
        <w:rPr>
          <w:rFonts w:ascii="Simplified Arabic" w:hAnsi="Simplified Arabic" w:cs="Simplified Arabic" w:hint="cs"/>
          <w:sz w:val="24"/>
          <w:szCs w:val="24"/>
          <w:rtl/>
          <w:lang w:bidi="ar-JO"/>
        </w:rPr>
        <w:t xml:space="preserve"> وقد خصصت وزارة التربية والتعليم الهدف الرابع في الاستراتيجية 2017-2020، للتعليم المهني والتقني، والذي تهدف منه: </w:t>
      </w:r>
      <w:r w:rsidRPr="005C78AA">
        <w:rPr>
          <w:rFonts w:ascii="Simplified Arabic" w:hAnsi="Simplified Arabic" w:cs="Simplified Arabic"/>
          <w:sz w:val="24"/>
          <w:szCs w:val="24"/>
          <w:rtl/>
        </w:rPr>
        <w:t xml:space="preserve">تهيئــة </w:t>
      </w:r>
      <w:r w:rsidRPr="005C78AA">
        <w:rPr>
          <w:rFonts w:ascii="Simplified Arabic" w:hAnsi="Simplified Arabic" w:cs="Simplified Arabic" w:hint="cs"/>
          <w:sz w:val="24"/>
          <w:szCs w:val="24"/>
          <w:rtl/>
        </w:rPr>
        <w:t>خريجين</w:t>
      </w:r>
      <w:r w:rsidRPr="005C78AA">
        <w:rPr>
          <w:rFonts w:ascii="Simplified Arabic" w:hAnsi="Simplified Arabic" w:cs="Simplified Arabic"/>
          <w:sz w:val="24"/>
          <w:szCs w:val="24"/>
          <w:rtl/>
        </w:rPr>
        <w:t xml:space="preserve"> أكفــاء مـن برنامـج التعليـم </w:t>
      </w:r>
      <w:r w:rsidRPr="005C78AA">
        <w:rPr>
          <w:rFonts w:ascii="Simplified Arabic" w:hAnsi="Simplified Arabic" w:cs="Simplified Arabic" w:hint="cs"/>
          <w:sz w:val="24"/>
          <w:szCs w:val="24"/>
          <w:rtl/>
        </w:rPr>
        <w:t>المهني</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للانتقال</w:t>
      </w:r>
      <w:r w:rsidRPr="005C78AA">
        <w:rPr>
          <w:rFonts w:ascii="Simplified Arabic" w:hAnsi="Simplified Arabic" w:cs="Simplified Arabic"/>
          <w:sz w:val="24"/>
          <w:szCs w:val="24"/>
          <w:rtl/>
        </w:rPr>
        <w:t xml:space="preserve"> للمرحلـة </w:t>
      </w:r>
      <w:r w:rsidRPr="005C78AA">
        <w:rPr>
          <w:rFonts w:ascii="Simplified Arabic" w:hAnsi="Simplified Arabic" w:cs="Simplified Arabic" w:hint="cs"/>
          <w:sz w:val="24"/>
          <w:szCs w:val="24"/>
          <w:rtl/>
        </w:rPr>
        <w:t>الجامعية</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والحياة</w:t>
      </w:r>
      <w:r w:rsidRPr="005C78AA">
        <w:rPr>
          <w:rFonts w:ascii="Simplified Arabic" w:hAnsi="Simplified Arabic" w:cs="Simplified Arabic"/>
          <w:sz w:val="24"/>
          <w:szCs w:val="24"/>
          <w:rtl/>
        </w:rPr>
        <w:t xml:space="preserve"> العمليـة وسـوق العمـل</w:t>
      </w:r>
      <w:r w:rsidRPr="005C78AA">
        <w:rPr>
          <w:rFonts w:ascii="Simplified Arabic" w:hAnsi="Simplified Arabic" w:cs="Simplified Arabic"/>
          <w:sz w:val="24"/>
          <w:szCs w:val="24"/>
        </w:rPr>
        <w:t xml:space="preserve">. </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ومن أهم غايات البرنامج </w:t>
      </w:r>
      <w:r w:rsidRPr="005C78AA">
        <w:rPr>
          <w:rFonts w:ascii="Simplified Arabic" w:hAnsi="Simplified Arabic" w:cs="Simplified Arabic" w:hint="cs"/>
          <w:sz w:val="24"/>
          <w:szCs w:val="24"/>
          <w:rtl/>
        </w:rPr>
        <w:t xml:space="preserve">أيضا </w:t>
      </w:r>
      <w:r w:rsidRPr="005C78AA">
        <w:rPr>
          <w:rFonts w:ascii="Simplified Arabic" w:hAnsi="Simplified Arabic" w:cs="Simplified Arabic"/>
          <w:sz w:val="24"/>
          <w:szCs w:val="24"/>
          <w:rtl/>
        </w:rPr>
        <w:t xml:space="preserve">زيــادة نســبة الدخــول إلــى التعليــم </w:t>
      </w:r>
      <w:r w:rsidRPr="005C78AA">
        <w:rPr>
          <w:rFonts w:ascii="Simplified Arabic" w:hAnsi="Simplified Arabic" w:cs="Simplified Arabic" w:hint="cs"/>
          <w:sz w:val="24"/>
          <w:szCs w:val="24"/>
          <w:rtl/>
        </w:rPr>
        <w:t>المهني</w:t>
      </w:r>
      <w:r w:rsidRPr="005C78AA">
        <w:rPr>
          <w:rFonts w:ascii="Simplified Arabic" w:hAnsi="Simplified Arabic" w:cs="Simplified Arabic"/>
          <w:sz w:val="24"/>
          <w:szCs w:val="24"/>
          <w:rtl/>
        </w:rPr>
        <w:t xml:space="preserve"> والتقنــي </w:t>
      </w:r>
      <w:r w:rsidRPr="005C78AA">
        <w:rPr>
          <w:rFonts w:ascii="Simplified Arabic" w:hAnsi="Simplified Arabic" w:cs="Simplified Arabic" w:hint="cs"/>
          <w:sz w:val="24"/>
          <w:szCs w:val="24"/>
          <w:rtl/>
        </w:rPr>
        <w:t>من (2.1%) مجمــوع</w:t>
      </w:r>
      <w:r w:rsidRPr="005C78AA">
        <w:rPr>
          <w:rFonts w:ascii="Simplified Arabic" w:hAnsi="Simplified Arabic" w:cs="Simplified Arabic"/>
          <w:sz w:val="24"/>
          <w:szCs w:val="24"/>
          <w:rtl/>
        </w:rPr>
        <w:t xml:space="preserve"> طــ</w:t>
      </w:r>
      <w:r w:rsidRPr="005C78AA">
        <w:rPr>
          <w:rFonts w:ascii="Simplified Arabic" w:hAnsi="Simplified Arabic" w:cs="Simplified Arabic" w:hint="cs"/>
          <w:sz w:val="24"/>
          <w:szCs w:val="24"/>
          <w:rtl/>
        </w:rPr>
        <w:t>لا</w:t>
      </w:r>
      <w:r w:rsidRPr="005C78AA">
        <w:rPr>
          <w:rFonts w:ascii="Simplified Arabic" w:hAnsi="Simplified Arabic" w:cs="Simplified Arabic"/>
          <w:sz w:val="24"/>
          <w:szCs w:val="24"/>
          <w:rtl/>
        </w:rPr>
        <w:t xml:space="preserve">ب وطالبــات الصــف العاشــر </w:t>
      </w:r>
      <w:r w:rsidRPr="005C78AA">
        <w:rPr>
          <w:rFonts w:ascii="Simplified Arabic" w:hAnsi="Simplified Arabic" w:cs="Simplified Arabic" w:hint="cs"/>
          <w:sz w:val="24"/>
          <w:szCs w:val="24"/>
          <w:rtl/>
        </w:rPr>
        <w:t>الأساسي</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(ذكور</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4.2،</w:t>
      </w:r>
      <w:r w:rsidRPr="005C78AA">
        <w:rPr>
          <w:rFonts w:ascii="Simplified Arabic" w:hAnsi="Simplified Arabic" w:cs="Simplified Arabic"/>
          <w:sz w:val="24"/>
          <w:szCs w:val="24"/>
          <w:rtl/>
        </w:rPr>
        <w:t xml:space="preserve"> إنــاث %</w:t>
      </w:r>
      <w:r w:rsidRPr="005C78AA">
        <w:rPr>
          <w:rFonts w:ascii="Simplified Arabic" w:hAnsi="Simplified Arabic" w:cs="Simplified Arabic" w:hint="cs"/>
          <w:sz w:val="24"/>
          <w:szCs w:val="24"/>
          <w:rtl/>
        </w:rPr>
        <w:t>0.6) في</w:t>
      </w:r>
      <w:r w:rsidRPr="005C78AA">
        <w:rPr>
          <w:rFonts w:ascii="Simplified Arabic" w:hAnsi="Simplified Arabic" w:cs="Simplified Arabic"/>
          <w:sz w:val="24"/>
          <w:szCs w:val="24"/>
          <w:rtl/>
        </w:rPr>
        <w:t xml:space="preserve"> العــام </w:t>
      </w:r>
      <w:r w:rsidRPr="005C78AA">
        <w:rPr>
          <w:rFonts w:ascii="Simplified Arabic" w:hAnsi="Simplified Arabic" w:cs="Simplified Arabic" w:hint="cs"/>
          <w:sz w:val="24"/>
          <w:szCs w:val="24"/>
          <w:rtl/>
        </w:rPr>
        <w:t xml:space="preserve">2015) الى </w:t>
      </w:r>
      <w:r w:rsidRPr="005C78AA">
        <w:rPr>
          <w:rFonts w:ascii="Simplified Arabic" w:hAnsi="Simplified Arabic" w:cs="Simplified Arabic"/>
          <w:sz w:val="24"/>
          <w:szCs w:val="24"/>
          <w:rtl/>
        </w:rPr>
        <w:t>(</w:t>
      </w:r>
      <w:r w:rsidRPr="005C78AA">
        <w:rPr>
          <w:rFonts w:ascii="Simplified Arabic" w:hAnsi="Simplified Arabic" w:cs="Simplified Arabic" w:hint="cs"/>
          <w:sz w:val="24"/>
          <w:szCs w:val="24"/>
          <w:rtl/>
        </w:rPr>
        <w:t>4.5% ذكـور،</w:t>
      </w:r>
      <w:r w:rsidRPr="005C78AA">
        <w:rPr>
          <w:rFonts w:ascii="Simplified Arabic" w:hAnsi="Simplified Arabic" w:cs="Simplified Arabic"/>
          <w:sz w:val="24"/>
          <w:szCs w:val="24"/>
          <w:rtl/>
        </w:rPr>
        <w:t xml:space="preserve"> إنـاث </w:t>
      </w:r>
      <w:r w:rsidRPr="005C78AA">
        <w:rPr>
          <w:rFonts w:ascii="Simplified Arabic" w:hAnsi="Simplified Arabic" w:cs="Simplified Arabic" w:hint="cs"/>
          <w:sz w:val="24"/>
          <w:szCs w:val="24"/>
          <w:rtl/>
        </w:rPr>
        <w:t>1%) في</w:t>
      </w:r>
      <w:r w:rsidRPr="005C78AA">
        <w:rPr>
          <w:rFonts w:ascii="Simplified Arabic" w:hAnsi="Simplified Arabic" w:cs="Simplified Arabic"/>
          <w:sz w:val="24"/>
          <w:szCs w:val="24"/>
          <w:rtl/>
        </w:rPr>
        <w:t xml:space="preserve"> نهايـة العـام </w:t>
      </w:r>
      <w:r w:rsidRPr="005C78AA">
        <w:rPr>
          <w:rFonts w:ascii="Simplified Arabic" w:hAnsi="Simplified Arabic" w:cs="Simplified Arabic" w:hint="cs"/>
          <w:sz w:val="24"/>
          <w:szCs w:val="24"/>
          <w:rtl/>
        </w:rPr>
        <w:t>2022. الا ان حتى اللحظة لا تشير الاحصائيات الى أن هذه الاستراتيجية على طريق تحقيق ما تصبو له سواء رفع اعداد الطلبة الملتحقين في التعليم المهني والتقني، او لغاية جسر فجوة النوع الاجتماعي بين الذكور والاناث.</w:t>
      </w:r>
    </w:p>
    <w:p w:rsidR="00FB4CFA" w:rsidRPr="00847231" w:rsidRDefault="00FB4CFA" w:rsidP="00741C90">
      <w:pPr>
        <w:jc w:val="both"/>
        <w:rPr>
          <w:rFonts w:ascii="Simplified Arabic" w:hAnsi="Simplified Arabic" w:cs="Simplified Arabic"/>
          <w:sz w:val="16"/>
          <w:szCs w:val="16"/>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وفي نظرة على الاحصائيات المتعلقة في توزيع ونسب الطلبة في التخصصات المختلفة للثانوية العامة، سنجد ارتفاع في الالتحاق بالفرع الادبي مقابل تراجع الالتحاق بالعلمي، وارتفاع طفيف في الفرع التجاري بينما هناك تراجع على مستوى التخصصات التقنية والمهني. وما زالت معدلات الالتحاق بهذه الفروع دون الهدف المرجو منها، ما يعني ان الاستراتيجية لم تحقق ما تصبو اليه. فإذا كان</w:t>
      </w:r>
      <w:r w:rsidR="00951E59">
        <w:rPr>
          <w:rFonts w:ascii="Simplified Arabic" w:hAnsi="Simplified Arabic" w:cs="Simplified Arabic" w:hint="cs"/>
          <w:sz w:val="24"/>
          <w:szCs w:val="24"/>
          <w:rtl/>
        </w:rPr>
        <w:t xml:space="preserve"> </w:t>
      </w:r>
      <w:r w:rsidRPr="005C78AA">
        <w:rPr>
          <w:rFonts w:ascii="Simplified Arabic" w:hAnsi="Simplified Arabic" w:cs="Simplified Arabic" w:hint="cs"/>
          <w:sz w:val="24"/>
          <w:szCs w:val="24"/>
          <w:rtl/>
        </w:rPr>
        <w:t xml:space="preserve">77.2% من الطلبة هم بالفرع الادبي، فأي نوع من المخرجات ستقودنا الى الالتحاق في التعليم الجامعي او الدبلوم وبالمحصلة هل هذا التأهيل يحتاجه سوق العمل. </w:t>
      </w:r>
    </w:p>
    <w:p w:rsidR="00FB4CFA" w:rsidRPr="00847231" w:rsidRDefault="00FB4CFA" w:rsidP="00741C90">
      <w:pPr>
        <w:jc w:val="both"/>
        <w:rPr>
          <w:rFonts w:ascii="Simplified Arabic" w:hAnsi="Simplified Arabic" w:cs="Simplified Arabic"/>
          <w:sz w:val="16"/>
          <w:szCs w:val="16"/>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وقد تكون هناك مجموعة من العوامل المتداخلة لهذا الوضع، منها محدودية مجالات التدريب المهني والصورة النمطية الثقافية التي ترى ان التخصص العلمي او التخصصات الاكاديمية تمنح مكانة وقيمه اجتماعية أفضل، حيث المهن التي تتطلب مهارات يدوية في مكانة أدنى، وتجذب الطلبة الأقل تحصيل أكاديمي فقط، ولا يفضلها الاهل</w:t>
      </w:r>
      <w:r w:rsidRPr="005C78AA">
        <w:rPr>
          <w:rStyle w:val="FootnoteReference"/>
          <w:rFonts w:ascii="Simplified Arabic" w:hAnsi="Simplified Arabic" w:cs="Simplified Arabic"/>
          <w:sz w:val="24"/>
          <w:szCs w:val="24"/>
          <w:rtl/>
        </w:rPr>
        <w:footnoteReference w:id="27"/>
      </w:r>
      <w:r w:rsidRPr="005C78AA">
        <w:rPr>
          <w:rFonts w:ascii="Simplified Arabic" w:hAnsi="Simplified Arabic" w:cs="Simplified Arabic" w:hint="cs"/>
          <w:sz w:val="24"/>
          <w:szCs w:val="24"/>
          <w:rtl/>
        </w:rPr>
        <w:t>.</w:t>
      </w:r>
    </w:p>
    <w:p w:rsidR="00FB4CFA" w:rsidRPr="00847231" w:rsidRDefault="00FB4CFA" w:rsidP="00741C90">
      <w:pPr>
        <w:jc w:val="both"/>
        <w:rPr>
          <w:rFonts w:ascii="Simplified Arabic" w:hAnsi="Simplified Arabic" w:cs="Simplified Arabic"/>
          <w:sz w:val="16"/>
          <w:szCs w:val="16"/>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اما على مستوى فجوة النوع الاجتماعي هناك إشكالية -جدية تواجه الاناث في هكذا تخصصات فحتى اللحظة تشير الاحصائيات ان اغلب الاناث يلتحقن بالتعليم الأكاديمي والفرع الادبي تحديداً وبلغت 80.2%، مقابل 73.9% للذكور للعام 2017، فيما يتوزع الذكور على كافة التخصصات وبنسب أعلى في التخصص العلمي 18.3% مقابل 15.7% للإناث وللعام 2017.  كذلك الامر فيما يتعلق بفروع المهني والتقني حيث يتواجد الذكور أكثر من الاناث. وهذا يؤشر الى ان توزيع الطلبة على التخصصات المختلفة يعود بالدرجة الأساسية على الأدوار المتوقعة للجنسين والتي تتلاءم بالمحصلة مع أدوار النوع الاجتماعي المتوقعة من الجنسين حيث تميل الاناث الى تخصصات العلوم الانسانية واما الذكور فيتوزعون بين التخصصات المختلفة.</w:t>
      </w:r>
    </w:p>
    <w:p w:rsidR="00FB4CFA" w:rsidRPr="00847231" w:rsidRDefault="00FB4CFA" w:rsidP="00741C90">
      <w:pPr>
        <w:jc w:val="both"/>
        <w:rPr>
          <w:rFonts w:ascii="Simplified Arabic" w:hAnsi="Simplified Arabic" w:cs="Simplified Arabic"/>
          <w:sz w:val="10"/>
          <w:szCs w:val="10"/>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ويتبع ذلك المهن التي تفضلها الطالبات حيث يلتحق بتخصصات تفضي الى مهنة التعليم او الصحة ويتجنبن بالمقابل التعليم الذي فيه تدريب وعمل يدوي، ويعتبر قطاعا التعليم والصحة هما امتدادا للأدوار الإنجابية والمتوقعة مجتمعيا من المرأة لأنها ذات علاقة بالتربية والرعاية المطلوبة والمتوقع من النساء ان تقوم بها في العائلة والمجتمع. </w:t>
      </w:r>
    </w:p>
    <w:p w:rsidR="00FB4CFA" w:rsidRPr="00847231" w:rsidRDefault="00FB4CFA" w:rsidP="00741C90">
      <w:pPr>
        <w:jc w:val="both"/>
        <w:rPr>
          <w:rFonts w:ascii="Simplified Arabic" w:hAnsi="Simplified Arabic" w:cs="Simplified Arabic"/>
          <w:sz w:val="2"/>
          <w:szCs w:val="2"/>
          <w:rtl/>
        </w:rPr>
      </w:pPr>
    </w:p>
    <w:p w:rsidR="00FB4CF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وترى دراسات أخرى ان اختيار المسار التعليمي للطالبات يتأثر بعدة عوامل، إضافة للممارسات ورغبات الاهل والمجتمع كما ورد أعلاه، الا ان توجهات وممارسات العاملين في سلك التعليم تؤثر في فرص الاناث والذكور وتعلب دور في تحديد مسارهن المستقبلي والمحصور بدرجة كبيرة في التعليم والصحة، وتلعب البنية التحتية للتعليم المهني والتقني دور حيث لا يوجد فروع في كل المدارس والمحافظات او تخصصات متعددة، مما يصعب عملية الانتقال الى مدرسة أخرى ومحدودية الصفوف، </w:t>
      </w:r>
      <w:r w:rsidRPr="005C78AA">
        <w:rPr>
          <w:rFonts w:ascii="Simplified Arabic" w:hAnsi="Simplified Arabic" w:cs="Simplified Arabic" w:hint="cs"/>
          <w:sz w:val="24"/>
          <w:szCs w:val="24"/>
          <w:rtl/>
        </w:rPr>
        <w:lastRenderedPageBreak/>
        <w:t>ونقص التجهيزات مثل المختبرات والملاعب خاصة ان تكلفة المختبرات الصناعية وغيرها عالية وقد لا تحظ</w:t>
      </w:r>
      <w:r w:rsidRPr="005C78AA">
        <w:rPr>
          <w:rFonts w:ascii="Simplified Arabic" w:hAnsi="Simplified Arabic" w:cs="Simplified Arabic" w:hint="eastAsia"/>
          <w:sz w:val="24"/>
          <w:szCs w:val="24"/>
          <w:rtl/>
        </w:rPr>
        <w:t>ى</w:t>
      </w:r>
      <w:r w:rsidRPr="005C78AA">
        <w:rPr>
          <w:rFonts w:ascii="Simplified Arabic" w:hAnsi="Simplified Arabic" w:cs="Simplified Arabic" w:hint="cs"/>
          <w:sz w:val="24"/>
          <w:szCs w:val="24"/>
          <w:rtl/>
        </w:rPr>
        <w:t xml:space="preserve"> على أولوية في ظل موازنات محدودة لدى الوزارة.</w:t>
      </w:r>
      <w:r w:rsidRPr="005C78AA">
        <w:rPr>
          <w:rStyle w:val="FootnoteReference"/>
          <w:rFonts w:ascii="Simplified Arabic" w:hAnsi="Simplified Arabic" w:cs="Simplified Arabic"/>
          <w:sz w:val="24"/>
          <w:szCs w:val="24"/>
          <w:rtl/>
        </w:rPr>
        <w:footnoteReference w:id="28"/>
      </w:r>
    </w:p>
    <w:p w:rsidR="00847231" w:rsidRPr="005C78AA" w:rsidRDefault="00847231" w:rsidP="00741C90">
      <w:pPr>
        <w:jc w:val="both"/>
        <w:rPr>
          <w:rFonts w:ascii="Simplified Arabic" w:hAnsi="Simplified Arabic" w:cs="Simplified Arabic"/>
          <w:sz w:val="24"/>
          <w:szCs w:val="24"/>
          <w:rtl/>
        </w:rPr>
      </w:pPr>
    </w:p>
    <w:p w:rsidR="00FB4CFA" w:rsidRPr="00847231" w:rsidRDefault="00FB4CFA" w:rsidP="00741C90">
      <w:pPr>
        <w:jc w:val="both"/>
        <w:rPr>
          <w:rFonts w:ascii="Simplified Arabic" w:hAnsi="Simplified Arabic" w:cs="Simplified Arabic"/>
          <w:sz w:val="6"/>
          <w:szCs w:val="6"/>
        </w:rPr>
      </w:pPr>
    </w:p>
    <w:p w:rsidR="00FB4CFA" w:rsidRPr="003C76BF" w:rsidRDefault="00FB4CFA" w:rsidP="00741C90">
      <w:pPr>
        <w:jc w:val="center"/>
        <w:rPr>
          <w:rFonts w:ascii="Simplified Arabic" w:hAnsi="Simplified Arabic" w:cs="Simplified Arabic"/>
          <w:b/>
          <w:bCs/>
          <w:sz w:val="22"/>
          <w:szCs w:val="22"/>
          <w:rtl/>
        </w:rPr>
      </w:pPr>
      <w:r w:rsidRPr="003C76BF">
        <w:rPr>
          <w:rFonts w:ascii="Simplified Arabic" w:hAnsi="Simplified Arabic" w:cs="Simplified Arabic" w:hint="cs"/>
          <w:b/>
          <w:bCs/>
          <w:sz w:val="22"/>
          <w:szCs w:val="22"/>
          <w:rtl/>
        </w:rPr>
        <w:t xml:space="preserve">جدول3: </w:t>
      </w:r>
      <w:r w:rsidRPr="003C76BF">
        <w:rPr>
          <w:rFonts w:ascii="Simplified Arabic" w:hAnsi="Simplified Arabic" w:cs="Simplified Arabic"/>
          <w:b/>
          <w:bCs/>
          <w:sz w:val="22"/>
          <w:szCs w:val="22"/>
          <w:rtl/>
        </w:rPr>
        <w:t>التوزيع النسبي للسكان الفلسطينيين*</w:t>
      </w:r>
      <w:r w:rsidRPr="003C76BF">
        <w:rPr>
          <w:rFonts w:ascii="Simplified Arabic" w:hAnsi="Simplified Arabic" w:cs="Simplified Arabic" w:hint="cs"/>
          <w:b/>
          <w:bCs/>
          <w:sz w:val="22"/>
          <w:szCs w:val="22"/>
          <w:rtl/>
        </w:rPr>
        <w:t xml:space="preserve"> </w:t>
      </w:r>
      <w:r w:rsidRPr="003C76BF">
        <w:rPr>
          <w:rFonts w:ascii="Simplified Arabic" w:hAnsi="Simplified Arabic" w:cs="Simplified Arabic"/>
          <w:b/>
          <w:bCs/>
          <w:sz w:val="22"/>
          <w:szCs w:val="22"/>
          <w:rtl/>
        </w:rPr>
        <w:t xml:space="preserve">(17 سنة فأكثر) الذين مؤهلهم العلمي ثانوية عامة في فلسطين حسب المنطقة والجنس </w:t>
      </w:r>
      <w:r w:rsidRPr="003C76BF">
        <w:rPr>
          <w:rFonts w:ascii="Simplified Arabic" w:hAnsi="Simplified Arabic" w:cs="Simplified Arabic" w:hint="cs"/>
          <w:b/>
          <w:bCs/>
          <w:sz w:val="22"/>
          <w:szCs w:val="22"/>
          <w:rtl/>
        </w:rPr>
        <w:t>والفرع</w:t>
      </w:r>
      <w:r w:rsidRPr="003C76BF">
        <w:rPr>
          <w:rFonts w:ascii="Simplified Arabic" w:hAnsi="Simplified Arabic" w:cs="Simplified Arabic"/>
          <w:b/>
          <w:bCs/>
          <w:sz w:val="22"/>
          <w:szCs w:val="22"/>
          <w:rtl/>
        </w:rPr>
        <w:t xml:space="preserve">، </w:t>
      </w:r>
      <w:r w:rsidRPr="003C76BF">
        <w:rPr>
          <w:rFonts w:ascii="Simplified Arabic" w:hAnsi="Simplified Arabic" w:cs="Simplified Arabic" w:hint="cs"/>
          <w:b/>
          <w:bCs/>
          <w:sz w:val="22"/>
          <w:szCs w:val="22"/>
          <w:rtl/>
        </w:rPr>
        <w:t>2007، 2017</w:t>
      </w:r>
    </w:p>
    <w:tbl>
      <w:tblPr>
        <w:bidiVisual/>
        <w:tblW w:w="9185" w:type="dxa"/>
        <w:jc w:val="center"/>
        <w:tblLayout w:type="fixed"/>
        <w:tblLook w:val="04A0" w:firstRow="1" w:lastRow="0" w:firstColumn="1" w:lastColumn="0" w:noHBand="0" w:noVBand="1"/>
      </w:tblPr>
      <w:tblGrid>
        <w:gridCol w:w="972"/>
        <w:gridCol w:w="568"/>
        <w:gridCol w:w="718"/>
        <w:gridCol w:w="219"/>
        <w:gridCol w:w="338"/>
        <w:gridCol w:w="568"/>
        <w:gridCol w:w="715"/>
        <w:gridCol w:w="17"/>
        <w:gridCol w:w="687"/>
        <w:gridCol w:w="524"/>
        <w:gridCol w:w="18"/>
        <w:gridCol w:w="595"/>
        <w:gridCol w:w="18"/>
        <w:gridCol w:w="595"/>
        <w:gridCol w:w="18"/>
        <w:gridCol w:w="595"/>
        <w:gridCol w:w="18"/>
        <w:gridCol w:w="595"/>
        <w:gridCol w:w="18"/>
        <w:gridCol w:w="527"/>
        <w:gridCol w:w="15"/>
        <w:gridCol w:w="847"/>
      </w:tblGrid>
      <w:tr w:rsidR="00FB4CFA" w:rsidRPr="003C76BF" w:rsidTr="003C76BF">
        <w:trPr>
          <w:trHeight w:val="340"/>
          <w:jc w:val="center"/>
        </w:trPr>
        <w:tc>
          <w:tcPr>
            <w:tcW w:w="529" w:type="pct"/>
            <w:vMerge w:val="restart"/>
            <w:tcBorders>
              <w:top w:val="single" w:sz="4" w:space="0" w:color="auto"/>
              <w:left w:val="single" w:sz="4" w:space="0" w:color="auto"/>
              <w:right w:val="single" w:sz="4" w:space="0" w:color="000000"/>
            </w:tcBorders>
            <w:shd w:val="clear" w:color="auto" w:fill="auto"/>
            <w:noWrap/>
            <w:vAlign w:val="center"/>
            <w:hideMark/>
          </w:tcPr>
          <w:p w:rsidR="00FB4CFA" w:rsidRPr="003C76BF" w:rsidRDefault="00FB4CFA" w:rsidP="00741C90">
            <w:pPr>
              <w:jc w:val="center"/>
              <w:rPr>
                <w:rFonts w:ascii="Simplified Arabic" w:hAnsi="Simplified Arabic" w:cs="Simplified Arabic"/>
                <w:b/>
                <w:bCs/>
                <w:sz w:val="17"/>
                <w:szCs w:val="17"/>
              </w:rPr>
            </w:pPr>
            <w:r w:rsidRPr="003C76BF">
              <w:rPr>
                <w:rFonts w:ascii="Simplified Arabic" w:hAnsi="Simplified Arabic" w:cs="Simplified Arabic"/>
                <w:b/>
                <w:bCs/>
                <w:sz w:val="17"/>
                <w:szCs w:val="17"/>
                <w:rtl/>
              </w:rPr>
              <w:t>المنطقة والجنس</w:t>
            </w:r>
          </w:p>
        </w:tc>
        <w:tc>
          <w:tcPr>
            <w:tcW w:w="4009" w:type="pct"/>
            <w:gridSpan w:val="20"/>
            <w:tcBorders>
              <w:top w:val="single" w:sz="4" w:space="0" w:color="auto"/>
              <w:left w:val="single" w:sz="4" w:space="0" w:color="auto"/>
              <w:bottom w:val="single" w:sz="4" w:space="0" w:color="auto"/>
              <w:right w:val="single" w:sz="4" w:space="0" w:color="000000"/>
            </w:tcBorders>
            <w:shd w:val="clear" w:color="auto" w:fill="auto"/>
            <w:vAlign w:val="center"/>
          </w:tcPr>
          <w:p w:rsidR="00FB4CFA" w:rsidRPr="003C76BF" w:rsidRDefault="00FB4CFA" w:rsidP="00741C90">
            <w:pPr>
              <w:jc w:val="center"/>
              <w:rPr>
                <w:rFonts w:ascii="Simplified Arabic" w:hAnsi="Simplified Arabic" w:cs="Simplified Arabic"/>
                <w:b/>
                <w:bCs/>
                <w:sz w:val="17"/>
                <w:szCs w:val="17"/>
              </w:rPr>
            </w:pPr>
            <w:r w:rsidRPr="003C76BF">
              <w:rPr>
                <w:rFonts w:ascii="Simplified Arabic" w:hAnsi="Simplified Arabic" w:cs="Simplified Arabic" w:hint="cs"/>
                <w:b/>
                <w:bCs/>
                <w:sz w:val="17"/>
                <w:szCs w:val="17"/>
                <w:rtl/>
              </w:rPr>
              <w:t>الفرع</w:t>
            </w:r>
            <w:r w:rsidR="0058617D" w:rsidRPr="003C76BF">
              <w:rPr>
                <w:rFonts w:ascii="Simplified Arabic" w:hAnsi="Simplified Arabic" w:cs="Simplified Arabic"/>
                <w:b/>
                <w:bCs/>
                <w:sz w:val="17"/>
                <w:szCs w:val="17"/>
                <w:rtl/>
              </w:rPr>
              <w:t xml:space="preserve"> </w:t>
            </w:r>
          </w:p>
        </w:tc>
        <w:tc>
          <w:tcPr>
            <w:tcW w:w="462" w:type="pct"/>
            <w:vMerge w:val="restart"/>
            <w:tcBorders>
              <w:top w:val="single" w:sz="4" w:space="0" w:color="auto"/>
              <w:left w:val="single" w:sz="4" w:space="0" w:color="auto"/>
              <w:right w:val="single" w:sz="4" w:space="0" w:color="auto"/>
            </w:tcBorders>
            <w:shd w:val="clear" w:color="auto" w:fill="auto"/>
            <w:vAlign w:val="center"/>
          </w:tcPr>
          <w:p w:rsidR="00FB4CFA" w:rsidRPr="003C76BF" w:rsidRDefault="00FB4CFA" w:rsidP="00741C90">
            <w:pPr>
              <w:jc w:val="center"/>
              <w:rPr>
                <w:rFonts w:ascii="Simplified Arabic" w:hAnsi="Simplified Arabic" w:cs="Simplified Arabic"/>
                <w:b/>
                <w:bCs/>
                <w:sz w:val="17"/>
                <w:szCs w:val="17"/>
              </w:rPr>
            </w:pPr>
            <w:r w:rsidRPr="003C76BF">
              <w:rPr>
                <w:rFonts w:ascii="Simplified Arabic" w:hAnsi="Simplified Arabic" w:cs="Simplified Arabic"/>
                <w:b/>
                <w:bCs/>
                <w:sz w:val="17"/>
                <w:szCs w:val="17"/>
                <w:rtl/>
              </w:rPr>
              <w:t>المجموع</w:t>
            </w:r>
          </w:p>
        </w:tc>
      </w:tr>
      <w:tr w:rsidR="0058617D" w:rsidRPr="003C76BF" w:rsidTr="003C76BF">
        <w:trPr>
          <w:trHeight w:val="340"/>
          <w:jc w:val="center"/>
        </w:trPr>
        <w:tc>
          <w:tcPr>
            <w:tcW w:w="529" w:type="pct"/>
            <w:vMerge/>
            <w:tcBorders>
              <w:left w:val="single" w:sz="4" w:space="0" w:color="auto"/>
              <w:bottom w:val="single" w:sz="4" w:space="0" w:color="auto"/>
              <w:right w:val="single" w:sz="4" w:space="0" w:color="000000"/>
            </w:tcBorders>
            <w:shd w:val="clear" w:color="auto" w:fill="auto"/>
            <w:noWrap/>
            <w:vAlign w:val="center"/>
            <w:hideMark/>
          </w:tcPr>
          <w:p w:rsidR="00FB4CFA" w:rsidRPr="003C76BF" w:rsidRDefault="00FB4CFA" w:rsidP="00741C90">
            <w:pPr>
              <w:jc w:val="center"/>
              <w:rPr>
                <w:rFonts w:ascii="Arial" w:hAnsi="Arial" w:cs="Arial"/>
                <w:b/>
                <w:bCs/>
                <w:sz w:val="17"/>
                <w:szCs w:val="17"/>
              </w:rPr>
            </w:pPr>
          </w:p>
        </w:tc>
        <w:tc>
          <w:tcPr>
            <w:tcW w:w="309" w:type="pct"/>
            <w:tcBorders>
              <w:top w:val="nil"/>
              <w:left w:val="single" w:sz="4" w:space="0" w:color="000000"/>
              <w:bottom w:val="single" w:sz="4" w:space="0" w:color="auto"/>
              <w:right w:val="single" w:sz="4" w:space="0" w:color="auto"/>
            </w:tcBorders>
            <w:shd w:val="clear" w:color="auto" w:fill="auto"/>
            <w:vAlign w:val="center"/>
            <w:hideMark/>
          </w:tcPr>
          <w:p w:rsidR="00112F1D"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عام/</w:t>
            </w:r>
          </w:p>
          <w:p w:rsidR="00FB4CFA" w:rsidRPr="003C76BF" w:rsidRDefault="00FB4CFA" w:rsidP="00112F1D">
            <w:pPr>
              <w:jc w:val="center"/>
              <w:rPr>
                <w:rFonts w:ascii="Simplified Arabic" w:hAnsi="Simplified Arabic" w:cs="Simplified Arabic"/>
                <w:sz w:val="17"/>
                <w:szCs w:val="17"/>
              </w:rPr>
            </w:pPr>
            <w:r w:rsidRPr="003C76BF">
              <w:rPr>
                <w:rFonts w:ascii="Simplified Arabic" w:hAnsi="Simplified Arabic" w:cs="Simplified Arabic"/>
                <w:sz w:val="17"/>
                <w:szCs w:val="17"/>
                <w:rtl/>
              </w:rPr>
              <w:t>مترك</w:t>
            </w:r>
          </w:p>
        </w:tc>
        <w:tc>
          <w:tcPr>
            <w:tcW w:w="391" w:type="pct"/>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الادبي</w:t>
            </w:r>
          </w:p>
        </w:tc>
        <w:tc>
          <w:tcPr>
            <w:tcW w:w="302" w:type="pct"/>
            <w:gridSpan w:val="2"/>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العلمي</w:t>
            </w:r>
          </w:p>
        </w:tc>
        <w:tc>
          <w:tcPr>
            <w:tcW w:w="309" w:type="pct"/>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تجاري</w:t>
            </w:r>
          </w:p>
        </w:tc>
        <w:tc>
          <w:tcPr>
            <w:tcW w:w="398" w:type="pct"/>
            <w:gridSpan w:val="2"/>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تمريضي</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صناعي</w:t>
            </w:r>
          </w:p>
        </w:tc>
        <w:tc>
          <w:tcPr>
            <w:tcW w:w="295" w:type="pct"/>
            <w:gridSpan w:val="2"/>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زراعي</w:t>
            </w:r>
          </w:p>
        </w:tc>
        <w:tc>
          <w:tcPr>
            <w:tcW w:w="334" w:type="pct"/>
            <w:gridSpan w:val="2"/>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تدبير منزلي</w:t>
            </w:r>
          </w:p>
        </w:tc>
        <w:tc>
          <w:tcPr>
            <w:tcW w:w="334" w:type="pct"/>
            <w:gridSpan w:val="2"/>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بريدي</w:t>
            </w:r>
          </w:p>
        </w:tc>
        <w:tc>
          <w:tcPr>
            <w:tcW w:w="334" w:type="pct"/>
            <w:gridSpan w:val="2"/>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فندقي</w:t>
            </w:r>
          </w:p>
        </w:tc>
        <w:tc>
          <w:tcPr>
            <w:tcW w:w="334" w:type="pct"/>
            <w:gridSpan w:val="2"/>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أخرى</w:t>
            </w:r>
          </w:p>
        </w:tc>
        <w:tc>
          <w:tcPr>
            <w:tcW w:w="295" w:type="pct"/>
            <w:gridSpan w:val="2"/>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112F1D">
            <w:pPr>
              <w:jc w:val="center"/>
              <w:rPr>
                <w:rFonts w:ascii="Simplified Arabic" w:hAnsi="Simplified Arabic" w:cs="Simplified Arabic"/>
                <w:sz w:val="17"/>
                <w:szCs w:val="17"/>
                <w:rtl/>
              </w:rPr>
            </w:pPr>
            <w:r w:rsidRPr="003C76BF">
              <w:rPr>
                <w:rFonts w:ascii="Simplified Arabic" w:hAnsi="Simplified Arabic" w:cs="Simplified Arabic"/>
                <w:sz w:val="17"/>
                <w:szCs w:val="17"/>
                <w:rtl/>
              </w:rPr>
              <w:t>غير مبيّن</w:t>
            </w:r>
          </w:p>
        </w:tc>
        <w:tc>
          <w:tcPr>
            <w:tcW w:w="462" w:type="pct"/>
            <w:vMerge/>
            <w:tcBorders>
              <w:left w:val="single" w:sz="4" w:space="0" w:color="auto"/>
              <w:bottom w:val="single" w:sz="4" w:space="0" w:color="auto"/>
              <w:right w:val="single" w:sz="4" w:space="0" w:color="auto"/>
            </w:tcBorders>
            <w:shd w:val="clear" w:color="auto" w:fill="auto"/>
            <w:noWrap/>
            <w:textDirection w:val="btLr"/>
            <w:vAlign w:val="center"/>
            <w:hideMark/>
          </w:tcPr>
          <w:p w:rsidR="00FB4CFA" w:rsidRPr="003C76BF" w:rsidRDefault="00FB4CFA" w:rsidP="00741C90">
            <w:pPr>
              <w:jc w:val="center"/>
              <w:rPr>
                <w:rFonts w:ascii="Arial" w:hAnsi="Arial" w:cs="Arial"/>
                <w:b/>
                <w:bCs/>
                <w:sz w:val="17"/>
                <w:szCs w:val="17"/>
                <w:rtl/>
              </w:rPr>
            </w:pPr>
          </w:p>
        </w:tc>
      </w:tr>
      <w:tr w:rsidR="00043F21" w:rsidRPr="003C76BF" w:rsidTr="00043F21">
        <w:trPr>
          <w:trHeight w:val="340"/>
          <w:jc w:val="center"/>
        </w:trPr>
        <w:tc>
          <w:tcPr>
            <w:tcW w:w="5000" w:type="pct"/>
            <w:gridSpan w:val="2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3F21" w:rsidRPr="003C76BF" w:rsidRDefault="00043F21" w:rsidP="00043F21">
            <w:pPr>
              <w:jc w:val="center"/>
              <w:rPr>
                <w:rFonts w:ascii="Simplified Arabic" w:hAnsi="Simplified Arabic" w:cs="Simplified Arabic"/>
                <w:b/>
                <w:bCs/>
                <w:sz w:val="17"/>
                <w:szCs w:val="17"/>
                <w:rtl/>
              </w:rPr>
            </w:pPr>
            <w:r w:rsidRPr="003C76BF">
              <w:rPr>
                <w:rFonts w:ascii="Simplified Arabic" w:hAnsi="Simplified Arabic" w:cs="Simplified Arabic" w:hint="cs"/>
                <w:b/>
                <w:bCs/>
                <w:sz w:val="17"/>
                <w:szCs w:val="17"/>
                <w:rtl/>
              </w:rPr>
              <w:t>2007</w:t>
            </w:r>
          </w:p>
        </w:tc>
      </w:tr>
      <w:tr w:rsidR="0058617D" w:rsidRPr="003C76BF" w:rsidTr="003C76BF">
        <w:trPr>
          <w:trHeight w:val="340"/>
          <w:jc w:val="center"/>
        </w:trPr>
        <w:tc>
          <w:tcPr>
            <w:tcW w:w="529" w:type="pct"/>
            <w:tcBorders>
              <w:top w:val="nil"/>
              <w:left w:val="single" w:sz="4" w:space="0" w:color="auto"/>
              <w:bottom w:val="single" w:sz="4" w:space="0" w:color="auto"/>
              <w:right w:val="nil"/>
            </w:tcBorders>
            <w:shd w:val="clear" w:color="auto" w:fill="auto"/>
            <w:noWrap/>
            <w:hideMark/>
          </w:tcPr>
          <w:p w:rsidR="00FB4CFA" w:rsidRPr="003C76BF" w:rsidRDefault="00FB4CFA" w:rsidP="00741C90">
            <w:pPr>
              <w:jc w:val="center"/>
              <w:rPr>
                <w:rFonts w:ascii="Simplified Arabic" w:hAnsi="Simplified Arabic" w:cs="Simplified Arabic"/>
                <w:b/>
                <w:bCs/>
                <w:sz w:val="17"/>
                <w:szCs w:val="17"/>
                <w:rtl/>
              </w:rPr>
            </w:pPr>
            <w:r w:rsidRPr="003C76BF">
              <w:rPr>
                <w:rFonts w:ascii="Simplified Arabic" w:hAnsi="Simplified Arabic" w:cs="Simplified Arabic"/>
                <w:b/>
                <w:bCs/>
                <w:sz w:val="17"/>
                <w:szCs w:val="17"/>
                <w:rtl/>
              </w:rPr>
              <w:t>كلا الجنسين</w:t>
            </w:r>
          </w:p>
        </w:tc>
        <w:tc>
          <w:tcPr>
            <w:tcW w:w="309" w:type="pct"/>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510" w:type="pct"/>
            <w:gridSpan w:val="2"/>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184" w:type="pct"/>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309" w:type="pct"/>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398" w:type="pct"/>
            <w:gridSpan w:val="2"/>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374" w:type="pct"/>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295" w:type="pct"/>
            <w:gridSpan w:val="2"/>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334" w:type="pct"/>
            <w:gridSpan w:val="2"/>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334" w:type="pct"/>
            <w:gridSpan w:val="2"/>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334" w:type="pct"/>
            <w:gridSpan w:val="2"/>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334" w:type="pct"/>
            <w:gridSpan w:val="2"/>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295" w:type="pct"/>
            <w:gridSpan w:val="2"/>
            <w:tcBorders>
              <w:top w:val="single" w:sz="4" w:space="0" w:color="auto"/>
              <w:left w:val="nil"/>
              <w:bottom w:val="single" w:sz="4" w:space="0" w:color="auto"/>
              <w:right w:val="nil"/>
            </w:tcBorders>
            <w:shd w:val="clear" w:color="auto" w:fill="auto"/>
            <w:textDirection w:val="btLr"/>
            <w:hideMark/>
          </w:tcPr>
          <w:p w:rsidR="00FB4CFA" w:rsidRPr="003C76BF" w:rsidRDefault="00FB4CFA" w:rsidP="00741C90">
            <w:pPr>
              <w:rPr>
                <w:rFonts w:ascii="Simplified Arabic" w:hAnsi="Simplified Arabic" w:cs="Simplified Arabic"/>
                <w:sz w:val="17"/>
                <w:szCs w:val="17"/>
                <w:rtl/>
              </w:rPr>
            </w:pPr>
            <w:r w:rsidRPr="003C76BF">
              <w:rPr>
                <w:rFonts w:ascii="Simplified Arabic" w:hAnsi="Simplified Arabic" w:cs="Simplified Arabic"/>
                <w:sz w:val="17"/>
                <w:szCs w:val="17"/>
                <w:rtl/>
              </w:rPr>
              <w:t> </w:t>
            </w:r>
          </w:p>
        </w:tc>
        <w:tc>
          <w:tcPr>
            <w:tcW w:w="462" w:type="pct"/>
            <w:tcBorders>
              <w:top w:val="single" w:sz="4" w:space="0" w:color="auto"/>
              <w:left w:val="nil"/>
              <w:bottom w:val="single" w:sz="4" w:space="0" w:color="auto"/>
              <w:right w:val="single" w:sz="4" w:space="0" w:color="auto"/>
            </w:tcBorders>
            <w:shd w:val="clear" w:color="auto" w:fill="auto"/>
            <w:noWrap/>
            <w:textDirection w:val="btLr"/>
            <w:hideMark/>
          </w:tcPr>
          <w:p w:rsidR="00FB4CFA" w:rsidRPr="003C76BF" w:rsidRDefault="00FB4CFA" w:rsidP="00741C90">
            <w:pPr>
              <w:rPr>
                <w:rFonts w:ascii="Arial" w:hAnsi="Arial" w:cs="Arial"/>
                <w:sz w:val="17"/>
                <w:szCs w:val="17"/>
                <w:rtl/>
              </w:rPr>
            </w:pPr>
            <w:r w:rsidRPr="003C76BF">
              <w:rPr>
                <w:rFonts w:ascii="Arial" w:hAnsi="Arial" w:cs="Arial"/>
                <w:sz w:val="17"/>
                <w:szCs w:val="17"/>
              </w:rPr>
              <w:t> </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فلسطين</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69.7</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22.4</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1.6</w:t>
            </w:r>
          </w:p>
        </w:tc>
        <w:tc>
          <w:tcPr>
            <w:tcW w:w="398"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0.1</w:t>
            </w:r>
          </w:p>
        </w:tc>
        <w:tc>
          <w:tcPr>
            <w:tcW w:w="374"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2.0</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0.2</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3.9</w:t>
            </w:r>
          </w:p>
        </w:tc>
        <w:tc>
          <w:tcPr>
            <w:tcW w:w="462" w:type="pct"/>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430,036</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الضفة الغربية</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0.1</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66.5</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22.0</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2.4</w:t>
            </w:r>
          </w:p>
        </w:tc>
        <w:tc>
          <w:tcPr>
            <w:tcW w:w="398"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0.1</w:t>
            </w:r>
          </w:p>
        </w:tc>
        <w:tc>
          <w:tcPr>
            <w:tcW w:w="374"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3.5</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0.3</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4.9</w:t>
            </w:r>
          </w:p>
        </w:tc>
        <w:tc>
          <w:tcPr>
            <w:tcW w:w="462" w:type="pct"/>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226,698</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قطاع غزة</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73.2</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22.8</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0.6</w:t>
            </w:r>
          </w:p>
        </w:tc>
        <w:tc>
          <w:tcPr>
            <w:tcW w:w="398"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74"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0.3</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0.2</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2.8</w:t>
            </w:r>
          </w:p>
        </w:tc>
        <w:tc>
          <w:tcPr>
            <w:tcW w:w="462" w:type="pct"/>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203,338</w:t>
            </w:r>
          </w:p>
        </w:tc>
      </w:tr>
      <w:tr w:rsidR="0058617D" w:rsidRPr="003C76BF" w:rsidTr="003C76BF">
        <w:trPr>
          <w:trHeight w:val="340"/>
          <w:jc w:val="center"/>
        </w:trPr>
        <w:tc>
          <w:tcPr>
            <w:tcW w:w="529" w:type="pct"/>
            <w:tcBorders>
              <w:top w:val="single" w:sz="4" w:space="0" w:color="auto"/>
              <w:left w:val="single" w:sz="4" w:space="0" w:color="auto"/>
              <w:bottom w:val="single" w:sz="4" w:space="0" w:color="auto"/>
              <w:right w:val="nil"/>
            </w:tcBorders>
            <w:shd w:val="clear" w:color="auto" w:fill="auto"/>
            <w:noWrap/>
            <w:vAlign w:val="center"/>
            <w:hideMark/>
          </w:tcPr>
          <w:p w:rsidR="00FB4CFA" w:rsidRPr="003C76BF" w:rsidRDefault="00FB4CFA" w:rsidP="00043F21">
            <w:pPr>
              <w:rPr>
                <w:rFonts w:ascii="Simplified Arabic" w:hAnsi="Simplified Arabic" w:cs="Simplified Arabic"/>
                <w:b/>
                <w:bCs/>
                <w:sz w:val="17"/>
                <w:szCs w:val="17"/>
              </w:rPr>
            </w:pPr>
            <w:r w:rsidRPr="003C76BF">
              <w:rPr>
                <w:rFonts w:ascii="Simplified Arabic" w:hAnsi="Simplified Arabic" w:cs="Simplified Arabic"/>
                <w:b/>
                <w:bCs/>
                <w:sz w:val="17"/>
                <w:szCs w:val="17"/>
                <w:rtl/>
              </w:rPr>
              <w:t>ذكور</w:t>
            </w:r>
          </w:p>
        </w:tc>
        <w:tc>
          <w:tcPr>
            <w:tcW w:w="30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 </w:t>
            </w:r>
          </w:p>
        </w:tc>
        <w:tc>
          <w:tcPr>
            <w:tcW w:w="510"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184"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0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98"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74"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295"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295"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فلسطين</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0.1</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64.8</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25.2</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1.4</w:t>
            </w:r>
          </w:p>
        </w:tc>
        <w:tc>
          <w:tcPr>
            <w:tcW w:w="398"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74"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3.8</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0.4</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4.1</w:t>
            </w:r>
          </w:p>
        </w:tc>
        <w:tc>
          <w:tcPr>
            <w:tcW w:w="462" w:type="pct"/>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213,910</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sz w:val="17"/>
                <w:szCs w:val="17"/>
              </w:rPr>
            </w:pPr>
            <w:r w:rsidRPr="003C76BF">
              <w:rPr>
                <w:rFonts w:ascii="Simplified Arabic" w:hAnsi="Simplified Arabic" w:cs="Simplified Arabic"/>
                <w:sz w:val="17"/>
                <w:szCs w:val="17"/>
                <w:rtl/>
              </w:rPr>
              <w:t>الضفة الغربية</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tl/>
              </w:rPr>
            </w:pPr>
            <w:r w:rsidRPr="003C76BF">
              <w:rPr>
                <w:rFonts w:asciiTheme="minorBidi" w:hAnsiTheme="minorBidi" w:cstheme="minorBidi"/>
                <w:sz w:val="17"/>
                <w:szCs w:val="17"/>
              </w:rPr>
              <w:t>0.1</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61.2</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24.3</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2.3</w:t>
            </w:r>
          </w:p>
        </w:tc>
        <w:tc>
          <w:tcPr>
            <w:tcW w:w="398"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74"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6.6</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0.5</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4.9</w:t>
            </w:r>
          </w:p>
        </w:tc>
        <w:tc>
          <w:tcPr>
            <w:tcW w:w="462" w:type="pct"/>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116,374</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sz w:val="17"/>
                <w:szCs w:val="17"/>
              </w:rPr>
            </w:pPr>
            <w:r w:rsidRPr="003C76BF">
              <w:rPr>
                <w:rFonts w:ascii="Simplified Arabic" w:hAnsi="Simplified Arabic" w:cs="Simplified Arabic"/>
                <w:sz w:val="17"/>
                <w:szCs w:val="17"/>
                <w:rtl/>
              </w:rPr>
              <w:t>قطاع غزة</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tl/>
              </w:rPr>
            </w:pPr>
            <w:r w:rsidRPr="003C76BF">
              <w:rPr>
                <w:rFonts w:asciiTheme="minorBidi" w:hAnsiTheme="minorBidi" w:cstheme="minorBidi"/>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69.1</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26.3</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0.5</w:t>
            </w:r>
          </w:p>
        </w:tc>
        <w:tc>
          <w:tcPr>
            <w:tcW w:w="398"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74"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0.5</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0.3</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3.3</w:t>
            </w:r>
          </w:p>
        </w:tc>
        <w:tc>
          <w:tcPr>
            <w:tcW w:w="462" w:type="pct"/>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97,536</w:t>
            </w:r>
          </w:p>
        </w:tc>
      </w:tr>
      <w:tr w:rsidR="0058617D" w:rsidRPr="003C76BF" w:rsidTr="003C76BF">
        <w:trPr>
          <w:trHeight w:val="340"/>
          <w:jc w:val="center"/>
        </w:trPr>
        <w:tc>
          <w:tcPr>
            <w:tcW w:w="529" w:type="pct"/>
            <w:tcBorders>
              <w:top w:val="single" w:sz="4" w:space="0" w:color="auto"/>
              <w:left w:val="single" w:sz="4" w:space="0" w:color="auto"/>
              <w:bottom w:val="single" w:sz="4" w:space="0" w:color="auto"/>
              <w:right w:val="nil"/>
            </w:tcBorders>
            <w:shd w:val="clear" w:color="auto" w:fill="auto"/>
            <w:noWrap/>
            <w:vAlign w:val="center"/>
            <w:hideMark/>
          </w:tcPr>
          <w:p w:rsidR="00FB4CFA" w:rsidRPr="003C76BF" w:rsidRDefault="00FB4CFA" w:rsidP="00043F21">
            <w:pPr>
              <w:rPr>
                <w:rFonts w:ascii="Simplified Arabic" w:hAnsi="Simplified Arabic" w:cs="Simplified Arabic"/>
                <w:b/>
                <w:bCs/>
                <w:sz w:val="17"/>
                <w:szCs w:val="17"/>
              </w:rPr>
            </w:pPr>
            <w:r w:rsidRPr="003C76BF">
              <w:rPr>
                <w:rFonts w:ascii="Simplified Arabic" w:hAnsi="Simplified Arabic" w:cs="Simplified Arabic"/>
                <w:b/>
                <w:bCs/>
                <w:sz w:val="17"/>
                <w:szCs w:val="17"/>
                <w:rtl/>
              </w:rPr>
              <w:t>اناث</w:t>
            </w:r>
          </w:p>
        </w:tc>
        <w:tc>
          <w:tcPr>
            <w:tcW w:w="30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 </w:t>
            </w:r>
          </w:p>
        </w:tc>
        <w:tc>
          <w:tcPr>
            <w:tcW w:w="510"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184"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0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98"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74"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295"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295"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 </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rPr>
                <w:rFonts w:ascii="Simplified Arabic" w:hAnsi="Simplified Arabic" w:cs="Simplified Arabic"/>
                <w:b/>
                <w:bCs/>
                <w:sz w:val="17"/>
                <w:szCs w:val="17"/>
              </w:rPr>
            </w:pPr>
            <w:r w:rsidRPr="003C76BF">
              <w:rPr>
                <w:rFonts w:ascii="Simplified Arabic" w:hAnsi="Simplified Arabic" w:cs="Simplified Arabic"/>
                <w:b/>
                <w:bCs/>
                <w:sz w:val="17"/>
                <w:szCs w:val="17"/>
                <w:rtl/>
              </w:rPr>
              <w:t>فلسطين</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tl/>
              </w:rPr>
            </w:pPr>
            <w:r w:rsidRPr="003C76BF">
              <w:rPr>
                <w:rFonts w:asciiTheme="minorBidi" w:hAnsiTheme="minorBidi" w:cstheme="minorBidi"/>
                <w:b/>
                <w:bCs/>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74.5</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19.7</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1.7</w:t>
            </w:r>
          </w:p>
        </w:tc>
        <w:tc>
          <w:tcPr>
            <w:tcW w:w="398"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0.1</w:t>
            </w:r>
          </w:p>
        </w:tc>
        <w:tc>
          <w:tcPr>
            <w:tcW w:w="374"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3.7</w:t>
            </w:r>
          </w:p>
        </w:tc>
        <w:tc>
          <w:tcPr>
            <w:tcW w:w="462" w:type="pct"/>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216,126</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rPr>
                <w:rFonts w:ascii="Simplified Arabic" w:hAnsi="Simplified Arabic" w:cs="Simplified Arabic"/>
                <w:sz w:val="17"/>
                <w:szCs w:val="17"/>
                <w:rtl/>
              </w:rPr>
            </w:pPr>
            <w:r w:rsidRPr="003C76BF">
              <w:rPr>
                <w:rFonts w:ascii="Simplified Arabic" w:hAnsi="Simplified Arabic" w:cs="Simplified Arabic"/>
                <w:sz w:val="17"/>
                <w:szCs w:val="17"/>
                <w:rtl/>
              </w:rPr>
              <w:t>الضفة الغربية</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tl/>
              </w:rPr>
            </w:pPr>
            <w:r w:rsidRPr="003C76BF">
              <w:rPr>
                <w:rFonts w:asciiTheme="minorBidi" w:hAnsiTheme="minorBidi" w:cstheme="minorBidi"/>
                <w:sz w:val="17"/>
                <w:szCs w:val="17"/>
              </w:rPr>
              <w:t>0.1</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72.1</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19.7</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2.6</w:t>
            </w:r>
          </w:p>
        </w:tc>
        <w:tc>
          <w:tcPr>
            <w:tcW w:w="398"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0.1</w:t>
            </w:r>
          </w:p>
        </w:tc>
        <w:tc>
          <w:tcPr>
            <w:tcW w:w="374" w:type="pct"/>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0.2</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0.1</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0.1</w:t>
            </w:r>
          </w:p>
        </w:tc>
        <w:tc>
          <w:tcPr>
            <w:tcW w:w="295"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5.0</w:t>
            </w:r>
          </w:p>
        </w:tc>
        <w:tc>
          <w:tcPr>
            <w:tcW w:w="462" w:type="pct"/>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110,324</w:t>
            </w:r>
          </w:p>
        </w:tc>
      </w:tr>
      <w:tr w:rsidR="0058617D" w:rsidRPr="003C76BF" w:rsidTr="003C76BF">
        <w:trPr>
          <w:trHeight w:val="340"/>
          <w:jc w:val="center"/>
        </w:trPr>
        <w:tc>
          <w:tcPr>
            <w:tcW w:w="529" w:type="pct"/>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043F21">
            <w:pPr>
              <w:rPr>
                <w:rFonts w:ascii="Simplified Arabic" w:hAnsi="Simplified Arabic" w:cs="Simplified Arabic"/>
                <w:sz w:val="17"/>
                <w:szCs w:val="17"/>
              </w:rPr>
            </w:pPr>
            <w:r w:rsidRPr="003C76BF">
              <w:rPr>
                <w:rFonts w:ascii="Simplified Arabic" w:hAnsi="Simplified Arabic" w:cs="Simplified Arabic"/>
                <w:sz w:val="17"/>
                <w:szCs w:val="17"/>
                <w:rtl/>
              </w:rPr>
              <w:t>قطاع غزة</w:t>
            </w:r>
          </w:p>
        </w:tc>
        <w:tc>
          <w:tcPr>
            <w:tcW w:w="309"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tl/>
              </w:rPr>
            </w:pPr>
            <w:r w:rsidRPr="003C76BF">
              <w:rPr>
                <w:rFonts w:asciiTheme="minorBidi" w:hAnsiTheme="minorBidi" w:cstheme="minorBidi"/>
                <w:sz w:val="17"/>
                <w:szCs w:val="17"/>
              </w:rPr>
              <w:t>0.0</w:t>
            </w:r>
          </w:p>
        </w:tc>
        <w:tc>
          <w:tcPr>
            <w:tcW w:w="391"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77.0</w:t>
            </w:r>
          </w:p>
        </w:tc>
        <w:tc>
          <w:tcPr>
            <w:tcW w:w="302"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19.7</w:t>
            </w:r>
          </w:p>
        </w:tc>
        <w:tc>
          <w:tcPr>
            <w:tcW w:w="309"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0.8</w:t>
            </w:r>
          </w:p>
        </w:tc>
        <w:tc>
          <w:tcPr>
            <w:tcW w:w="398"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74"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0.1</w:t>
            </w:r>
          </w:p>
        </w:tc>
        <w:tc>
          <w:tcPr>
            <w:tcW w:w="295"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334"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0.0</w:t>
            </w:r>
          </w:p>
        </w:tc>
        <w:tc>
          <w:tcPr>
            <w:tcW w:w="295"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Theme="minorBidi" w:hAnsiTheme="minorBidi" w:cstheme="minorBidi"/>
                <w:sz w:val="17"/>
                <w:szCs w:val="17"/>
              </w:rPr>
            </w:pPr>
            <w:r w:rsidRPr="003C76BF">
              <w:rPr>
                <w:rFonts w:asciiTheme="minorBidi" w:hAnsiTheme="minorBidi" w:cstheme="minorBidi"/>
                <w:sz w:val="17"/>
                <w:szCs w:val="17"/>
              </w:rPr>
              <w:t>2.4</w:t>
            </w:r>
          </w:p>
        </w:tc>
        <w:tc>
          <w:tcPr>
            <w:tcW w:w="462" w:type="pct"/>
            <w:tcBorders>
              <w:top w:val="nil"/>
              <w:left w:val="single" w:sz="4" w:space="0" w:color="auto"/>
              <w:bottom w:val="single" w:sz="4" w:space="0" w:color="auto"/>
              <w:right w:val="single" w:sz="4" w:space="0" w:color="auto"/>
            </w:tcBorders>
            <w:shd w:val="clear" w:color="auto" w:fill="auto"/>
            <w:noWrap/>
            <w:vAlign w:val="center"/>
            <w:hideMark/>
          </w:tcPr>
          <w:p w:rsidR="00FB4CFA" w:rsidRPr="003C76BF" w:rsidRDefault="00FB4CFA" w:rsidP="00043F21">
            <w:pPr>
              <w:rPr>
                <w:rFonts w:asciiTheme="minorBidi" w:hAnsiTheme="minorBidi" w:cstheme="minorBidi"/>
                <w:b/>
                <w:bCs/>
                <w:sz w:val="17"/>
                <w:szCs w:val="17"/>
              </w:rPr>
            </w:pPr>
            <w:r w:rsidRPr="003C76BF">
              <w:rPr>
                <w:rFonts w:asciiTheme="minorBidi" w:hAnsiTheme="minorBidi" w:cstheme="minorBidi"/>
                <w:b/>
                <w:bCs/>
                <w:sz w:val="17"/>
                <w:szCs w:val="17"/>
              </w:rPr>
              <w:t>105,802</w:t>
            </w:r>
          </w:p>
        </w:tc>
      </w:tr>
      <w:tr w:rsidR="00043F21" w:rsidRPr="003C76BF" w:rsidTr="00043F21">
        <w:trPr>
          <w:trHeight w:val="340"/>
          <w:jc w:val="center"/>
        </w:trPr>
        <w:tc>
          <w:tcPr>
            <w:tcW w:w="5000" w:type="pct"/>
            <w:gridSpan w:val="2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3F21" w:rsidRPr="003C76BF" w:rsidRDefault="00043F21" w:rsidP="00043F21">
            <w:pPr>
              <w:jc w:val="center"/>
              <w:rPr>
                <w:rFonts w:ascii="Simplified Arabic" w:hAnsi="Simplified Arabic" w:cs="Simplified Arabic"/>
                <w:b/>
                <w:bCs/>
                <w:sz w:val="17"/>
                <w:szCs w:val="17"/>
                <w:rtl/>
              </w:rPr>
            </w:pPr>
            <w:r w:rsidRPr="003C76BF">
              <w:rPr>
                <w:rFonts w:ascii="Simplified Arabic" w:hAnsi="Simplified Arabic" w:cs="Simplified Arabic" w:hint="cs"/>
                <w:b/>
                <w:bCs/>
                <w:sz w:val="17"/>
                <w:szCs w:val="17"/>
                <w:rtl/>
              </w:rPr>
              <w:t>2017</w:t>
            </w:r>
          </w:p>
        </w:tc>
      </w:tr>
      <w:tr w:rsidR="0058617D" w:rsidRPr="003C76BF" w:rsidTr="003C76BF">
        <w:trPr>
          <w:trHeight w:val="340"/>
          <w:jc w:val="center"/>
        </w:trPr>
        <w:tc>
          <w:tcPr>
            <w:tcW w:w="529" w:type="pct"/>
            <w:tcBorders>
              <w:top w:val="single" w:sz="4" w:space="0" w:color="auto"/>
              <w:left w:val="single" w:sz="4" w:space="0" w:color="auto"/>
              <w:bottom w:val="single" w:sz="4" w:space="0" w:color="auto"/>
              <w:right w:val="nil"/>
            </w:tcBorders>
            <w:shd w:val="clear" w:color="auto" w:fill="auto"/>
            <w:noWrap/>
            <w:vAlign w:val="center"/>
            <w:hideMark/>
          </w:tcPr>
          <w:p w:rsidR="00FB4CFA" w:rsidRPr="003C76BF" w:rsidRDefault="00FB4CFA" w:rsidP="00043F21">
            <w:pPr>
              <w:rPr>
                <w:rFonts w:ascii="Simplified Arabic" w:hAnsi="Simplified Arabic" w:cs="Simplified Arabic"/>
                <w:b/>
                <w:bCs/>
                <w:sz w:val="17"/>
                <w:szCs w:val="17"/>
                <w:rtl/>
              </w:rPr>
            </w:pPr>
            <w:r w:rsidRPr="003C76BF">
              <w:rPr>
                <w:rFonts w:ascii="Simplified Arabic" w:hAnsi="Simplified Arabic" w:cs="Simplified Arabic"/>
                <w:b/>
                <w:bCs/>
                <w:sz w:val="17"/>
                <w:szCs w:val="17"/>
                <w:rtl/>
              </w:rPr>
              <w:t>كلا الجنسين</w:t>
            </w:r>
          </w:p>
        </w:tc>
        <w:tc>
          <w:tcPr>
            <w:tcW w:w="309" w:type="pct"/>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91" w:type="pct"/>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02" w:type="pct"/>
            <w:gridSpan w:val="2"/>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09" w:type="pct"/>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89" w:type="pct"/>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83" w:type="pct"/>
            <w:gridSpan w:val="2"/>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285" w:type="pct"/>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34" w:type="pct"/>
            <w:gridSpan w:val="2"/>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34" w:type="pct"/>
            <w:gridSpan w:val="2"/>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34" w:type="pct"/>
            <w:gridSpan w:val="2"/>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334" w:type="pct"/>
            <w:gridSpan w:val="2"/>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297" w:type="pct"/>
            <w:gridSpan w:val="2"/>
            <w:tcBorders>
              <w:top w:val="single" w:sz="4" w:space="0" w:color="auto"/>
              <w:left w:val="nil"/>
              <w:bottom w:val="single" w:sz="4" w:space="0" w:color="auto"/>
              <w:right w:val="nil"/>
            </w:tcBorders>
            <w:shd w:val="clear" w:color="auto" w:fill="auto"/>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tl/>
              </w:rPr>
              <w:t> </w:t>
            </w:r>
          </w:p>
        </w:tc>
        <w:tc>
          <w:tcPr>
            <w:tcW w:w="470" w:type="pct"/>
            <w:gridSpan w:val="2"/>
            <w:tcBorders>
              <w:top w:val="single" w:sz="4" w:space="0" w:color="auto"/>
              <w:left w:val="nil"/>
              <w:bottom w:val="single" w:sz="4" w:space="0" w:color="auto"/>
              <w:right w:val="single" w:sz="4" w:space="0" w:color="auto"/>
            </w:tcBorders>
            <w:shd w:val="clear" w:color="auto" w:fill="auto"/>
            <w:noWrap/>
            <w:textDirection w:val="btLr"/>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Pr>
              <w:t> </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فلسطين</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tl/>
              </w:rPr>
            </w:pPr>
            <w:r w:rsidRPr="003C76BF">
              <w:rPr>
                <w:rFonts w:ascii="Arial" w:hAnsi="Arial" w:cs="Arial"/>
                <w:b/>
                <w:bCs/>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77.2</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16.9</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2.7</w:t>
            </w:r>
          </w:p>
        </w:tc>
        <w:tc>
          <w:tcPr>
            <w:tcW w:w="38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83"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1.8</w:t>
            </w:r>
          </w:p>
        </w:tc>
        <w:tc>
          <w:tcPr>
            <w:tcW w:w="285"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0.2</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0.9</w:t>
            </w:r>
          </w:p>
        </w:tc>
        <w:tc>
          <w:tcPr>
            <w:tcW w:w="297"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0.2</w:t>
            </w:r>
          </w:p>
        </w:tc>
        <w:tc>
          <w:tcPr>
            <w:tcW w:w="470" w:type="pct"/>
            <w:gridSpan w:val="2"/>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619,229</w:t>
            </w:r>
          </w:p>
        </w:tc>
      </w:tr>
      <w:tr w:rsidR="0058617D" w:rsidRPr="003C76BF" w:rsidTr="003C76BF">
        <w:trPr>
          <w:trHeight w:val="340"/>
          <w:jc w:val="center"/>
        </w:trPr>
        <w:tc>
          <w:tcPr>
            <w:tcW w:w="529" w:type="pct"/>
            <w:tcBorders>
              <w:top w:val="nil"/>
              <w:left w:val="single" w:sz="4" w:space="0" w:color="auto"/>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الضفة</w:t>
            </w:r>
            <w:r w:rsidRPr="003C76BF">
              <w:rPr>
                <w:rFonts w:ascii="Simplified Arabic" w:hAnsi="Simplified Arabic" w:cs="Simplified Arabic" w:hint="cs"/>
                <w:b/>
                <w:bCs/>
                <w:sz w:val="17"/>
                <w:szCs w:val="17"/>
                <w:rtl/>
              </w:rPr>
              <w:t xml:space="preserve"> </w:t>
            </w:r>
            <w:r w:rsidRPr="003C76BF">
              <w:rPr>
                <w:rFonts w:ascii="Simplified Arabic" w:hAnsi="Simplified Arabic" w:cs="Simplified Arabic"/>
                <w:b/>
                <w:bCs/>
                <w:sz w:val="17"/>
                <w:szCs w:val="17"/>
                <w:rtl/>
              </w:rPr>
              <w:t>الغربية</w:t>
            </w:r>
          </w:p>
        </w:tc>
        <w:tc>
          <w:tcPr>
            <w:tcW w:w="309" w:type="pct"/>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tl/>
              </w:rPr>
            </w:pPr>
            <w:r w:rsidRPr="003C76BF">
              <w:rPr>
                <w:rFonts w:ascii="Arial" w:hAnsi="Arial" w:cs="Arial"/>
                <w:b/>
                <w:bCs/>
                <w:sz w:val="17"/>
                <w:szCs w:val="17"/>
              </w:rPr>
              <w:t>0.0</w:t>
            </w:r>
          </w:p>
        </w:tc>
        <w:tc>
          <w:tcPr>
            <w:tcW w:w="391" w:type="pct"/>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74.5</w:t>
            </w:r>
          </w:p>
        </w:tc>
        <w:tc>
          <w:tcPr>
            <w:tcW w:w="302" w:type="pct"/>
            <w:gridSpan w:val="2"/>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17.2</w:t>
            </w:r>
          </w:p>
        </w:tc>
        <w:tc>
          <w:tcPr>
            <w:tcW w:w="309" w:type="pct"/>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4.6</w:t>
            </w:r>
          </w:p>
        </w:tc>
        <w:tc>
          <w:tcPr>
            <w:tcW w:w="389" w:type="pct"/>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0.1</w:t>
            </w:r>
          </w:p>
        </w:tc>
        <w:tc>
          <w:tcPr>
            <w:tcW w:w="383" w:type="pct"/>
            <w:gridSpan w:val="2"/>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3.0</w:t>
            </w:r>
          </w:p>
        </w:tc>
        <w:tc>
          <w:tcPr>
            <w:tcW w:w="285" w:type="pct"/>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0.2</w:t>
            </w:r>
          </w:p>
        </w:tc>
        <w:tc>
          <w:tcPr>
            <w:tcW w:w="334" w:type="pct"/>
            <w:gridSpan w:val="2"/>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0.1</w:t>
            </w:r>
          </w:p>
        </w:tc>
        <w:tc>
          <w:tcPr>
            <w:tcW w:w="297" w:type="pct"/>
            <w:gridSpan w:val="2"/>
            <w:tcBorders>
              <w:top w:val="nil"/>
              <w:left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0.2</w:t>
            </w:r>
          </w:p>
        </w:tc>
        <w:tc>
          <w:tcPr>
            <w:tcW w:w="470" w:type="pct"/>
            <w:gridSpan w:val="2"/>
            <w:tcBorders>
              <w:top w:val="nil"/>
              <w:left w:val="single" w:sz="4" w:space="0" w:color="auto"/>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346,131</w:t>
            </w:r>
          </w:p>
        </w:tc>
      </w:tr>
      <w:tr w:rsidR="0058617D" w:rsidRPr="003C76BF" w:rsidTr="003C76BF">
        <w:trPr>
          <w:trHeight w:val="340"/>
          <w:jc w:val="center"/>
        </w:trPr>
        <w:tc>
          <w:tcPr>
            <w:tcW w:w="529" w:type="pct"/>
            <w:tcBorders>
              <w:left w:val="single" w:sz="4" w:space="0" w:color="auto"/>
              <w:bottom w:val="single" w:sz="4" w:space="0" w:color="auto"/>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قطاع غزة</w:t>
            </w:r>
          </w:p>
        </w:tc>
        <w:tc>
          <w:tcPr>
            <w:tcW w:w="309" w:type="pct"/>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tl/>
              </w:rPr>
            </w:pPr>
            <w:r w:rsidRPr="003C76BF">
              <w:rPr>
                <w:rFonts w:ascii="Arial" w:hAnsi="Arial" w:cs="Arial"/>
                <w:b/>
                <w:bCs/>
                <w:sz w:val="17"/>
                <w:szCs w:val="17"/>
              </w:rPr>
              <w:t>0.0</w:t>
            </w:r>
          </w:p>
        </w:tc>
        <w:tc>
          <w:tcPr>
            <w:tcW w:w="391" w:type="pct"/>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80.6</w:t>
            </w:r>
          </w:p>
        </w:tc>
        <w:tc>
          <w:tcPr>
            <w:tcW w:w="302" w:type="pct"/>
            <w:gridSpan w:val="2"/>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16.5</w:t>
            </w:r>
          </w:p>
        </w:tc>
        <w:tc>
          <w:tcPr>
            <w:tcW w:w="309" w:type="pct"/>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0.3</w:t>
            </w:r>
          </w:p>
        </w:tc>
        <w:tc>
          <w:tcPr>
            <w:tcW w:w="389" w:type="pct"/>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83" w:type="pct"/>
            <w:gridSpan w:val="2"/>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0.3</w:t>
            </w:r>
          </w:p>
        </w:tc>
        <w:tc>
          <w:tcPr>
            <w:tcW w:w="285" w:type="pct"/>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0.2</w:t>
            </w:r>
          </w:p>
        </w:tc>
        <w:tc>
          <w:tcPr>
            <w:tcW w:w="334" w:type="pct"/>
            <w:gridSpan w:val="2"/>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2.0</w:t>
            </w:r>
          </w:p>
        </w:tc>
        <w:tc>
          <w:tcPr>
            <w:tcW w:w="297" w:type="pct"/>
            <w:gridSpan w:val="2"/>
            <w:tcBorders>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0.1</w:t>
            </w:r>
          </w:p>
        </w:tc>
        <w:tc>
          <w:tcPr>
            <w:tcW w:w="470" w:type="pct"/>
            <w:gridSpan w:val="2"/>
            <w:tcBorders>
              <w:left w:val="single" w:sz="4" w:space="0" w:color="auto"/>
              <w:bottom w:val="single" w:sz="4" w:space="0" w:color="auto"/>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273,098</w:t>
            </w:r>
          </w:p>
        </w:tc>
      </w:tr>
      <w:tr w:rsidR="0058617D" w:rsidRPr="003C76BF" w:rsidTr="003C76BF">
        <w:trPr>
          <w:trHeight w:val="340"/>
          <w:jc w:val="center"/>
        </w:trPr>
        <w:tc>
          <w:tcPr>
            <w:tcW w:w="529" w:type="pct"/>
            <w:tcBorders>
              <w:top w:val="single" w:sz="4" w:space="0" w:color="auto"/>
              <w:left w:val="single" w:sz="4" w:space="0" w:color="auto"/>
              <w:bottom w:val="single" w:sz="4" w:space="0" w:color="auto"/>
              <w:right w:val="nil"/>
            </w:tcBorders>
            <w:shd w:val="clear" w:color="auto" w:fill="auto"/>
            <w:noWrap/>
            <w:vAlign w:val="center"/>
            <w:hideMark/>
          </w:tcPr>
          <w:p w:rsidR="00FB4CFA" w:rsidRPr="003C76BF" w:rsidRDefault="00FB4CFA" w:rsidP="00043F21">
            <w:pPr>
              <w:rPr>
                <w:rFonts w:ascii="Simplified Arabic" w:hAnsi="Simplified Arabic" w:cs="Simplified Arabic"/>
                <w:b/>
                <w:bCs/>
                <w:sz w:val="17"/>
                <w:szCs w:val="17"/>
              </w:rPr>
            </w:pPr>
            <w:r w:rsidRPr="003C76BF">
              <w:rPr>
                <w:rFonts w:ascii="Simplified Arabic" w:hAnsi="Simplified Arabic" w:cs="Simplified Arabic"/>
                <w:b/>
                <w:bCs/>
                <w:sz w:val="17"/>
                <w:szCs w:val="17"/>
                <w:rtl/>
              </w:rPr>
              <w:t>ذكور</w:t>
            </w:r>
          </w:p>
        </w:tc>
        <w:tc>
          <w:tcPr>
            <w:tcW w:w="30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tl/>
              </w:rPr>
            </w:pPr>
            <w:r w:rsidRPr="003C76BF">
              <w:rPr>
                <w:rFonts w:ascii="Arial" w:hAnsi="Arial" w:cs="Arial"/>
                <w:b/>
                <w:bCs/>
                <w:sz w:val="17"/>
                <w:szCs w:val="17"/>
              </w:rPr>
              <w:t> </w:t>
            </w:r>
          </w:p>
        </w:tc>
        <w:tc>
          <w:tcPr>
            <w:tcW w:w="391"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02"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0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8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83"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285"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297"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470" w:type="pct"/>
            <w:gridSpan w:val="2"/>
            <w:tcBorders>
              <w:top w:val="single" w:sz="4" w:space="0" w:color="auto"/>
              <w:left w:val="nil"/>
              <w:bottom w:val="single" w:sz="4" w:space="0" w:color="auto"/>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فلسطين</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tl/>
              </w:rPr>
            </w:pPr>
            <w:r w:rsidRPr="003C76BF">
              <w:rPr>
                <w:rFonts w:ascii="Arial" w:hAnsi="Arial" w:cs="Arial"/>
                <w:b/>
                <w:bCs/>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73.9</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18.3</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2.9</w:t>
            </w:r>
          </w:p>
        </w:tc>
        <w:tc>
          <w:tcPr>
            <w:tcW w:w="38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83"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3.5</w:t>
            </w:r>
          </w:p>
        </w:tc>
        <w:tc>
          <w:tcPr>
            <w:tcW w:w="285"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0.4</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0.8</w:t>
            </w:r>
          </w:p>
        </w:tc>
        <w:tc>
          <w:tcPr>
            <w:tcW w:w="297"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0.1</w:t>
            </w:r>
          </w:p>
        </w:tc>
        <w:tc>
          <w:tcPr>
            <w:tcW w:w="470" w:type="pct"/>
            <w:gridSpan w:val="2"/>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293,443</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sz w:val="17"/>
                <w:szCs w:val="17"/>
              </w:rPr>
            </w:pPr>
            <w:r w:rsidRPr="003C76BF">
              <w:rPr>
                <w:rFonts w:ascii="Simplified Arabic" w:hAnsi="Simplified Arabic" w:cs="Simplified Arabic"/>
                <w:sz w:val="17"/>
                <w:szCs w:val="17"/>
                <w:rtl/>
              </w:rPr>
              <w:t>الضفة الغربية</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Pr>
              <w:t>0.1</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70.7</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18.1</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Pr>
              <w:t>4.8</w:t>
            </w:r>
          </w:p>
        </w:tc>
        <w:tc>
          <w:tcPr>
            <w:tcW w:w="38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83"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5.7</w:t>
            </w:r>
          </w:p>
        </w:tc>
        <w:tc>
          <w:tcPr>
            <w:tcW w:w="285"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0.4</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0.1</w:t>
            </w:r>
          </w:p>
        </w:tc>
        <w:tc>
          <w:tcPr>
            <w:tcW w:w="297"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0.2</w:t>
            </w:r>
          </w:p>
        </w:tc>
        <w:tc>
          <w:tcPr>
            <w:tcW w:w="470" w:type="pct"/>
            <w:gridSpan w:val="2"/>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170,950</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sz w:val="17"/>
                <w:szCs w:val="17"/>
              </w:rPr>
            </w:pPr>
            <w:r w:rsidRPr="003C76BF">
              <w:rPr>
                <w:rFonts w:ascii="Simplified Arabic" w:hAnsi="Simplified Arabic" w:cs="Simplified Arabic"/>
                <w:sz w:val="17"/>
                <w:szCs w:val="17"/>
                <w:rtl/>
              </w:rPr>
              <w:t>قطاع غزة</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78.4</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18.5</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0.2</w:t>
            </w:r>
          </w:p>
        </w:tc>
        <w:tc>
          <w:tcPr>
            <w:tcW w:w="38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83"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0.5</w:t>
            </w:r>
          </w:p>
        </w:tc>
        <w:tc>
          <w:tcPr>
            <w:tcW w:w="285"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0.5</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1.8</w:t>
            </w:r>
          </w:p>
        </w:tc>
        <w:tc>
          <w:tcPr>
            <w:tcW w:w="297"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470" w:type="pct"/>
            <w:gridSpan w:val="2"/>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122,493</w:t>
            </w:r>
          </w:p>
        </w:tc>
      </w:tr>
      <w:tr w:rsidR="0058617D" w:rsidRPr="003C76BF" w:rsidTr="003C76BF">
        <w:trPr>
          <w:trHeight w:val="340"/>
          <w:jc w:val="center"/>
        </w:trPr>
        <w:tc>
          <w:tcPr>
            <w:tcW w:w="529" w:type="pct"/>
            <w:tcBorders>
              <w:top w:val="single" w:sz="4" w:space="0" w:color="auto"/>
              <w:left w:val="single" w:sz="4" w:space="0" w:color="auto"/>
              <w:bottom w:val="single" w:sz="4" w:space="0" w:color="auto"/>
              <w:right w:val="nil"/>
            </w:tcBorders>
            <w:shd w:val="clear" w:color="auto" w:fill="auto"/>
            <w:noWrap/>
            <w:vAlign w:val="center"/>
            <w:hideMark/>
          </w:tcPr>
          <w:p w:rsidR="00FB4CFA" w:rsidRPr="003C76BF" w:rsidRDefault="00FB4CFA" w:rsidP="00043F21">
            <w:pPr>
              <w:rPr>
                <w:rFonts w:ascii="Simplified Arabic" w:hAnsi="Simplified Arabic" w:cs="Simplified Arabic"/>
                <w:b/>
                <w:bCs/>
                <w:sz w:val="17"/>
                <w:szCs w:val="17"/>
              </w:rPr>
            </w:pPr>
            <w:r w:rsidRPr="003C76BF">
              <w:rPr>
                <w:rFonts w:ascii="Simplified Arabic" w:hAnsi="Simplified Arabic" w:cs="Simplified Arabic"/>
                <w:b/>
                <w:bCs/>
                <w:sz w:val="17"/>
                <w:szCs w:val="17"/>
                <w:rtl/>
              </w:rPr>
              <w:t>اناث</w:t>
            </w:r>
          </w:p>
        </w:tc>
        <w:tc>
          <w:tcPr>
            <w:tcW w:w="30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tl/>
              </w:rPr>
            </w:pPr>
            <w:r w:rsidRPr="003C76BF">
              <w:rPr>
                <w:rFonts w:ascii="Arial" w:hAnsi="Arial" w:cs="Arial"/>
                <w:b/>
                <w:bCs/>
                <w:sz w:val="17"/>
                <w:szCs w:val="17"/>
              </w:rPr>
              <w:t> </w:t>
            </w:r>
          </w:p>
        </w:tc>
        <w:tc>
          <w:tcPr>
            <w:tcW w:w="391"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02"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0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89"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83"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285" w:type="pct"/>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334"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297" w:type="pct"/>
            <w:gridSpan w:val="2"/>
            <w:tcBorders>
              <w:top w:val="single" w:sz="4" w:space="0" w:color="auto"/>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c>
          <w:tcPr>
            <w:tcW w:w="470" w:type="pct"/>
            <w:gridSpan w:val="2"/>
            <w:tcBorders>
              <w:top w:val="single" w:sz="4" w:space="0" w:color="auto"/>
              <w:left w:val="nil"/>
              <w:bottom w:val="single" w:sz="4" w:space="0" w:color="auto"/>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 </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b/>
                <w:bCs/>
                <w:sz w:val="17"/>
                <w:szCs w:val="17"/>
              </w:rPr>
            </w:pPr>
            <w:r w:rsidRPr="003C76BF">
              <w:rPr>
                <w:rFonts w:ascii="Simplified Arabic" w:hAnsi="Simplified Arabic" w:cs="Simplified Arabic"/>
                <w:b/>
                <w:bCs/>
                <w:sz w:val="17"/>
                <w:szCs w:val="17"/>
                <w:rtl/>
              </w:rPr>
              <w:t>فلسطين</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tl/>
              </w:rPr>
            </w:pPr>
            <w:r w:rsidRPr="003C76BF">
              <w:rPr>
                <w:rFonts w:ascii="Arial" w:hAnsi="Arial" w:cs="Arial"/>
                <w:b/>
                <w:bCs/>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80.2</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15.7</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2.6</w:t>
            </w:r>
          </w:p>
        </w:tc>
        <w:tc>
          <w:tcPr>
            <w:tcW w:w="38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83"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0.3</w:t>
            </w:r>
          </w:p>
        </w:tc>
        <w:tc>
          <w:tcPr>
            <w:tcW w:w="285"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1.0</w:t>
            </w:r>
          </w:p>
        </w:tc>
        <w:tc>
          <w:tcPr>
            <w:tcW w:w="297"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0.2</w:t>
            </w:r>
          </w:p>
        </w:tc>
        <w:tc>
          <w:tcPr>
            <w:tcW w:w="470" w:type="pct"/>
            <w:gridSpan w:val="2"/>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325,786</w:t>
            </w:r>
          </w:p>
        </w:tc>
      </w:tr>
      <w:tr w:rsidR="0058617D" w:rsidRPr="003C76BF" w:rsidTr="003C76BF">
        <w:trPr>
          <w:trHeight w:val="340"/>
          <w:jc w:val="center"/>
        </w:trPr>
        <w:tc>
          <w:tcPr>
            <w:tcW w:w="529" w:type="pct"/>
            <w:tcBorders>
              <w:top w:val="nil"/>
              <w:left w:val="single" w:sz="4" w:space="0" w:color="auto"/>
              <w:bottom w:val="nil"/>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sz w:val="17"/>
                <w:szCs w:val="17"/>
              </w:rPr>
            </w:pPr>
            <w:r w:rsidRPr="003C76BF">
              <w:rPr>
                <w:rFonts w:ascii="Simplified Arabic" w:hAnsi="Simplified Arabic" w:cs="Simplified Arabic"/>
                <w:sz w:val="17"/>
                <w:szCs w:val="17"/>
                <w:rtl/>
              </w:rPr>
              <w:t>الضفة الغربية</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Pr>
              <w:t>0.0</w:t>
            </w:r>
          </w:p>
        </w:tc>
        <w:tc>
          <w:tcPr>
            <w:tcW w:w="391"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78.3</w:t>
            </w:r>
          </w:p>
        </w:tc>
        <w:tc>
          <w:tcPr>
            <w:tcW w:w="302"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16.3</w:t>
            </w:r>
          </w:p>
        </w:tc>
        <w:tc>
          <w:tcPr>
            <w:tcW w:w="30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4.4</w:t>
            </w:r>
          </w:p>
        </w:tc>
        <w:tc>
          <w:tcPr>
            <w:tcW w:w="389"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0.1</w:t>
            </w:r>
          </w:p>
        </w:tc>
        <w:tc>
          <w:tcPr>
            <w:tcW w:w="383"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0.4</w:t>
            </w:r>
          </w:p>
        </w:tc>
        <w:tc>
          <w:tcPr>
            <w:tcW w:w="285" w:type="pct"/>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0.1</w:t>
            </w:r>
          </w:p>
        </w:tc>
        <w:tc>
          <w:tcPr>
            <w:tcW w:w="297" w:type="pct"/>
            <w:gridSpan w:val="2"/>
            <w:tcBorders>
              <w:top w:val="nil"/>
              <w:left w:val="nil"/>
              <w:bottom w:val="nil"/>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0.3</w:t>
            </w:r>
          </w:p>
        </w:tc>
        <w:tc>
          <w:tcPr>
            <w:tcW w:w="470" w:type="pct"/>
            <w:gridSpan w:val="2"/>
            <w:tcBorders>
              <w:top w:val="nil"/>
              <w:left w:val="single" w:sz="4" w:space="0" w:color="auto"/>
              <w:bottom w:val="nil"/>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175,181</w:t>
            </w:r>
          </w:p>
        </w:tc>
      </w:tr>
      <w:tr w:rsidR="0058617D" w:rsidRPr="003C76BF" w:rsidTr="003C76BF">
        <w:trPr>
          <w:trHeight w:val="340"/>
          <w:jc w:val="center"/>
        </w:trPr>
        <w:tc>
          <w:tcPr>
            <w:tcW w:w="529" w:type="pct"/>
            <w:tcBorders>
              <w:top w:val="nil"/>
              <w:left w:val="single" w:sz="4" w:space="0" w:color="auto"/>
              <w:bottom w:val="single" w:sz="4" w:space="0" w:color="auto"/>
              <w:right w:val="single" w:sz="4" w:space="0" w:color="auto"/>
            </w:tcBorders>
            <w:shd w:val="clear" w:color="auto" w:fill="auto"/>
            <w:vAlign w:val="center"/>
            <w:hideMark/>
          </w:tcPr>
          <w:p w:rsidR="00FB4CFA" w:rsidRPr="003C76BF" w:rsidRDefault="00FB4CFA" w:rsidP="00043F21">
            <w:pPr>
              <w:ind w:firstLineChars="6" w:firstLine="10"/>
              <w:rPr>
                <w:rFonts w:ascii="Simplified Arabic" w:hAnsi="Simplified Arabic" w:cs="Simplified Arabic"/>
                <w:sz w:val="17"/>
                <w:szCs w:val="17"/>
              </w:rPr>
            </w:pPr>
            <w:r w:rsidRPr="003C76BF">
              <w:rPr>
                <w:rFonts w:ascii="Simplified Arabic" w:hAnsi="Simplified Arabic" w:cs="Simplified Arabic"/>
                <w:sz w:val="17"/>
                <w:szCs w:val="17"/>
                <w:rtl/>
              </w:rPr>
              <w:t>قطاع غزة</w:t>
            </w:r>
          </w:p>
        </w:tc>
        <w:tc>
          <w:tcPr>
            <w:tcW w:w="309"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tl/>
              </w:rPr>
            </w:pPr>
            <w:r w:rsidRPr="003C76BF">
              <w:rPr>
                <w:rFonts w:ascii="Arial" w:hAnsi="Arial" w:cs="Arial"/>
                <w:sz w:val="17"/>
                <w:szCs w:val="17"/>
              </w:rPr>
              <w:t>0.0</w:t>
            </w:r>
          </w:p>
        </w:tc>
        <w:tc>
          <w:tcPr>
            <w:tcW w:w="391"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82.4</w:t>
            </w:r>
          </w:p>
        </w:tc>
        <w:tc>
          <w:tcPr>
            <w:tcW w:w="302"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14.9</w:t>
            </w:r>
          </w:p>
        </w:tc>
        <w:tc>
          <w:tcPr>
            <w:tcW w:w="309"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0.4</w:t>
            </w:r>
          </w:p>
        </w:tc>
        <w:tc>
          <w:tcPr>
            <w:tcW w:w="389"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83"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0.1</w:t>
            </w:r>
          </w:p>
        </w:tc>
        <w:tc>
          <w:tcPr>
            <w:tcW w:w="285" w:type="pct"/>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0.0</w:t>
            </w:r>
          </w:p>
        </w:tc>
        <w:tc>
          <w:tcPr>
            <w:tcW w:w="334"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2.1</w:t>
            </w:r>
          </w:p>
        </w:tc>
        <w:tc>
          <w:tcPr>
            <w:tcW w:w="297" w:type="pct"/>
            <w:gridSpan w:val="2"/>
            <w:tcBorders>
              <w:top w:val="nil"/>
              <w:left w:val="nil"/>
              <w:bottom w:val="single" w:sz="4" w:space="0" w:color="auto"/>
              <w:right w:val="nil"/>
            </w:tcBorders>
            <w:shd w:val="clear" w:color="auto" w:fill="auto"/>
            <w:noWrap/>
            <w:vAlign w:val="center"/>
            <w:hideMark/>
          </w:tcPr>
          <w:p w:rsidR="00FB4CFA" w:rsidRPr="003C76BF" w:rsidRDefault="00FB4CFA" w:rsidP="00043F21">
            <w:pPr>
              <w:rPr>
                <w:rFonts w:ascii="Arial" w:hAnsi="Arial" w:cs="Arial"/>
                <w:sz w:val="17"/>
                <w:szCs w:val="17"/>
              </w:rPr>
            </w:pPr>
            <w:r w:rsidRPr="003C76BF">
              <w:rPr>
                <w:rFonts w:ascii="Arial" w:hAnsi="Arial" w:cs="Arial"/>
                <w:sz w:val="17"/>
                <w:szCs w:val="17"/>
              </w:rPr>
              <w:t>0.1</w:t>
            </w:r>
          </w:p>
        </w:tc>
        <w:tc>
          <w:tcPr>
            <w:tcW w:w="470" w:type="pct"/>
            <w:gridSpan w:val="2"/>
            <w:tcBorders>
              <w:top w:val="nil"/>
              <w:left w:val="single" w:sz="4" w:space="0" w:color="auto"/>
              <w:bottom w:val="single" w:sz="4" w:space="0" w:color="auto"/>
              <w:right w:val="single" w:sz="4" w:space="0" w:color="auto"/>
            </w:tcBorders>
            <w:shd w:val="clear" w:color="auto" w:fill="auto"/>
            <w:noWrap/>
            <w:vAlign w:val="center"/>
            <w:hideMark/>
          </w:tcPr>
          <w:p w:rsidR="00FB4CFA" w:rsidRPr="003C76BF" w:rsidRDefault="00FB4CFA" w:rsidP="00043F21">
            <w:pPr>
              <w:rPr>
                <w:rFonts w:ascii="Arial" w:hAnsi="Arial" w:cs="Arial"/>
                <w:b/>
                <w:bCs/>
                <w:sz w:val="17"/>
                <w:szCs w:val="17"/>
              </w:rPr>
            </w:pPr>
            <w:r w:rsidRPr="003C76BF">
              <w:rPr>
                <w:rFonts w:ascii="Arial" w:hAnsi="Arial" w:cs="Arial"/>
                <w:b/>
                <w:bCs/>
                <w:sz w:val="17"/>
                <w:szCs w:val="17"/>
              </w:rPr>
              <w:t>150,605</w:t>
            </w:r>
          </w:p>
        </w:tc>
      </w:tr>
    </w:tbl>
    <w:p w:rsidR="00FB4CFA" w:rsidRPr="005C78AA" w:rsidRDefault="00FB4CFA" w:rsidP="00741C90">
      <w:pPr>
        <w:jc w:val="both"/>
        <w:rPr>
          <w:rFonts w:ascii="Simplified Arabic" w:hAnsi="Simplified Arabic" w:cs="Simplified Arabic"/>
          <w:sz w:val="18"/>
          <w:szCs w:val="18"/>
          <w:shd w:val="clear" w:color="auto" w:fill="FFFFFF"/>
          <w:rtl/>
        </w:rPr>
      </w:pPr>
      <w:r w:rsidRPr="005C78AA">
        <w:rPr>
          <w:rFonts w:ascii="Simplified Arabic" w:hAnsi="Simplified Arabic" w:cs="Simplified Arabic" w:hint="cs"/>
          <w:sz w:val="24"/>
          <w:szCs w:val="24"/>
          <w:shd w:val="clear" w:color="auto" w:fill="FFFFFF"/>
          <w:rtl/>
        </w:rPr>
        <w:t xml:space="preserve">* </w:t>
      </w:r>
      <w:r w:rsidRPr="005C78AA">
        <w:rPr>
          <w:rFonts w:ascii="Simplified Arabic" w:hAnsi="Simplified Arabic" w:cs="Simplified Arabic"/>
          <w:sz w:val="18"/>
          <w:szCs w:val="18"/>
          <w:shd w:val="clear" w:color="auto" w:fill="FFFFFF"/>
          <w:rtl/>
        </w:rPr>
        <w:t>البيانات لا تشمل ذلك الجزء من محافظة القدس والذي ضمه الاحتلال الإسرائيلي إليه عنوة بعيد احتلاله للضفة الغربية عام 1967</w:t>
      </w:r>
      <w:r w:rsidRPr="005C78AA">
        <w:rPr>
          <w:rFonts w:ascii="Simplified Arabic" w:hAnsi="Simplified Arabic" w:cs="Simplified Arabic" w:hint="cs"/>
          <w:sz w:val="18"/>
          <w:szCs w:val="18"/>
          <w:shd w:val="clear" w:color="auto" w:fill="FFFFFF"/>
          <w:rtl/>
        </w:rPr>
        <w:t>.</w:t>
      </w:r>
    </w:p>
    <w:p w:rsidR="00FB4CFA" w:rsidRPr="00487A01" w:rsidRDefault="00244425" w:rsidP="00847231">
      <w:pPr>
        <w:bidi w:val="0"/>
        <w:rPr>
          <w:rFonts w:ascii="Simplified Arabic" w:hAnsi="Simplified Arabic" w:cs="Simplified Arabic"/>
          <w:b/>
          <w:bCs/>
          <w:sz w:val="22"/>
          <w:szCs w:val="22"/>
          <w:rtl/>
        </w:rPr>
      </w:pPr>
      <w:r w:rsidRPr="005C78AA">
        <w:rPr>
          <w:rFonts w:ascii="Simplified Arabic" w:hAnsi="Simplified Arabic" w:cs="Simplified Arabic"/>
          <w:b/>
          <w:bCs/>
          <w:sz w:val="24"/>
          <w:szCs w:val="24"/>
          <w:rtl/>
        </w:rPr>
        <w:br w:type="page"/>
      </w:r>
      <w:r w:rsidR="00FB4CFA" w:rsidRPr="00487A01">
        <w:rPr>
          <w:rFonts w:ascii="Simplified Arabic" w:hAnsi="Simplified Arabic" w:cs="Simplified Arabic" w:hint="cs"/>
          <w:b/>
          <w:bCs/>
          <w:sz w:val="22"/>
          <w:szCs w:val="22"/>
          <w:rtl/>
        </w:rPr>
        <w:lastRenderedPageBreak/>
        <w:t xml:space="preserve">جدول 4: </w:t>
      </w:r>
      <w:r w:rsidR="00FB4CFA" w:rsidRPr="00487A01">
        <w:rPr>
          <w:rFonts w:ascii="Simplified Arabic" w:hAnsi="Simplified Arabic" w:cs="Simplified Arabic"/>
          <w:b/>
          <w:bCs/>
          <w:sz w:val="22"/>
          <w:szCs w:val="22"/>
          <w:rtl/>
        </w:rPr>
        <w:t>نسبة ا</w:t>
      </w:r>
      <w:r w:rsidR="00DB0FEC">
        <w:rPr>
          <w:rFonts w:ascii="Simplified Arabic" w:hAnsi="Simplified Arabic" w:cs="Simplified Arabic" w:hint="cs"/>
          <w:b/>
          <w:bCs/>
          <w:sz w:val="22"/>
          <w:szCs w:val="22"/>
          <w:rtl/>
        </w:rPr>
        <w:t>لإ</w:t>
      </w:r>
      <w:r w:rsidR="00FB4CFA" w:rsidRPr="00487A01">
        <w:rPr>
          <w:rFonts w:ascii="Simplified Arabic" w:hAnsi="Simplified Arabic" w:cs="Simplified Arabic"/>
          <w:b/>
          <w:bCs/>
          <w:sz w:val="22"/>
          <w:szCs w:val="22"/>
          <w:rtl/>
        </w:rPr>
        <w:t xml:space="preserve">ناث </w:t>
      </w:r>
      <w:r w:rsidR="00FB4CFA" w:rsidRPr="00487A01">
        <w:rPr>
          <w:rFonts w:ascii="Simplified Arabic" w:hAnsi="Simplified Arabic" w:cs="Simplified Arabic" w:hint="cs"/>
          <w:b/>
          <w:bCs/>
          <w:sz w:val="22"/>
          <w:szCs w:val="22"/>
          <w:rtl/>
        </w:rPr>
        <w:t>إلى</w:t>
      </w:r>
      <w:r w:rsidR="00FB4CFA" w:rsidRPr="00487A01">
        <w:rPr>
          <w:rFonts w:ascii="Simplified Arabic" w:hAnsi="Simplified Arabic" w:cs="Simplified Arabic"/>
          <w:b/>
          <w:bCs/>
          <w:sz w:val="22"/>
          <w:szCs w:val="22"/>
          <w:rtl/>
        </w:rPr>
        <w:t xml:space="preserve"> الذكور في المرحلة الثانوية في مدارس فلسطين حسب الفرع والمنطقة، 2017/2018</w:t>
      </w:r>
    </w:p>
    <w:tbl>
      <w:tblPr>
        <w:bidiVisual/>
        <w:tblW w:w="5000" w:type="pct"/>
        <w:jc w:val="center"/>
        <w:tblLook w:val="04A0" w:firstRow="1" w:lastRow="0" w:firstColumn="1" w:lastColumn="0" w:noHBand="0" w:noVBand="1"/>
      </w:tblPr>
      <w:tblGrid>
        <w:gridCol w:w="1987"/>
        <w:gridCol w:w="1014"/>
        <w:gridCol w:w="1014"/>
        <w:gridCol w:w="1015"/>
        <w:gridCol w:w="1006"/>
        <w:gridCol w:w="1008"/>
        <w:gridCol w:w="1008"/>
        <w:gridCol w:w="1009"/>
      </w:tblGrid>
      <w:tr w:rsidR="0058617D" w:rsidRPr="00487A01" w:rsidTr="0058617D">
        <w:trPr>
          <w:trHeight w:hRule="exact" w:val="288"/>
          <w:jc w:val="center"/>
        </w:trPr>
        <w:tc>
          <w:tcPr>
            <w:tcW w:w="1019" w:type="pct"/>
            <w:vMerge w:val="restart"/>
            <w:tcBorders>
              <w:top w:val="single" w:sz="4" w:space="0" w:color="auto"/>
              <w:left w:val="single" w:sz="4" w:space="0" w:color="auto"/>
              <w:right w:val="single" w:sz="4" w:space="0" w:color="auto"/>
            </w:tcBorders>
            <w:shd w:val="clear" w:color="auto" w:fill="auto"/>
            <w:noWrap/>
            <w:vAlign w:val="center"/>
            <w:hideMark/>
          </w:tcPr>
          <w:p w:rsidR="00FB4CFA" w:rsidRPr="00487A01" w:rsidRDefault="00FB4CFA" w:rsidP="00741C90">
            <w:pPr>
              <w:jc w:val="center"/>
              <w:rPr>
                <w:rFonts w:ascii="Simplified Arabic" w:hAnsi="Simplified Arabic" w:cs="Simplified Arabic"/>
                <w:b/>
                <w:bCs/>
                <w:sz w:val="18"/>
                <w:szCs w:val="18"/>
                <w:rtl/>
                <w:lang w:bidi="ar-EG"/>
              </w:rPr>
            </w:pPr>
            <w:r w:rsidRPr="00487A01">
              <w:rPr>
                <w:rFonts w:ascii="Simplified Arabic" w:hAnsi="Simplified Arabic" w:cs="Simplified Arabic"/>
                <w:b/>
                <w:bCs/>
                <w:sz w:val="18"/>
                <w:szCs w:val="18"/>
                <w:rtl/>
                <w:lang w:bidi="ar-EG"/>
              </w:rPr>
              <w:t>الفرع</w:t>
            </w:r>
          </w:p>
        </w:tc>
        <w:tc>
          <w:tcPr>
            <w:tcW w:w="1713"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4CFA" w:rsidRPr="00487A01" w:rsidRDefault="00FB4CFA" w:rsidP="00741C90">
            <w:pPr>
              <w:jc w:val="center"/>
              <w:rPr>
                <w:rFonts w:ascii="Simplified Arabic" w:hAnsi="Simplified Arabic" w:cs="Simplified Arabic"/>
                <w:b/>
                <w:bCs/>
                <w:sz w:val="18"/>
                <w:szCs w:val="18"/>
                <w:rtl/>
              </w:rPr>
            </w:pPr>
            <w:r w:rsidRPr="00487A01">
              <w:rPr>
                <w:rFonts w:ascii="Simplified Arabic" w:hAnsi="Simplified Arabic" w:cs="Simplified Arabic"/>
                <w:b/>
                <w:bCs/>
                <w:sz w:val="18"/>
                <w:szCs w:val="18"/>
                <w:rtl/>
              </w:rPr>
              <w:t xml:space="preserve">نسبة الاناث </w:t>
            </w:r>
            <w:r w:rsidRPr="00487A01">
              <w:rPr>
                <w:rFonts w:ascii="Simplified Arabic" w:hAnsi="Simplified Arabic" w:cs="Simplified Arabic" w:hint="cs"/>
                <w:b/>
                <w:bCs/>
                <w:sz w:val="18"/>
                <w:szCs w:val="18"/>
                <w:rtl/>
              </w:rPr>
              <w:t>إلى</w:t>
            </w:r>
            <w:r w:rsidRPr="00487A01">
              <w:rPr>
                <w:rFonts w:ascii="Simplified Arabic" w:hAnsi="Simplified Arabic" w:cs="Simplified Arabic"/>
                <w:b/>
                <w:bCs/>
                <w:sz w:val="18"/>
                <w:szCs w:val="18"/>
                <w:rtl/>
              </w:rPr>
              <w:t xml:space="preserve"> الذكور</w:t>
            </w:r>
          </w:p>
        </w:tc>
        <w:tc>
          <w:tcPr>
            <w:tcW w:w="1133"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4CFA" w:rsidRPr="00487A01" w:rsidRDefault="00FB4CFA" w:rsidP="00741C90">
            <w:pPr>
              <w:jc w:val="center"/>
              <w:rPr>
                <w:rFonts w:ascii="Simplified Arabic" w:hAnsi="Simplified Arabic" w:cs="Simplified Arabic"/>
                <w:b/>
                <w:bCs/>
                <w:sz w:val="18"/>
                <w:szCs w:val="18"/>
                <w:rtl/>
              </w:rPr>
            </w:pPr>
            <w:r w:rsidRPr="00487A01">
              <w:rPr>
                <w:rFonts w:ascii="Simplified Arabic" w:hAnsi="Simplified Arabic" w:cs="Simplified Arabic"/>
                <w:b/>
                <w:bCs/>
                <w:sz w:val="18"/>
                <w:szCs w:val="18"/>
                <w:rtl/>
              </w:rPr>
              <w:t xml:space="preserve">عدد الطلبة في الضفة </w:t>
            </w:r>
            <w:r w:rsidRPr="00487A01">
              <w:rPr>
                <w:rFonts w:ascii="Simplified Arabic" w:hAnsi="Simplified Arabic" w:cs="Simplified Arabic" w:hint="cs"/>
                <w:b/>
                <w:bCs/>
                <w:sz w:val="18"/>
                <w:szCs w:val="18"/>
                <w:rtl/>
              </w:rPr>
              <w:t>الغربية</w:t>
            </w:r>
          </w:p>
        </w:tc>
        <w:tc>
          <w:tcPr>
            <w:tcW w:w="1135"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4CFA" w:rsidRPr="00487A01" w:rsidRDefault="00FB4CFA" w:rsidP="00741C90">
            <w:pPr>
              <w:jc w:val="center"/>
              <w:rPr>
                <w:rFonts w:ascii="Simplified Arabic" w:hAnsi="Simplified Arabic" w:cs="Simplified Arabic"/>
                <w:b/>
                <w:bCs/>
                <w:sz w:val="18"/>
                <w:szCs w:val="18"/>
                <w:rtl/>
              </w:rPr>
            </w:pPr>
            <w:r w:rsidRPr="00487A01">
              <w:rPr>
                <w:rFonts w:ascii="Simplified Arabic" w:hAnsi="Simplified Arabic" w:cs="Simplified Arabic"/>
                <w:b/>
                <w:bCs/>
                <w:sz w:val="18"/>
                <w:szCs w:val="18"/>
                <w:rtl/>
              </w:rPr>
              <w:t>عدد الطلبة في قطاع غزة</w:t>
            </w:r>
          </w:p>
        </w:tc>
      </w:tr>
      <w:tr w:rsidR="0058617D" w:rsidRPr="00487A01" w:rsidTr="0058617D">
        <w:trPr>
          <w:trHeight w:hRule="exact" w:val="288"/>
          <w:jc w:val="center"/>
        </w:trPr>
        <w:tc>
          <w:tcPr>
            <w:tcW w:w="1019" w:type="pct"/>
            <w:vMerge/>
            <w:tcBorders>
              <w:left w:val="single" w:sz="4" w:space="0" w:color="auto"/>
              <w:bottom w:val="single" w:sz="4" w:space="0" w:color="auto"/>
              <w:right w:val="single" w:sz="4" w:space="0" w:color="auto"/>
            </w:tcBorders>
            <w:shd w:val="clear" w:color="auto" w:fill="auto"/>
            <w:noWrap/>
            <w:vAlign w:val="bottom"/>
            <w:hideMark/>
          </w:tcPr>
          <w:p w:rsidR="00FB4CFA" w:rsidRPr="00487A01" w:rsidRDefault="00FB4CFA" w:rsidP="00741C90">
            <w:pPr>
              <w:rPr>
                <w:rFonts w:ascii="Simplified Arabic" w:hAnsi="Simplified Arabic" w:cs="Simplified Arabic"/>
                <w:sz w:val="18"/>
                <w:szCs w:val="18"/>
                <w:rtl/>
              </w:rPr>
            </w:pPr>
          </w:p>
        </w:tc>
        <w:tc>
          <w:tcPr>
            <w:tcW w:w="571" w:type="pct"/>
            <w:tcBorders>
              <w:top w:val="nil"/>
              <w:left w:val="nil"/>
              <w:bottom w:val="single" w:sz="4" w:space="0" w:color="auto"/>
              <w:right w:val="single" w:sz="4" w:space="0" w:color="auto"/>
            </w:tcBorders>
            <w:shd w:val="clear" w:color="auto" w:fill="auto"/>
            <w:noWrap/>
            <w:vAlign w:val="center"/>
            <w:hideMark/>
          </w:tcPr>
          <w:p w:rsidR="00FB4CFA" w:rsidRPr="00487A01" w:rsidRDefault="00FB4CFA" w:rsidP="00741C90">
            <w:pPr>
              <w:jc w:val="center"/>
              <w:rPr>
                <w:rFonts w:ascii="Simplified Arabic" w:hAnsi="Simplified Arabic" w:cs="Simplified Arabic"/>
                <w:b/>
                <w:bCs/>
                <w:sz w:val="18"/>
                <w:szCs w:val="18"/>
              </w:rPr>
            </w:pPr>
            <w:r w:rsidRPr="00487A01">
              <w:rPr>
                <w:rFonts w:ascii="Simplified Arabic" w:hAnsi="Simplified Arabic" w:cs="Simplified Arabic"/>
                <w:b/>
                <w:bCs/>
                <w:sz w:val="18"/>
                <w:szCs w:val="18"/>
                <w:rtl/>
              </w:rPr>
              <w:t>فلسطين</w:t>
            </w:r>
          </w:p>
        </w:tc>
        <w:tc>
          <w:tcPr>
            <w:tcW w:w="571" w:type="pct"/>
            <w:tcBorders>
              <w:top w:val="nil"/>
              <w:left w:val="single" w:sz="4" w:space="0" w:color="auto"/>
              <w:bottom w:val="single" w:sz="4" w:space="0" w:color="auto"/>
              <w:right w:val="single" w:sz="4" w:space="0" w:color="auto"/>
            </w:tcBorders>
            <w:shd w:val="clear" w:color="auto" w:fill="auto"/>
            <w:noWrap/>
            <w:vAlign w:val="center"/>
            <w:hideMark/>
          </w:tcPr>
          <w:p w:rsidR="00FB4CFA" w:rsidRPr="00487A01" w:rsidRDefault="00FB4CFA" w:rsidP="00741C90">
            <w:pPr>
              <w:jc w:val="center"/>
              <w:rPr>
                <w:rFonts w:ascii="Simplified Arabic" w:hAnsi="Simplified Arabic" w:cs="Simplified Arabic"/>
                <w:sz w:val="18"/>
                <w:szCs w:val="18"/>
                <w:rtl/>
              </w:rPr>
            </w:pPr>
            <w:r w:rsidRPr="00487A01">
              <w:rPr>
                <w:rFonts w:ascii="Simplified Arabic" w:hAnsi="Simplified Arabic" w:cs="Simplified Arabic"/>
                <w:sz w:val="18"/>
                <w:szCs w:val="18"/>
                <w:rtl/>
              </w:rPr>
              <w:t>الضفة الغربية</w:t>
            </w:r>
          </w:p>
        </w:tc>
        <w:tc>
          <w:tcPr>
            <w:tcW w:w="571" w:type="pct"/>
            <w:tcBorders>
              <w:top w:val="nil"/>
              <w:left w:val="single" w:sz="4" w:space="0" w:color="auto"/>
              <w:bottom w:val="single" w:sz="4" w:space="0" w:color="auto"/>
              <w:right w:val="single" w:sz="4" w:space="0" w:color="auto"/>
            </w:tcBorders>
            <w:shd w:val="clear" w:color="auto" w:fill="auto"/>
            <w:noWrap/>
            <w:vAlign w:val="center"/>
            <w:hideMark/>
          </w:tcPr>
          <w:p w:rsidR="00FB4CFA" w:rsidRPr="00487A01" w:rsidRDefault="00FB4CFA" w:rsidP="00741C90">
            <w:pPr>
              <w:jc w:val="center"/>
              <w:rPr>
                <w:rFonts w:ascii="Simplified Arabic" w:hAnsi="Simplified Arabic" w:cs="Simplified Arabic"/>
                <w:sz w:val="18"/>
                <w:szCs w:val="18"/>
                <w:rtl/>
              </w:rPr>
            </w:pPr>
            <w:r w:rsidRPr="00487A01">
              <w:rPr>
                <w:rFonts w:ascii="Simplified Arabic" w:hAnsi="Simplified Arabic" w:cs="Simplified Arabic"/>
                <w:sz w:val="18"/>
                <w:szCs w:val="18"/>
                <w:rtl/>
              </w:rPr>
              <w:t>قطاع غزة</w:t>
            </w:r>
          </w:p>
        </w:tc>
        <w:tc>
          <w:tcPr>
            <w:tcW w:w="566" w:type="pct"/>
            <w:tcBorders>
              <w:top w:val="nil"/>
              <w:left w:val="nil"/>
              <w:bottom w:val="single" w:sz="4" w:space="0" w:color="auto"/>
              <w:right w:val="single" w:sz="4" w:space="0" w:color="auto"/>
            </w:tcBorders>
            <w:shd w:val="clear" w:color="auto" w:fill="auto"/>
            <w:noWrap/>
            <w:vAlign w:val="center"/>
            <w:hideMark/>
          </w:tcPr>
          <w:p w:rsidR="00FB4CFA" w:rsidRPr="00487A01" w:rsidRDefault="00FB4CFA" w:rsidP="00741C90">
            <w:pPr>
              <w:jc w:val="center"/>
              <w:rPr>
                <w:rFonts w:ascii="Simplified Arabic" w:hAnsi="Simplified Arabic" w:cs="Simplified Arabic"/>
                <w:sz w:val="18"/>
                <w:szCs w:val="18"/>
                <w:rtl/>
              </w:rPr>
            </w:pPr>
            <w:r w:rsidRPr="00487A01">
              <w:rPr>
                <w:rFonts w:ascii="Simplified Arabic" w:hAnsi="Simplified Arabic" w:cs="Simplified Arabic"/>
                <w:sz w:val="18"/>
                <w:szCs w:val="18"/>
                <w:rtl/>
              </w:rPr>
              <w:t>ذكور</w:t>
            </w:r>
          </w:p>
        </w:tc>
        <w:tc>
          <w:tcPr>
            <w:tcW w:w="567" w:type="pct"/>
            <w:tcBorders>
              <w:top w:val="nil"/>
              <w:left w:val="single" w:sz="4" w:space="0" w:color="auto"/>
              <w:bottom w:val="single" w:sz="4" w:space="0" w:color="auto"/>
              <w:right w:val="single" w:sz="4" w:space="0" w:color="auto"/>
            </w:tcBorders>
            <w:shd w:val="clear" w:color="auto" w:fill="auto"/>
            <w:noWrap/>
            <w:vAlign w:val="center"/>
            <w:hideMark/>
          </w:tcPr>
          <w:p w:rsidR="00FB4CFA" w:rsidRPr="00487A01" w:rsidRDefault="00FB4CFA" w:rsidP="00741C90">
            <w:pPr>
              <w:jc w:val="center"/>
              <w:rPr>
                <w:rFonts w:ascii="Simplified Arabic" w:hAnsi="Simplified Arabic" w:cs="Simplified Arabic"/>
                <w:sz w:val="18"/>
                <w:szCs w:val="18"/>
                <w:rtl/>
              </w:rPr>
            </w:pPr>
            <w:r w:rsidRPr="00487A01">
              <w:rPr>
                <w:rFonts w:ascii="Simplified Arabic" w:hAnsi="Simplified Arabic" w:cs="Simplified Arabic"/>
                <w:sz w:val="18"/>
                <w:szCs w:val="18"/>
                <w:rtl/>
              </w:rPr>
              <w:t>إناث</w:t>
            </w:r>
          </w:p>
        </w:tc>
        <w:tc>
          <w:tcPr>
            <w:tcW w:w="567" w:type="pct"/>
            <w:tcBorders>
              <w:top w:val="nil"/>
              <w:left w:val="nil"/>
              <w:bottom w:val="single" w:sz="4" w:space="0" w:color="auto"/>
              <w:right w:val="single" w:sz="4" w:space="0" w:color="auto"/>
            </w:tcBorders>
            <w:shd w:val="clear" w:color="auto" w:fill="auto"/>
            <w:noWrap/>
            <w:vAlign w:val="center"/>
            <w:hideMark/>
          </w:tcPr>
          <w:p w:rsidR="00FB4CFA" w:rsidRPr="00487A01" w:rsidRDefault="00FB4CFA" w:rsidP="00741C90">
            <w:pPr>
              <w:jc w:val="center"/>
              <w:rPr>
                <w:rFonts w:ascii="Simplified Arabic" w:hAnsi="Simplified Arabic" w:cs="Simplified Arabic"/>
                <w:sz w:val="18"/>
                <w:szCs w:val="18"/>
                <w:rtl/>
              </w:rPr>
            </w:pPr>
            <w:r w:rsidRPr="00487A01">
              <w:rPr>
                <w:rFonts w:ascii="Simplified Arabic" w:hAnsi="Simplified Arabic" w:cs="Simplified Arabic"/>
                <w:sz w:val="18"/>
                <w:szCs w:val="18"/>
                <w:rtl/>
              </w:rPr>
              <w:t>ذكور</w:t>
            </w:r>
          </w:p>
        </w:tc>
        <w:tc>
          <w:tcPr>
            <w:tcW w:w="567" w:type="pct"/>
            <w:tcBorders>
              <w:top w:val="nil"/>
              <w:left w:val="single" w:sz="4" w:space="0" w:color="auto"/>
              <w:bottom w:val="single" w:sz="4" w:space="0" w:color="auto"/>
              <w:right w:val="single" w:sz="4" w:space="0" w:color="auto"/>
            </w:tcBorders>
            <w:shd w:val="clear" w:color="auto" w:fill="auto"/>
            <w:noWrap/>
            <w:vAlign w:val="center"/>
            <w:hideMark/>
          </w:tcPr>
          <w:p w:rsidR="00FB4CFA" w:rsidRPr="00487A01" w:rsidRDefault="00FB4CFA" w:rsidP="00741C90">
            <w:pPr>
              <w:jc w:val="center"/>
              <w:rPr>
                <w:rFonts w:ascii="Simplified Arabic" w:hAnsi="Simplified Arabic" w:cs="Simplified Arabic"/>
                <w:sz w:val="18"/>
                <w:szCs w:val="18"/>
                <w:rtl/>
              </w:rPr>
            </w:pPr>
            <w:r w:rsidRPr="00487A01">
              <w:rPr>
                <w:rFonts w:ascii="Simplified Arabic" w:hAnsi="Simplified Arabic" w:cs="Simplified Arabic"/>
                <w:sz w:val="18"/>
                <w:szCs w:val="18"/>
                <w:rtl/>
              </w:rPr>
              <w:t>إناث</w:t>
            </w:r>
          </w:p>
        </w:tc>
      </w:tr>
      <w:tr w:rsidR="0058617D" w:rsidRPr="00487A01" w:rsidTr="0058617D">
        <w:trPr>
          <w:trHeight w:hRule="exact" w:val="288"/>
          <w:jc w:val="center"/>
        </w:trPr>
        <w:tc>
          <w:tcPr>
            <w:tcW w:w="1019" w:type="pct"/>
            <w:tcBorders>
              <w:top w:val="single" w:sz="4" w:space="0" w:color="auto"/>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عاشر أكاديمي</w:t>
            </w:r>
          </w:p>
        </w:tc>
        <w:tc>
          <w:tcPr>
            <w:tcW w:w="571" w:type="pct"/>
            <w:tcBorders>
              <w:top w:val="single" w:sz="4" w:space="0" w:color="auto"/>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1.2</w:t>
            </w:r>
          </w:p>
        </w:tc>
        <w:tc>
          <w:tcPr>
            <w:tcW w:w="571" w:type="pct"/>
            <w:tcBorders>
              <w:top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1.2</w:t>
            </w:r>
          </w:p>
        </w:tc>
        <w:tc>
          <w:tcPr>
            <w:tcW w:w="571" w:type="pct"/>
            <w:tcBorders>
              <w:top w:val="single" w:sz="4" w:space="0" w:color="auto"/>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1.1</w:t>
            </w:r>
          </w:p>
        </w:tc>
        <w:tc>
          <w:tcPr>
            <w:tcW w:w="566" w:type="pct"/>
            <w:tcBorders>
              <w:top w:val="single" w:sz="4" w:space="0" w:color="auto"/>
              <w:left w:val="single" w:sz="4" w:space="0" w:color="auto"/>
            </w:tcBorders>
            <w:shd w:val="clear" w:color="auto" w:fill="auto"/>
            <w:vAlign w:val="center"/>
            <w:hideMark/>
          </w:tcPr>
          <w:p w:rsidR="00FB4CFA" w:rsidRPr="00487A01" w:rsidRDefault="00FB4CFA" w:rsidP="00741C90">
            <w:pPr>
              <w:rPr>
                <w:rFonts w:ascii="Arial" w:hAnsi="Arial" w:cs="Arial"/>
                <w:sz w:val="18"/>
                <w:szCs w:val="18"/>
                <w:rtl/>
              </w:rPr>
            </w:pPr>
            <w:r w:rsidRPr="00487A01">
              <w:rPr>
                <w:rFonts w:ascii="Arial" w:hAnsi="Arial" w:cs="Arial"/>
                <w:sz w:val="18"/>
                <w:szCs w:val="18"/>
              </w:rPr>
              <w:t>21,920</w:t>
            </w:r>
          </w:p>
        </w:tc>
        <w:tc>
          <w:tcPr>
            <w:tcW w:w="567" w:type="pct"/>
            <w:tcBorders>
              <w:top w:val="single" w:sz="4" w:space="0" w:color="auto"/>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26,953</w:t>
            </w:r>
          </w:p>
        </w:tc>
        <w:tc>
          <w:tcPr>
            <w:tcW w:w="567" w:type="pct"/>
            <w:tcBorders>
              <w:top w:val="single" w:sz="4" w:space="0" w:color="auto"/>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16,928</w:t>
            </w:r>
          </w:p>
        </w:tc>
        <w:tc>
          <w:tcPr>
            <w:tcW w:w="567" w:type="pct"/>
            <w:tcBorders>
              <w:top w:val="single" w:sz="4" w:space="0" w:color="auto"/>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18,858</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عاشر مهني</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0.4</w:t>
            </w:r>
          </w:p>
        </w:tc>
        <w:tc>
          <w:tcPr>
            <w:tcW w:w="571" w:type="pct"/>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0.4</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0.0</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tl/>
              </w:rPr>
            </w:pPr>
            <w:r w:rsidRPr="00487A01">
              <w:rPr>
                <w:rFonts w:ascii="Arial" w:hAnsi="Arial" w:cs="Arial"/>
                <w:sz w:val="18"/>
                <w:szCs w:val="18"/>
              </w:rPr>
              <w:t>1,035</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446</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tl/>
              </w:rPr>
              <w:t>0</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tl/>
              </w:rPr>
              <w:t>0</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علمي</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1.2</w:t>
            </w:r>
          </w:p>
        </w:tc>
        <w:tc>
          <w:tcPr>
            <w:tcW w:w="571" w:type="pct"/>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1.2</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1.1</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10,933</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13,487</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7,61</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8,269</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ادبي</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1.5</w:t>
            </w:r>
          </w:p>
        </w:tc>
        <w:tc>
          <w:tcPr>
            <w:tcW w:w="571" w:type="pct"/>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1.7</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tl/>
              </w:rPr>
            </w:pPr>
            <w:r w:rsidRPr="00487A01">
              <w:rPr>
                <w:rFonts w:ascii="Arial" w:hAnsi="Arial" w:cs="Arial"/>
                <w:sz w:val="18"/>
                <w:szCs w:val="18"/>
              </w:rPr>
              <w:t>1.3</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tl/>
              </w:rPr>
            </w:pPr>
            <w:r w:rsidRPr="00487A01">
              <w:rPr>
                <w:rFonts w:ascii="Arial" w:hAnsi="Arial" w:cs="Arial"/>
                <w:sz w:val="18"/>
                <w:szCs w:val="18"/>
              </w:rPr>
              <w:t>18,445</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31,330</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17,444</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22,797</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 xml:space="preserve">الريادة والأعمال (تجاري </w:t>
            </w:r>
            <w:r w:rsidRPr="00487A01">
              <w:rPr>
                <w:rFonts w:ascii="Simplified Arabic" w:hAnsi="Simplified Arabic" w:cs="Simplified Arabic" w:hint="cs"/>
                <w:sz w:val="18"/>
                <w:szCs w:val="18"/>
                <w:rtl/>
              </w:rPr>
              <w:t>سابقا</w:t>
            </w:r>
            <w:r w:rsidRPr="00487A01">
              <w:rPr>
                <w:rFonts w:ascii="Simplified Arabic" w:hAnsi="Simplified Arabic" w:cs="Simplified Arabic"/>
                <w:sz w:val="18"/>
                <w:szCs w:val="18"/>
              </w:rPr>
              <w:t xml:space="preserve"> (</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1.0</w:t>
            </w:r>
          </w:p>
        </w:tc>
        <w:tc>
          <w:tcPr>
            <w:tcW w:w="571" w:type="pct"/>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1.1</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0.4</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3,242</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3646</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797</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302</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زراعي</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0.1</w:t>
            </w:r>
          </w:p>
        </w:tc>
        <w:tc>
          <w:tcPr>
            <w:tcW w:w="571" w:type="pct"/>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0.3</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0.0</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77</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21</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155</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صناعي</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0.2</w:t>
            </w:r>
          </w:p>
        </w:tc>
        <w:tc>
          <w:tcPr>
            <w:tcW w:w="571" w:type="pct"/>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0.1</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tl/>
              </w:rPr>
            </w:pPr>
            <w:r w:rsidRPr="00487A01">
              <w:rPr>
                <w:rFonts w:ascii="Arial" w:hAnsi="Arial" w:cs="Arial"/>
                <w:sz w:val="18"/>
                <w:szCs w:val="18"/>
              </w:rPr>
              <w:t>0.6</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2,598</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299</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202</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122</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شرعي</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tl/>
              </w:rPr>
            </w:pPr>
            <w:r w:rsidRPr="00487A01">
              <w:rPr>
                <w:rFonts w:ascii="Arial" w:hAnsi="Arial" w:cs="Arial"/>
                <w:b/>
                <w:bCs/>
                <w:sz w:val="18"/>
                <w:szCs w:val="18"/>
              </w:rPr>
              <w:t>1.1</w:t>
            </w:r>
          </w:p>
        </w:tc>
        <w:tc>
          <w:tcPr>
            <w:tcW w:w="571" w:type="pct"/>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1.0</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1.1</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75</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75</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776</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886</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فندقي</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0.3</w:t>
            </w:r>
          </w:p>
        </w:tc>
        <w:tc>
          <w:tcPr>
            <w:tcW w:w="571" w:type="pct"/>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0.3</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0.0</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101</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30</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w:t>
            </w:r>
          </w:p>
        </w:tc>
      </w:tr>
      <w:tr w:rsidR="0058617D" w:rsidRPr="00487A01" w:rsidTr="0058617D">
        <w:trPr>
          <w:trHeight w:hRule="exact" w:val="288"/>
          <w:jc w:val="center"/>
        </w:trPr>
        <w:tc>
          <w:tcPr>
            <w:tcW w:w="1019" w:type="pct"/>
            <w:tcBorders>
              <w:left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sz w:val="18"/>
                <w:szCs w:val="18"/>
              </w:rPr>
            </w:pPr>
            <w:r w:rsidRPr="00487A01">
              <w:rPr>
                <w:rFonts w:ascii="Simplified Arabic" w:hAnsi="Simplified Arabic" w:cs="Simplified Arabic"/>
                <w:sz w:val="18"/>
                <w:szCs w:val="18"/>
                <w:rtl/>
              </w:rPr>
              <w:t>اقتصاد منزل</w:t>
            </w:r>
            <w:r w:rsidRPr="00487A01">
              <w:rPr>
                <w:rFonts w:ascii="Simplified Arabic" w:hAnsi="Simplified Arabic" w:cs="Simplified Arabic" w:hint="cs"/>
                <w:sz w:val="18"/>
                <w:szCs w:val="18"/>
                <w:rtl/>
              </w:rPr>
              <w:t>ي</w:t>
            </w:r>
          </w:p>
        </w:tc>
        <w:tc>
          <w:tcPr>
            <w:tcW w:w="571" w:type="pct"/>
            <w:tcBorders>
              <w:lef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tl/>
              </w:rPr>
              <w:t>0.0</w:t>
            </w:r>
          </w:p>
        </w:tc>
        <w:tc>
          <w:tcPr>
            <w:tcW w:w="571" w:type="pct"/>
            <w:shd w:val="clear" w:color="auto" w:fill="auto"/>
            <w:noWrap/>
            <w:vAlign w:val="center"/>
            <w:hideMark/>
          </w:tcPr>
          <w:p w:rsidR="00FB4CFA" w:rsidRPr="00487A01" w:rsidRDefault="00FB4CFA" w:rsidP="00741C90">
            <w:pPr>
              <w:rPr>
                <w:rFonts w:ascii="Arial" w:hAnsi="Arial" w:cs="Arial"/>
                <w:sz w:val="18"/>
                <w:szCs w:val="18"/>
                <w:rtl/>
              </w:rPr>
            </w:pPr>
            <w:r w:rsidRPr="00487A01">
              <w:rPr>
                <w:rFonts w:ascii="Arial" w:hAnsi="Arial" w:cs="Arial"/>
                <w:sz w:val="18"/>
                <w:szCs w:val="18"/>
                <w:rtl/>
              </w:rPr>
              <w:t>0.0</w:t>
            </w:r>
          </w:p>
        </w:tc>
        <w:tc>
          <w:tcPr>
            <w:tcW w:w="571" w:type="pct"/>
            <w:tcBorders>
              <w:right w:val="single" w:sz="4" w:space="0" w:color="auto"/>
            </w:tcBorders>
            <w:shd w:val="clear" w:color="auto" w:fill="auto"/>
            <w:noWrap/>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0.0</w:t>
            </w:r>
          </w:p>
        </w:tc>
        <w:tc>
          <w:tcPr>
            <w:tcW w:w="566"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tl/>
              </w:rPr>
            </w:pPr>
            <w:r w:rsidRPr="00487A01">
              <w:rPr>
                <w:rFonts w:ascii="Arial" w:hAnsi="Arial" w:cs="Arial"/>
                <w:sz w:val="18"/>
                <w:szCs w:val="18"/>
              </w:rPr>
              <w:t>221</w:t>
            </w:r>
          </w:p>
        </w:tc>
        <w:tc>
          <w:tcPr>
            <w:tcW w:w="567" w:type="pct"/>
            <w:tcBorders>
              <w:lef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0</w:t>
            </w:r>
          </w:p>
        </w:tc>
        <w:tc>
          <w:tcPr>
            <w:tcW w:w="567" w:type="pct"/>
            <w:tcBorders>
              <w:right w:val="single" w:sz="4" w:space="0" w:color="auto"/>
            </w:tcBorders>
            <w:shd w:val="clear" w:color="auto" w:fill="auto"/>
            <w:vAlign w:val="center"/>
            <w:hideMark/>
          </w:tcPr>
          <w:p w:rsidR="00FB4CFA" w:rsidRPr="00487A01" w:rsidRDefault="00FB4CFA" w:rsidP="00741C90">
            <w:pPr>
              <w:rPr>
                <w:rFonts w:ascii="Arial" w:hAnsi="Arial" w:cs="Arial"/>
                <w:sz w:val="18"/>
                <w:szCs w:val="18"/>
              </w:rPr>
            </w:pPr>
            <w:r w:rsidRPr="00487A01">
              <w:rPr>
                <w:rFonts w:ascii="Arial" w:hAnsi="Arial" w:cs="Arial"/>
                <w:sz w:val="18"/>
                <w:szCs w:val="18"/>
              </w:rPr>
              <w:t>80</w:t>
            </w:r>
          </w:p>
        </w:tc>
      </w:tr>
      <w:tr w:rsidR="0058617D" w:rsidRPr="00487A01" w:rsidTr="0058617D">
        <w:trPr>
          <w:trHeight w:hRule="exact" w:val="288"/>
          <w:jc w:val="center"/>
        </w:trPr>
        <w:tc>
          <w:tcPr>
            <w:tcW w:w="1019" w:type="pct"/>
            <w:tcBorders>
              <w:left w:val="single" w:sz="4" w:space="0" w:color="auto"/>
              <w:bottom w:val="single" w:sz="4" w:space="0" w:color="auto"/>
              <w:right w:val="single" w:sz="4" w:space="0" w:color="auto"/>
            </w:tcBorders>
            <w:shd w:val="clear" w:color="auto" w:fill="auto"/>
            <w:noWrap/>
            <w:vAlign w:val="center"/>
            <w:hideMark/>
          </w:tcPr>
          <w:p w:rsidR="00FB4CFA" w:rsidRPr="00487A01" w:rsidRDefault="00FB4CFA" w:rsidP="00741C90">
            <w:pPr>
              <w:rPr>
                <w:rFonts w:ascii="Simplified Arabic" w:hAnsi="Simplified Arabic" w:cs="Simplified Arabic"/>
                <w:b/>
                <w:bCs/>
                <w:sz w:val="18"/>
                <w:szCs w:val="18"/>
                <w:rtl/>
              </w:rPr>
            </w:pPr>
            <w:r w:rsidRPr="00487A01">
              <w:rPr>
                <w:rFonts w:ascii="Simplified Arabic" w:hAnsi="Simplified Arabic" w:cs="Simplified Arabic"/>
                <w:b/>
                <w:bCs/>
                <w:sz w:val="18"/>
                <w:szCs w:val="18"/>
                <w:rtl/>
              </w:rPr>
              <w:t>المجموع</w:t>
            </w:r>
          </w:p>
        </w:tc>
        <w:tc>
          <w:tcPr>
            <w:tcW w:w="571" w:type="pct"/>
            <w:tcBorders>
              <w:left w:val="single" w:sz="4" w:space="0" w:color="auto"/>
              <w:bottom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1.3</w:t>
            </w:r>
          </w:p>
        </w:tc>
        <w:tc>
          <w:tcPr>
            <w:tcW w:w="571" w:type="pct"/>
            <w:tcBorders>
              <w:bottom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1.3</w:t>
            </w:r>
          </w:p>
        </w:tc>
        <w:tc>
          <w:tcPr>
            <w:tcW w:w="571" w:type="pct"/>
            <w:tcBorders>
              <w:bottom w:val="single" w:sz="4" w:space="0" w:color="auto"/>
              <w:right w:val="single" w:sz="4" w:space="0" w:color="auto"/>
            </w:tcBorders>
            <w:shd w:val="clear" w:color="auto" w:fill="auto"/>
            <w:noWrap/>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1.2</w:t>
            </w:r>
          </w:p>
        </w:tc>
        <w:tc>
          <w:tcPr>
            <w:tcW w:w="566" w:type="pct"/>
            <w:tcBorders>
              <w:left w:val="single" w:sz="4" w:space="0" w:color="auto"/>
              <w:bottom w:val="single" w:sz="4" w:space="0" w:color="auto"/>
            </w:tcBorders>
            <w:shd w:val="clear" w:color="auto" w:fill="auto"/>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58,885</w:t>
            </w:r>
          </w:p>
        </w:tc>
        <w:tc>
          <w:tcPr>
            <w:tcW w:w="567" w:type="pct"/>
            <w:tcBorders>
              <w:bottom w:val="single" w:sz="4" w:space="0" w:color="auto"/>
              <w:right w:val="single" w:sz="4" w:space="0" w:color="auto"/>
            </w:tcBorders>
            <w:shd w:val="clear" w:color="auto" w:fill="auto"/>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76,993</w:t>
            </w:r>
          </w:p>
        </w:tc>
        <w:tc>
          <w:tcPr>
            <w:tcW w:w="567" w:type="pct"/>
            <w:tcBorders>
              <w:left w:val="single" w:sz="4" w:space="0" w:color="auto"/>
              <w:bottom w:val="single" w:sz="4" w:space="0" w:color="auto"/>
            </w:tcBorders>
            <w:shd w:val="clear" w:color="auto" w:fill="auto"/>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43,963</w:t>
            </w:r>
          </w:p>
        </w:tc>
        <w:tc>
          <w:tcPr>
            <w:tcW w:w="567" w:type="pct"/>
            <w:tcBorders>
              <w:bottom w:val="single" w:sz="4" w:space="0" w:color="auto"/>
              <w:right w:val="single" w:sz="4" w:space="0" w:color="auto"/>
            </w:tcBorders>
            <w:shd w:val="clear" w:color="auto" w:fill="auto"/>
            <w:vAlign w:val="center"/>
            <w:hideMark/>
          </w:tcPr>
          <w:p w:rsidR="00FB4CFA" w:rsidRPr="00487A01" w:rsidRDefault="00FB4CFA" w:rsidP="00741C90">
            <w:pPr>
              <w:rPr>
                <w:rFonts w:ascii="Arial" w:hAnsi="Arial" w:cs="Arial"/>
                <w:b/>
                <w:bCs/>
                <w:sz w:val="18"/>
                <w:szCs w:val="18"/>
              </w:rPr>
            </w:pPr>
            <w:r w:rsidRPr="00487A01">
              <w:rPr>
                <w:rFonts w:ascii="Arial" w:hAnsi="Arial" w:cs="Arial"/>
                <w:b/>
                <w:bCs/>
                <w:sz w:val="18"/>
                <w:szCs w:val="18"/>
              </w:rPr>
              <w:t>51,314</w:t>
            </w:r>
          </w:p>
        </w:tc>
      </w:tr>
    </w:tbl>
    <w:p w:rsidR="00FB4CFA" w:rsidRPr="005C78AA" w:rsidRDefault="00FB4CFA" w:rsidP="00741C90">
      <w:pPr>
        <w:jc w:val="lowKashida"/>
        <w:rPr>
          <w:rFonts w:cs="Simplified Arabic"/>
          <w:sz w:val="18"/>
          <w:szCs w:val="18"/>
          <w:rtl/>
        </w:rPr>
      </w:pPr>
      <w:r w:rsidRPr="005C78AA">
        <w:rPr>
          <w:rFonts w:cs="Simplified Arabic" w:hint="eastAsia"/>
          <w:b/>
          <w:bCs/>
          <w:sz w:val="18"/>
          <w:szCs w:val="18"/>
          <w:rtl/>
        </w:rPr>
        <w:t>الجهاز</w:t>
      </w:r>
      <w:r w:rsidRPr="005C78AA">
        <w:rPr>
          <w:rFonts w:cs="Simplified Arabic"/>
          <w:b/>
          <w:bCs/>
          <w:sz w:val="18"/>
          <w:szCs w:val="18"/>
          <w:rtl/>
        </w:rPr>
        <w:t xml:space="preserve"> المركزي للإحصاء الفلسطيني، </w:t>
      </w:r>
      <w:r w:rsidRPr="005C78AA">
        <w:rPr>
          <w:rFonts w:cs="Simplified Arabic" w:hint="cs"/>
          <w:b/>
          <w:bCs/>
          <w:sz w:val="18"/>
          <w:szCs w:val="18"/>
          <w:rtl/>
        </w:rPr>
        <w:t>2020</w:t>
      </w:r>
      <w:r w:rsidRPr="005C78AA">
        <w:rPr>
          <w:rFonts w:cs="Simplified Arabic"/>
          <w:b/>
          <w:bCs/>
          <w:sz w:val="18"/>
          <w:szCs w:val="18"/>
          <w:rtl/>
        </w:rPr>
        <w:t xml:space="preserve">.  </w:t>
      </w:r>
      <w:r w:rsidRPr="005C78AA">
        <w:rPr>
          <w:rFonts w:cs="Simplified Arabic" w:hint="cs"/>
          <w:sz w:val="18"/>
          <w:szCs w:val="18"/>
          <w:rtl/>
        </w:rPr>
        <w:t xml:space="preserve">خصائص التعليم بين أفراد المجتمع الفلسطيني 2007، 2017.  </w:t>
      </w:r>
      <w:r w:rsidRPr="005C78AA">
        <w:rPr>
          <w:rFonts w:cs="Simplified Arabic" w:hint="eastAsia"/>
          <w:sz w:val="18"/>
          <w:szCs w:val="18"/>
          <w:rtl/>
        </w:rPr>
        <w:t>رام</w:t>
      </w:r>
      <w:r w:rsidRPr="005C78AA">
        <w:rPr>
          <w:rFonts w:cs="Simplified Arabic"/>
          <w:sz w:val="18"/>
          <w:szCs w:val="18"/>
          <w:rtl/>
        </w:rPr>
        <w:t xml:space="preserve"> الله- فلسطين</w:t>
      </w:r>
      <w:r w:rsidRPr="005C78AA">
        <w:rPr>
          <w:rStyle w:val="FootnoteReference"/>
          <w:rFonts w:ascii="Simplified Arabic" w:hAnsi="Simplified Arabic" w:cs="Simplified Arabic"/>
          <w:sz w:val="18"/>
          <w:szCs w:val="18"/>
          <w:rtl/>
        </w:rPr>
        <w:footnoteReference w:id="29"/>
      </w:r>
      <w:r w:rsidRPr="005C78AA">
        <w:rPr>
          <w:rFonts w:cs="Simplified Arabic"/>
          <w:sz w:val="18"/>
          <w:szCs w:val="18"/>
          <w:rtl/>
        </w:rPr>
        <w:t>.</w:t>
      </w:r>
    </w:p>
    <w:p w:rsidR="00FB4CFA" w:rsidRPr="005C78AA" w:rsidRDefault="00FB4CFA" w:rsidP="00741C90">
      <w:pPr>
        <w:jc w:val="lowKashida"/>
        <w:rPr>
          <w:rFonts w:cs="Simplified Arabic"/>
          <w:sz w:val="24"/>
          <w:szCs w:val="24"/>
          <w:rtl/>
        </w:rPr>
      </w:pPr>
    </w:p>
    <w:p w:rsidR="00FB4CF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في الجدول أعلاه من تقرير خصائص التعليم بين أفراد المجتمع الفلسطيني</w:t>
      </w:r>
      <w:r w:rsidRPr="005C78AA" w:rsidDel="00D01628">
        <w:rPr>
          <w:rFonts w:ascii="Simplified Arabic" w:hAnsi="Simplified Arabic" w:cs="Simplified Arabic" w:hint="cs"/>
          <w:sz w:val="24"/>
          <w:szCs w:val="24"/>
          <w:rtl/>
        </w:rPr>
        <w:t xml:space="preserve"> </w:t>
      </w:r>
      <w:r w:rsidRPr="005C78AA">
        <w:rPr>
          <w:rFonts w:ascii="Simplified Arabic" w:hAnsi="Simplified Arabic" w:cs="Simplified Arabic" w:hint="cs"/>
          <w:sz w:val="24"/>
          <w:szCs w:val="24"/>
          <w:rtl/>
        </w:rPr>
        <w:t xml:space="preserve">حول نسبة الاناث للذكور، تتضح الصورة أكثر في الانخفاض الحاد لأعداد الطلبة في الفروع المهنية والتقنية، وشبه غياب للإناث عن بعض التخصصات، وفي الأكاديمي ارتفاع طفيف في الفرع التجاري حيث اتاحت الجامعات المختلفة لطلبة التجاري الالتحاق في الجامعة وبالتالي تتوجه اليه نسبة من الطالبات والذي تفضي الى قطاع الخدمات في سوق العمل. نسب الاناث في الزراعي او الفندقي محدودة لاعتبارات العمل الذي لا يلائم ثقافة المجتمع، بينما في الشرعي الذي يفضي الى تعليم الدين والشرعية، وهو مقبول في مجتمع يحتل الدين أهمية.  </w:t>
      </w:r>
    </w:p>
    <w:p w:rsidR="00043F21" w:rsidRPr="005C78AA" w:rsidRDefault="00043F21"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اما ما يعزز النظرة التمييزية لإقصاء المرأة في الحيز الخاص وضمن أدوارها الإنجابية كزوجة وام يتضح من خلال تخصص الاقتصاد المنزلي الذي وعلى محدودية الالتحاق به يوجد به فقط طالبات، دون أي طالب من الذكور وهو انعكاس لحجم التوجهات الثقافية والمجتمعية في التعامل مع كل ما يخص العمل المنزلي كدور منوط بالمرأة فقط.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وهذا يتعزز عند النظر للإحصائيات لتخصص الصناعي حيث بلغت نسبة الاناث الى الذكور في المرحلة</w:t>
      </w:r>
      <w:r w:rsidRPr="005C78AA">
        <w:rPr>
          <w:rFonts w:ascii="Simplified Arabic" w:hAnsi="Simplified Arabic" w:cs="Simplified Arabic"/>
          <w:sz w:val="24"/>
          <w:szCs w:val="24"/>
          <w:rtl/>
        </w:rPr>
        <w:t xml:space="preserve"> الثانوية في الفرع </w:t>
      </w:r>
      <w:r w:rsidRPr="005C78AA">
        <w:rPr>
          <w:rFonts w:ascii="Simplified Arabic" w:hAnsi="Simplified Arabic" w:cs="Simplified Arabic" w:hint="cs"/>
          <w:sz w:val="24"/>
          <w:szCs w:val="24"/>
          <w:rtl/>
        </w:rPr>
        <w:t>الصناعي في قطاع غزة 0.6 (60 أنثى لكل 100 ذكر) وفي الضفة والغربية 0.12 (12 أنثى لكل 100 ذكر)، ولكن في الوقت نفسه لا يوجد أفرع للتعليم الزراعي أو الفندقي أو التكنولوجي في قطاع غزة للعام حسب بيانات وزارة التربية والتعليم للعام 2017/2018</w:t>
      </w:r>
      <w:r w:rsidRPr="005C78AA">
        <w:rPr>
          <w:rStyle w:val="FootnoteReference"/>
          <w:rFonts w:ascii="Simplified Arabic" w:hAnsi="Simplified Arabic" w:cs="Simplified Arabic"/>
          <w:sz w:val="24"/>
          <w:szCs w:val="24"/>
          <w:rtl/>
        </w:rPr>
        <w:footnoteReference w:id="30"/>
      </w:r>
      <w:r w:rsidRPr="005C78AA">
        <w:rPr>
          <w:rFonts w:ascii="Simplified Arabic" w:hAnsi="Simplified Arabic" w:cs="Simplified Arabic" w:hint="cs"/>
          <w:sz w:val="24"/>
          <w:szCs w:val="24"/>
          <w:rtl/>
        </w:rPr>
        <w:t>، يتضح ان الفرع الصناعي في قطاع غزة متواجد ونسبة تواجد الاناث اعلى منه في الضفة، بينما تغييب التخصصات الأخرى بما فيها الزراعية رغم وجود زراعة في القطاع. ما يعيدنا الى مساءلة الأهداف الاستراتيجي</w:t>
      </w:r>
      <w:r w:rsidRPr="005C78AA">
        <w:rPr>
          <w:rFonts w:ascii="Simplified Arabic" w:hAnsi="Simplified Arabic" w:cs="Simplified Arabic" w:hint="eastAsia"/>
          <w:sz w:val="24"/>
          <w:szCs w:val="24"/>
          <w:rtl/>
        </w:rPr>
        <w:t>ة</w:t>
      </w:r>
      <w:r w:rsidRPr="005C78AA">
        <w:rPr>
          <w:rFonts w:ascii="Simplified Arabic" w:hAnsi="Simplified Arabic" w:cs="Simplified Arabic" w:hint="cs"/>
          <w:sz w:val="24"/>
          <w:szCs w:val="24"/>
          <w:rtl/>
        </w:rPr>
        <w:t xml:space="preserve"> للتعليم ومدى ما تم القيام به لتعزيز التوجه نحو القطاع المهني والتقني.</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يمكن تلمس عمق الإشكالية في ضعف التوجه للتخصصات المهنية والتقنية اثناء التعليم العام وضرورة وضع مجهود لتغيير واقع الحال حيث بلغت نسبة من لديهم مؤهل التعليمي "دبلوم متوسط" في فلسطين 5.8% في العام 2017، وبنسبة</w:t>
      </w:r>
      <w:r w:rsidRPr="005C78AA">
        <w:rPr>
          <w:rFonts w:ascii="Simplified Arabic" w:hAnsi="Simplified Arabic" w:cs="Simplified Arabic"/>
          <w:sz w:val="24"/>
          <w:szCs w:val="24"/>
          <w:rtl/>
        </w:rPr>
        <w:t xml:space="preserve"> الافراد</w:t>
      </w:r>
      <w:r w:rsidRPr="005C78AA">
        <w:rPr>
          <w:rFonts w:ascii="Simplified Arabic" w:hAnsi="Simplified Arabic" w:cs="Simplified Arabic" w:hint="cs"/>
          <w:sz w:val="24"/>
          <w:szCs w:val="24"/>
          <w:rtl/>
        </w:rPr>
        <w:t xml:space="preserve"> </w:t>
      </w:r>
      <w:r w:rsidRPr="005C78AA">
        <w:rPr>
          <w:rFonts w:ascii="Simplified Arabic" w:hAnsi="Simplified Arabic" w:cs="Simplified Arabic" w:hint="cs"/>
          <w:sz w:val="24"/>
          <w:szCs w:val="24"/>
          <w:rtl/>
        </w:rPr>
        <w:lastRenderedPageBreak/>
        <w:t>الذكور 5.7%، وبنسبة</w:t>
      </w:r>
      <w:r w:rsidRPr="005C78AA">
        <w:rPr>
          <w:rFonts w:ascii="Simplified Arabic" w:hAnsi="Simplified Arabic" w:cs="Simplified Arabic"/>
          <w:sz w:val="24"/>
          <w:szCs w:val="24"/>
          <w:rtl/>
        </w:rPr>
        <w:t xml:space="preserve"> الافراد</w:t>
      </w:r>
      <w:r w:rsidRPr="005C78AA">
        <w:rPr>
          <w:rFonts w:ascii="Simplified Arabic" w:hAnsi="Simplified Arabic" w:cs="Simplified Arabic" w:hint="cs"/>
          <w:sz w:val="24"/>
          <w:szCs w:val="24"/>
          <w:rtl/>
        </w:rPr>
        <w:t xml:space="preserve"> الاناث الى 5.9%</w:t>
      </w:r>
      <w:r w:rsidRPr="005C78AA">
        <w:rPr>
          <w:rStyle w:val="FootnoteReference"/>
          <w:rFonts w:ascii="Simplified Arabic" w:hAnsi="Simplified Arabic" w:cs="Simplified Arabic"/>
          <w:sz w:val="24"/>
          <w:szCs w:val="24"/>
          <w:rtl/>
        </w:rPr>
        <w:footnoteReference w:id="31"/>
      </w:r>
      <w:r w:rsidRPr="005C78AA">
        <w:rPr>
          <w:rFonts w:ascii="Simplified Arabic" w:hAnsi="Simplified Arabic" w:cs="Simplified Arabic" w:hint="cs"/>
          <w:sz w:val="24"/>
          <w:szCs w:val="24"/>
          <w:rtl/>
        </w:rPr>
        <w:t xml:space="preserve">، وعبر استعراض سريع لنتائج التخصصات والتحاق كل من الذكور والاناث فيها على مستوى الدبلوم المتوسط، والذي يفترض فيه استكمال لخيارات التخصصات التقنية والمهنية، الا انه يأتي انعكاس لاستمرار الصورة النمطية والتقليدية في تقسيم العمل الجنسي القائم على اقصاء النساء في الحيز الخاص وضمن سوق عمل أيضا تعاني فيه النساء من الاقصاء في مهن محدده تعتبر مهن "انثوية" كالتعليم بينما الذكور موزعين على كافة التخصصات.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حيث تخصص الذكور في مهن لها علاقة بالإدارة والاعمال في المرتبة الأولى وبنسبة 26% ممن انهوا الدبلوم المتوسط يليها التعليم بواقع 14.2%، والصحة 10.2% والهندسة والحرف 9.1%. </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بينما احتل التعليم وبنسبة 30.8% كتخصص لدى الاناث ويليه الاعمال والإدارة وبنسبة 19.9% ثم تخصص اللغات وبنسبة 9.4%. ان مقارنة هذه الأرقام تؤكد كيف ان خيارات الاناث جاءت استكمالا لخياراتهن الأساسية في التعليم الثانوي والذي يحتل فيه الفرع الادبي الأغلبية من الطالبات وكفرع مفضل لدى لمجتمع ومن ضمنه التعليم هي المهنة التي تحتل المرتبة الأولى حيث تتوافق من وجهة نظر المجتمع وثقافته للدور انجابي كدور أساسي لها في المجتمع والمتوقع القيام به، وحيث ان التعليم يعتبر أيضا من الاعمال الانثوية رغم وجود الرجل أيضا في هذه المهنة. وحتى وان كانت مهنة التعليم هي من الأدوار الإنتاجية للنوع الاجتماعي، الا انها تعتبر مجتمعيا امتداد لأدوارها الإنجابية والرعائية. وهذا يمكن تلمسه من وجود اغلب رياض الأطفال والمرحلة الأساسية حتى الرابع اغلبها مدرسات وليس مدرسين. </w:t>
      </w:r>
    </w:p>
    <w:p w:rsidR="0058617D" w:rsidRPr="005C78AA" w:rsidRDefault="0058617D" w:rsidP="00741C90">
      <w:pPr>
        <w:bidi w:val="0"/>
        <w:rPr>
          <w:rFonts w:ascii="Simplified Arabic" w:hAnsi="Simplified Arabic" w:cs="Simplified Arabic"/>
          <w:b/>
          <w:bCs/>
          <w:sz w:val="24"/>
          <w:szCs w:val="24"/>
          <w:rtl/>
        </w:rPr>
      </w:pPr>
    </w:p>
    <w:p w:rsidR="00FB4CFA" w:rsidRPr="005C78AA" w:rsidRDefault="00C518F3"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8.1 الخاتمة</w:t>
      </w: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حتى اللحظة ما زال هناك تطور بطيء تجاه التوسع في فتح شعب لرياض الأطفال، ما يعني ان الأغلبية المهمشة والفقيرة يحرم اطفالها من ارتياد رياض الأطفال الذي في اغلبه هو ضمن القطاع الخاص وليس الحكومي. وهناك تراجع في معدلات الذكور بالنسبة للإناث في المرحلة الثانوية، وهذا يعود للظروف الاقتصادية الصعبة التي تعاني منها فلسطين نتيجة المعيقات التي يفرضها الاحتلال، ما يدفع للاعتقاد ان الاستثمار في تعليم الذكور ليس ذات أهمية مقابل الالتحاق في سوق العمل خاصة في مشاريع العمل الإسرائيلية. بعكس التوجه لتعليم الاناث كوسيلة للحصول على وظيفة في نطاق المجتمع الذي تعيش فيه.</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 xml:space="preserve"> اما فيما يخص نوعية التعليم الذي يتلقاه الطلاب والطالبات في التعليم العام حتى الثانوي، هناك مشكلتان أساسيتان، الأولى تتعلق بضعف التوجه وتشجيع التخصصات المهنية والتقنية وهي الأنسب لسوق العمل، وما زال التوجه نحو التخصصات العلمية خاصة فرع العلوم الإنسانية هو السائد في التعليم، ما يعني المزيد من الخريجين/ت لا تتناسب تخصصاتهم/ن سوق العمل وهذا ينعكس على معدلات البطالة العالية في تخصصات العلوم الإنسانية لكل من الذكور والاناث مع ارتفاع اعلى للإناث.</w:t>
      </w:r>
    </w:p>
    <w:p w:rsidR="00FB4CFA" w:rsidRPr="005C78AA" w:rsidRDefault="00FB4CFA" w:rsidP="00741C90">
      <w:pPr>
        <w:jc w:val="both"/>
        <w:rPr>
          <w:rFonts w:ascii="Simplified Arabic" w:hAnsi="Simplified Arabic" w:cs="Simplified Arabic"/>
          <w:sz w:val="24"/>
          <w:szCs w:val="24"/>
          <w:rtl/>
        </w:rPr>
      </w:pPr>
    </w:p>
    <w:p w:rsidR="00FB4CFA" w:rsidRPr="005C78AA" w:rsidRDefault="00FB4CFA" w:rsidP="00DB0FEC">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 xml:space="preserve">أما المشكلة الأساسية والتي تعكس فجوة في النوع الاجتماعي بين الجنسين في نوعية التخصصات التي يتأهل بها كل من الذكور والاناث. </w:t>
      </w:r>
    </w:p>
    <w:p w:rsidR="00FB4CFA" w:rsidRPr="005C78AA" w:rsidRDefault="00FB4CFA" w:rsidP="00741C90">
      <w:pPr>
        <w:jc w:val="both"/>
        <w:rPr>
          <w:rFonts w:ascii="Simplified Arabic" w:hAnsi="Simplified Arabic" w:cs="Simplified Arabic"/>
          <w:sz w:val="24"/>
          <w:szCs w:val="24"/>
        </w:rPr>
      </w:pPr>
      <w:r w:rsidRPr="005C78AA">
        <w:rPr>
          <w:rFonts w:ascii="Simplified Arabic" w:hAnsi="Simplified Arabic" w:cs="Simplified Arabic" w:hint="cs"/>
          <w:sz w:val="24"/>
          <w:szCs w:val="24"/>
          <w:rtl/>
        </w:rPr>
        <w:lastRenderedPageBreak/>
        <w:t>فما زالت النظرة التقليدية القائمة على التمييز في الأدوار والمكانة بين الرجل والمرأة هي السائدة في توجهات التعليم، حيث يفضل المجتمع التخصصات في العلوم الإنسانية التي تفضي لوظيفة التعليم للإناث، على قاعدة الأنسب لأدوارها الإنجابية كأم وزوجه، دون الاعتبار والنظر لها كشريكه ومشاركة أساسية في سوق العمل ولها حق اختيار نوعية التخصص ومن ثم الوظيفة التي تود الالتحاق بها. حيث يعتبر التعليم هو من امتداد للأدوار الإنجابية والرعائية التي يعتبرها المتجمع خاصة بالمرأة.</w:t>
      </w:r>
    </w:p>
    <w:p w:rsidR="00FB4CFA" w:rsidRPr="005C78AA" w:rsidRDefault="00FB4CFA" w:rsidP="00741C90">
      <w:pPr>
        <w:jc w:val="both"/>
        <w:rPr>
          <w:rFonts w:ascii="Simplified Arabic" w:hAnsi="Simplified Arabic" w:cs="Simplified Arabic"/>
          <w:sz w:val="24"/>
          <w:szCs w:val="24"/>
          <w:rtl/>
        </w:rPr>
      </w:pPr>
    </w:p>
    <w:p w:rsidR="00FB4CFA" w:rsidRPr="005C78AA" w:rsidRDefault="00C518F3"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9.1 التوصيات</w:t>
      </w:r>
    </w:p>
    <w:p w:rsidR="00DC30EF" w:rsidRPr="00DC30EF" w:rsidRDefault="00DC30EF" w:rsidP="00741C90">
      <w:pPr>
        <w:jc w:val="both"/>
        <w:rPr>
          <w:rFonts w:ascii="Simplified Arabic" w:hAnsi="Simplified Arabic" w:cs="Simplified Arabic"/>
          <w:b/>
          <w:bCs/>
          <w:sz w:val="16"/>
          <w:szCs w:val="16"/>
          <w:rtl/>
        </w:rPr>
      </w:pPr>
    </w:p>
    <w:p w:rsidR="00FB4CFA" w:rsidRPr="005C78AA" w:rsidRDefault="00FB4CFA" w:rsidP="00741C90">
      <w:pPr>
        <w:jc w:val="both"/>
        <w:rPr>
          <w:rFonts w:ascii="Simplified Arabic" w:hAnsi="Simplified Arabic" w:cs="Simplified Arabic"/>
          <w:b/>
          <w:bCs/>
          <w:sz w:val="24"/>
          <w:szCs w:val="24"/>
          <w:rtl/>
        </w:rPr>
      </w:pPr>
      <w:r w:rsidRPr="005C78AA">
        <w:rPr>
          <w:rFonts w:ascii="Simplified Arabic" w:hAnsi="Simplified Arabic" w:cs="Simplified Arabic" w:hint="cs"/>
          <w:b/>
          <w:bCs/>
          <w:sz w:val="24"/>
          <w:szCs w:val="24"/>
          <w:rtl/>
        </w:rPr>
        <w:t>على مستوى الدراسات والاحصائيات:</w:t>
      </w:r>
    </w:p>
    <w:p w:rsidR="00FB4CFA" w:rsidRPr="005C78AA" w:rsidRDefault="00FB4CFA" w:rsidP="00741C90">
      <w:pPr>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rPr>
        <w:t xml:space="preserve">توفير المزيد من الدراسات والإحصاءات المتعلقة بالتعليم المهني والتقني على مستوى المدارس ونوعية التخصص والتوزيع الجغرافي، يركز بالأساس على فجوات النوع الاجتماعي، ومدى توزع التخصصات المختلفة على المناطق الجغرافية المختلفة، وهل هناك تتواجد تخصصات في مدارس الذكور الثانوية تختلف عنها في مدارس الاناث، </w:t>
      </w:r>
      <w:r w:rsidRPr="005C78AA">
        <w:rPr>
          <w:rFonts w:ascii="Simplified Arabic" w:hAnsi="Simplified Arabic" w:cs="Simplified Arabic" w:hint="cs"/>
          <w:sz w:val="24"/>
          <w:szCs w:val="24"/>
          <w:rtl/>
          <w:lang w:bidi="ar-JO"/>
        </w:rPr>
        <w:t>نوعية التجهيزات المطلوبة للتخصص، حجم القطاع الجغرافي الذي تخدمه هذه الشعب الموجودة حاليا من اجل تخطيط احتياجات وتخصيص موازنات كجزء من الموازنات المستجيبة للنوع الاجتماعي لدى وزارة التربية والتعليم.</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b/>
          <w:bCs/>
          <w:sz w:val="24"/>
          <w:szCs w:val="24"/>
          <w:rtl/>
          <w:lang w:bidi="ar-JO"/>
        </w:rPr>
      </w:pPr>
      <w:r w:rsidRPr="005C78AA">
        <w:rPr>
          <w:rFonts w:ascii="Simplified Arabic" w:hAnsi="Simplified Arabic" w:cs="Simplified Arabic" w:hint="cs"/>
          <w:b/>
          <w:bCs/>
          <w:sz w:val="24"/>
          <w:szCs w:val="24"/>
          <w:rtl/>
          <w:lang w:bidi="ar-JO"/>
        </w:rPr>
        <w:t xml:space="preserve">على مستوى المنهاج والوزارة: </w:t>
      </w:r>
    </w:p>
    <w:p w:rsidR="00FB4CFA" w:rsidRPr="005C78AA" w:rsidRDefault="00FB4CFA" w:rsidP="00741C90">
      <w:pPr>
        <w:jc w:val="both"/>
        <w:rPr>
          <w:rFonts w:ascii="Simplified Arabic" w:hAnsi="Simplified Arabic" w:cs="Simplified Arabic"/>
          <w:sz w:val="24"/>
          <w:szCs w:val="24"/>
          <w:lang w:bidi="ar-JO"/>
        </w:rPr>
      </w:pPr>
      <w:r w:rsidRPr="005C78AA">
        <w:rPr>
          <w:rFonts w:ascii="Simplified Arabic" w:hAnsi="Simplified Arabic" w:cs="Simplified Arabic" w:hint="cs"/>
          <w:sz w:val="24"/>
          <w:szCs w:val="24"/>
          <w:rtl/>
          <w:lang w:bidi="ar-JO"/>
        </w:rPr>
        <w:t>توفير مساحة أوسع في خطط الوزارة الاستراتيجية لتطوير التخصصات المهنية والتقنية، وأيضا موازنات لتطوير نوعية الشعب المهنية والتقنية المفتوحة بالأدوات والمختبرات الازمة، وهذا بالإطار العام.</w:t>
      </w:r>
    </w:p>
    <w:p w:rsidR="00FB4CFA" w:rsidRPr="005C78AA" w:rsidRDefault="00FB4CFA" w:rsidP="00741C90">
      <w:pPr>
        <w:jc w:val="both"/>
        <w:rPr>
          <w:rFonts w:ascii="Simplified Arabic" w:hAnsi="Simplified Arabic" w:cs="Simplified Arabic"/>
          <w:sz w:val="24"/>
          <w:szCs w:val="24"/>
          <w:rtl/>
          <w:lang w:bidi="ar-JO"/>
        </w:rPr>
      </w:pPr>
    </w:p>
    <w:p w:rsidR="00FB4CFA" w:rsidRPr="005C78AA" w:rsidRDefault="00FB4CFA" w:rsidP="00741C90">
      <w:pPr>
        <w:jc w:val="both"/>
        <w:rPr>
          <w:rFonts w:ascii="Simplified Arabic" w:hAnsi="Simplified Arabic" w:cs="Simplified Arabic"/>
          <w:sz w:val="24"/>
          <w:szCs w:val="24"/>
          <w:rtl/>
        </w:rPr>
      </w:pPr>
      <w:r w:rsidRPr="005C78AA">
        <w:rPr>
          <w:rFonts w:ascii="Simplified Arabic" w:hAnsi="Simplified Arabic" w:cs="Simplified Arabic" w:hint="cs"/>
          <w:sz w:val="24"/>
          <w:szCs w:val="24"/>
          <w:rtl/>
          <w:lang w:bidi="ar-JO"/>
        </w:rPr>
        <w:t xml:space="preserve">اما في الإطار الخاص وبالعلاقة مع جسر فجوات النوع الاجتماعي إيلاء أهمية بنوعية التخصصات التي تتوجه لها الطالبات، بحيث العمل على تعزيز التخصصات المهنية مثل الزراعة والصناعة والفندقة، وذلك كخطوة أولى نحو كسر الحلقة المغلقة لتوجه الطالبات للتخصصات التقليدية مثل التعليم. وهذا يتطلب أيضا تغييرات في المنهاج التعليمي بتجاه تعزيز مكانة المرأة في المجتمع كانسان ومواطن فاعل ومنتج، وليس معيل ثانوي، يتم اقصائها عبر تأهلها للأدوار الإنجابية بالدرجة الأساسية. </w:t>
      </w:r>
    </w:p>
    <w:p w:rsidR="00FB4CFA" w:rsidRPr="005C78AA" w:rsidRDefault="00FB4CFA" w:rsidP="00741C90">
      <w:pPr>
        <w:jc w:val="both"/>
        <w:rPr>
          <w:rFonts w:ascii="Simplified Arabic" w:hAnsi="Simplified Arabic" w:cs="Simplified Arabic"/>
          <w:sz w:val="24"/>
          <w:szCs w:val="24"/>
          <w:rtl/>
        </w:rPr>
      </w:pPr>
    </w:p>
    <w:p w:rsidR="00FB4CFA" w:rsidRPr="0056232B" w:rsidRDefault="00D464E0" w:rsidP="00D464E0">
      <w:pPr>
        <w:rPr>
          <w:rFonts w:ascii="Simplified Arabic" w:hAnsi="Simplified Arabic" w:cs="Simplified Arabic"/>
          <w:b/>
          <w:bCs/>
          <w:sz w:val="24"/>
          <w:szCs w:val="24"/>
          <w:rtl/>
        </w:rPr>
      </w:pPr>
      <w:r w:rsidRPr="0056232B">
        <w:rPr>
          <w:rFonts w:ascii="Simplified Arabic" w:hAnsi="Simplified Arabic" w:cs="Simplified Arabic" w:hint="cs"/>
          <w:b/>
          <w:bCs/>
          <w:sz w:val="24"/>
          <w:szCs w:val="24"/>
          <w:rtl/>
        </w:rPr>
        <w:t xml:space="preserve">10.1 </w:t>
      </w:r>
      <w:r w:rsidR="00244425" w:rsidRPr="0056232B">
        <w:rPr>
          <w:rFonts w:ascii="Simplified Arabic" w:hAnsi="Simplified Arabic" w:cs="Simplified Arabic" w:hint="cs"/>
          <w:b/>
          <w:bCs/>
          <w:sz w:val="24"/>
          <w:szCs w:val="24"/>
          <w:rtl/>
        </w:rPr>
        <w:t>المراجع</w:t>
      </w:r>
    </w:p>
    <w:p w:rsidR="00FB4CFA" w:rsidRPr="00194680" w:rsidRDefault="00FB4CFA" w:rsidP="008454A7">
      <w:pPr>
        <w:pStyle w:val="ListParagraph"/>
        <w:numPr>
          <w:ilvl w:val="0"/>
          <w:numId w:val="4"/>
        </w:numPr>
        <w:ind w:left="332" w:hanging="284"/>
        <w:jc w:val="both"/>
        <w:rPr>
          <w:rFonts w:ascii="Simplified Arabic" w:hAnsi="Simplified Arabic" w:cs="Simplified Arabic"/>
          <w:sz w:val="24"/>
          <w:szCs w:val="24"/>
          <w:rtl/>
          <w:lang w:bidi="ar-JO"/>
        </w:rPr>
      </w:pPr>
      <w:r w:rsidRPr="00194680">
        <w:rPr>
          <w:rFonts w:ascii="Simplified Arabic" w:hAnsi="Simplified Arabic" w:cs="Simplified Arabic"/>
          <w:b/>
          <w:bCs/>
          <w:sz w:val="24"/>
          <w:szCs w:val="24"/>
          <w:rtl/>
          <w:lang w:bidi="ar-JO"/>
        </w:rPr>
        <w:t>أبو ركبه، طلال</w:t>
      </w:r>
      <w:r w:rsidRPr="00194680">
        <w:rPr>
          <w:rFonts w:ascii="Simplified Arabic" w:hAnsi="Simplified Arabic" w:cs="Simplified Arabic"/>
          <w:sz w:val="24"/>
          <w:szCs w:val="24"/>
          <w:rtl/>
          <w:lang w:bidi="ar-JO"/>
        </w:rPr>
        <w:t>. ليبرالية التعليم في سياق التجربة الفلسطينية. مجلة تسامح 60+61 حزيران 2018.</w:t>
      </w:r>
    </w:p>
    <w:p w:rsidR="00FB4CFA" w:rsidRPr="00194680" w:rsidRDefault="00FB4CFA" w:rsidP="00741C90">
      <w:pPr>
        <w:pStyle w:val="ListParagraph"/>
        <w:numPr>
          <w:ilvl w:val="0"/>
          <w:numId w:val="4"/>
        </w:numPr>
        <w:ind w:left="332" w:hanging="284"/>
        <w:jc w:val="both"/>
        <w:rPr>
          <w:rFonts w:ascii="Simplified Arabic" w:hAnsi="Simplified Arabic" w:cs="Simplified Arabic"/>
          <w:sz w:val="24"/>
          <w:szCs w:val="24"/>
          <w:rtl/>
          <w:lang w:bidi="ar-JO"/>
        </w:rPr>
      </w:pPr>
      <w:r w:rsidRPr="00194680">
        <w:rPr>
          <w:rFonts w:ascii="Simplified Arabic" w:hAnsi="Simplified Arabic" w:cs="Simplified Arabic"/>
          <w:b/>
          <w:bCs/>
          <w:sz w:val="24"/>
          <w:szCs w:val="24"/>
          <w:rtl/>
          <w:lang w:bidi="ar-JO"/>
        </w:rPr>
        <w:t>أبو زيد، علا.</w:t>
      </w:r>
      <w:r w:rsidRPr="00194680">
        <w:rPr>
          <w:rFonts w:ascii="Simplified Arabic" w:hAnsi="Simplified Arabic" w:cs="Simplified Arabic"/>
          <w:sz w:val="24"/>
          <w:szCs w:val="24"/>
          <w:rtl/>
          <w:lang w:bidi="ar-JO"/>
        </w:rPr>
        <w:t xml:space="preserve"> تمكين المرأة العربية والمنظومة المجتمعية الابوية: ما مدى التغيير الحاصل لصالح المرأة.</w:t>
      </w:r>
      <w:r w:rsidRPr="00194680">
        <w:rPr>
          <w:rFonts w:ascii="Simplified Arabic" w:hAnsi="Simplified Arabic" w:cs="Simplified Arabic"/>
          <w:i/>
          <w:iCs/>
          <w:sz w:val="24"/>
          <w:szCs w:val="24"/>
          <w:bdr w:val="none" w:sz="0" w:space="0" w:color="auto" w:frame="1"/>
          <w:shd w:val="clear" w:color="auto" w:fill="FFFFFF"/>
          <w:rtl/>
        </w:rPr>
        <w:t xml:space="preserve"> </w:t>
      </w:r>
      <w:r w:rsidRPr="00194680">
        <w:rPr>
          <w:rFonts w:ascii="Simplified Arabic" w:hAnsi="Simplified Arabic" w:cs="Simplified Arabic"/>
          <w:sz w:val="24"/>
          <w:szCs w:val="24"/>
          <w:rtl/>
        </w:rPr>
        <w:t>الشرق الأوسط المتغير: نظرة جديدة إلى الديناميكيات العربية ص. 199-232. مركز الدراسات الوحدة العربية، بيروت، لبنان</w:t>
      </w:r>
      <w:r w:rsidRPr="00194680">
        <w:rPr>
          <w:rFonts w:ascii="Simplified Arabic" w:hAnsi="Simplified Arabic" w:cs="Simplified Arabic" w:hint="cs"/>
          <w:sz w:val="24"/>
          <w:szCs w:val="24"/>
          <w:rtl/>
        </w:rPr>
        <w:t>.</w:t>
      </w:r>
      <w:r w:rsidRPr="00194680">
        <w:rPr>
          <w:rFonts w:ascii="Simplified Arabic" w:hAnsi="Simplified Arabic" w:cs="Simplified Arabic"/>
          <w:sz w:val="24"/>
          <w:szCs w:val="24"/>
          <w:rtl/>
        </w:rPr>
        <w:t xml:space="preserve"> </w:t>
      </w:r>
    </w:p>
    <w:p w:rsidR="00FB4CFA" w:rsidRPr="00194680" w:rsidRDefault="00FB4CFA" w:rsidP="00741C90">
      <w:pPr>
        <w:pStyle w:val="ListParagraph"/>
        <w:numPr>
          <w:ilvl w:val="0"/>
          <w:numId w:val="4"/>
        </w:numPr>
        <w:ind w:left="332" w:hanging="284"/>
        <w:jc w:val="both"/>
        <w:rPr>
          <w:rFonts w:ascii="Simplified Arabic" w:hAnsi="Simplified Arabic" w:cs="Simplified Arabic"/>
          <w:sz w:val="24"/>
          <w:szCs w:val="24"/>
          <w:rtl/>
          <w:lang w:bidi="ar-JO"/>
        </w:rPr>
      </w:pPr>
      <w:r w:rsidRPr="00194680">
        <w:rPr>
          <w:rFonts w:ascii="Simplified Arabic" w:hAnsi="Simplified Arabic" w:cs="Simplified Arabic"/>
          <w:b/>
          <w:bCs/>
          <w:sz w:val="24"/>
          <w:szCs w:val="24"/>
          <w:rtl/>
          <w:lang w:bidi="ar-JO"/>
        </w:rPr>
        <w:t>أبو عواد، نداء</w:t>
      </w:r>
      <w:r w:rsidRPr="00194680">
        <w:rPr>
          <w:rFonts w:ascii="Simplified Arabic" w:hAnsi="Simplified Arabic" w:cs="Simplified Arabic"/>
          <w:sz w:val="24"/>
          <w:szCs w:val="24"/>
          <w:rtl/>
          <w:lang w:bidi="ar-JO"/>
        </w:rPr>
        <w:t>. التعليم والنوع الاجتماعي في الأراضي الفلسطينية في ظل السلطة الفلسطينية 1994-1999. معهد دراسات المرأة، جامعة بيرزيت.</w:t>
      </w:r>
    </w:p>
    <w:p w:rsidR="00FB4CFA" w:rsidRPr="00194680" w:rsidRDefault="00FB4CFA" w:rsidP="00741C90">
      <w:pPr>
        <w:pStyle w:val="ListParagraph"/>
        <w:numPr>
          <w:ilvl w:val="0"/>
          <w:numId w:val="4"/>
        </w:numPr>
        <w:ind w:left="332" w:hanging="284"/>
        <w:jc w:val="both"/>
        <w:rPr>
          <w:rFonts w:ascii="Simplified Arabic" w:hAnsi="Simplified Arabic" w:cs="Simplified Arabic"/>
          <w:sz w:val="24"/>
          <w:szCs w:val="24"/>
        </w:rPr>
      </w:pPr>
      <w:r w:rsidRPr="00194680">
        <w:rPr>
          <w:rFonts w:ascii="Simplified Arabic" w:hAnsi="Simplified Arabic" w:cs="Simplified Arabic"/>
          <w:b/>
          <w:bCs/>
          <w:sz w:val="24"/>
          <w:szCs w:val="24"/>
          <w:rtl/>
          <w:lang w:bidi="ar-JO"/>
        </w:rPr>
        <w:t>الجهاز المركزي للإحصاء الفلسطيني، 2020،</w:t>
      </w:r>
      <w:r w:rsidRPr="00194680">
        <w:rPr>
          <w:rFonts w:ascii="Simplified Arabic" w:hAnsi="Simplified Arabic" w:cs="Simplified Arabic"/>
          <w:sz w:val="24"/>
          <w:szCs w:val="24"/>
          <w:rtl/>
          <w:lang w:bidi="ar-JO"/>
        </w:rPr>
        <w:t xml:space="preserve"> خصائص التعليم بين افراد المجتمع الفلسطيني 2007-2017. </w:t>
      </w:r>
      <w:r w:rsidR="00194680">
        <w:rPr>
          <w:rFonts w:ascii="Simplified Arabic" w:hAnsi="Simplified Arabic" w:cs="Simplified Arabic" w:hint="cs"/>
          <w:sz w:val="24"/>
          <w:szCs w:val="24"/>
          <w:rtl/>
        </w:rPr>
        <w:t xml:space="preserve">         </w:t>
      </w:r>
      <w:r w:rsidRPr="00194680">
        <w:rPr>
          <w:rFonts w:ascii="Simplified Arabic" w:hAnsi="Simplified Arabic" w:cs="Simplified Arabic"/>
          <w:b/>
          <w:bCs/>
          <w:sz w:val="24"/>
          <w:szCs w:val="24"/>
          <w:rtl/>
          <w:lang w:bidi="ar-JO"/>
        </w:rPr>
        <w:t>رام الله_ فلسطين</w:t>
      </w:r>
      <w:r w:rsidRPr="00194680">
        <w:rPr>
          <w:rFonts w:ascii="Simplified Arabic" w:hAnsi="Simplified Arabic" w:cs="Simplified Arabic"/>
          <w:b/>
          <w:bCs/>
          <w:sz w:val="24"/>
          <w:szCs w:val="24"/>
          <w:rtl/>
        </w:rPr>
        <w:t>.</w:t>
      </w:r>
    </w:p>
    <w:p w:rsidR="00FB4CFA" w:rsidRPr="00194680" w:rsidRDefault="00FB4CFA" w:rsidP="00741C90">
      <w:pPr>
        <w:pStyle w:val="ListParagraph"/>
        <w:numPr>
          <w:ilvl w:val="0"/>
          <w:numId w:val="4"/>
        </w:numPr>
        <w:ind w:left="332" w:hanging="284"/>
        <w:jc w:val="both"/>
        <w:rPr>
          <w:rFonts w:ascii="Simplified Arabic" w:hAnsi="Simplified Arabic" w:cs="Simplified Arabic"/>
          <w:sz w:val="24"/>
          <w:szCs w:val="24"/>
          <w:lang w:bidi="ar-JO"/>
        </w:rPr>
      </w:pPr>
      <w:r w:rsidRPr="00194680">
        <w:rPr>
          <w:rFonts w:ascii="Simplified Arabic" w:hAnsi="Simplified Arabic" w:cs="Simplified Arabic"/>
          <w:b/>
          <w:bCs/>
          <w:sz w:val="24"/>
          <w:szCs w:val="24"/>
          <w:rtl/>
          <w:lang w:bidi="ar-JO"/>
        </w:rPr>
        <w:t>حمدان، عاصم، الكيلاني، انمار</w:t>
      </w:r>
      <w:r w:rsidRPr="00194680">
        <w:rPr>
          <w:rFonts w:ascii="Simplified Arabic" w:hAnsi="Simplified Arabic" w:cs="Simplified Arabic"/>
          <w:sz w:val="24"/>
          <w:szCs w:val="24"/>
          <w:rtl/>
          <w:lang w:bidi="ar-JO"/>
        </w:rPr>
        <w:t>. أسباب عزوف الطالبات عن التعليم التقني في فلسطين. الجمعية الأردنية للعلوم التربوية. المجلة التربوية الأردنية. م3، ع3 2018.</w:t>
      </w:r>
    </w:p>
    <w:p w:rsidR="00FB4CFA" w:rsidRPr="00194680" w:rsidRDefault="00FB4CFA" w:rsidP="00741C90">
      <w:pPr>
        <w:pStyle w:val="ListParagraph"/>
        <w:numPr>
          <w:ilvl w:val="0"/>
          <w:numId w:val="4"/>
        </w:numPr>
        <w:ind w:left="332" w:hanging="284"/>
        <w:jc w:val="both"/>
        <w:rPr>
          <w:rFonts w:ascii="Simplified Arabic" w:hAnsi="Simplified Arabic" w:cs="Simplified Arabic"/>
          <w:sz w:val="24"/>
          <w:szCs w:val="24"/>
          <w:rtl/>
          <w:lang w:bidi="ar-JO"/>
        </w:rPr>
      </w:pPr>
      <w:r w:rsidRPr="00194680">
        <w:rPr>
          <w:rFonts w:ascii="Simplified Arabic" w:hAnsi="Simplified Arabic" w:cs="Simplified Arabic"/>
          <w:b/>
          <w:bCs/>
          <w:sz w:val="24"/>
          <w:szCs w:val="24"/>
          <w:rtl/>
          <w:lang w:bidi="ar-JO"/>
        </w:rPr>
        <w:lastRenderedPageBreak/>
        <w:t xml:space="preserve">شحادة، حسني. </w:t>
      </w:r>
      <w:r w:rsidRPr="00194680">
        <w:rPr>
          <w:rFonts w:ascii="Simplified Arabic" w:hAnsi="Simplified Arabic" w:cs="Simplified Arabic"/>
          <w:sz w:val="24"/>
          <w:szCs w:val="24"/>
          <w:rtl/>
          <w:lang w:bidi="ar-JO"/>
        </w:rPr>
        <w:t xml:space="preserve">التعليم في فلسطين: لتعليم بعد النكبة. مجلة التربية ع86، ص96-100 1988. اللجنة الوطنية القطرية للتربية والثقافة والعلوم. </w:t>
      </w:r>
    </w:p>
    <w:p w:rsidR="00FB4CFA" w:rsidRPr="00194680" w:rsidRDefault="00FB4CFA" w:rsidP="00741C90">
      <w:pPr>
        <w:pStyle w:val="ListParagraph"/>
        <w:numPr>
          <w:ilvl w:val="0"/>
          <w:numId w:val="4"/>
        </w:numPr>
        <w:ind w:left="332" w:hanging="284"/>
        <w:jc w:val="both"/>
        <w:rPr>
          <w:rFonts w:ascii="Simplified Arabic" w:hAnsi="Simplified Arabic" w:cs="Simplified Arabic"/>
          <w:sz w:val="24"/>
          <w:szCs w:val="24"/>
          <w:rtl/>
          <w:lang w:bidi="ar-JO"/>
        </w:rPr>
      </w:pPr>
      <w:r w:rsidRPr="00194680">
        <w:rPr>
          <w:rFonts w:ascii="Simplified Arabic" w:hAnsi="Simplified Arabic" w:cs="Simplified Arabic"/>
          <w:b/>
          <w:bCs/>
          <w:sz w:val="24"/>
          <w:szCs w:val="24"/>
          <w:rtl/>
          <w:lang w:bidi="ar-JO"/>
        </w:rPr>
        <w:t>كتاب، ايلين</w:t>
      </w:r>
      <w:r w:rsidRPr="00194680">
        <w:rPr>
          <w:rFonts w:ascii="Simplified Arabic" w:hAnsi="Simplified Arabic" w:cs="Simplified Arabic"/>
          <w:sz w:val="24"/>
          <w:szCs w:val="24"/>
          <w:rtl/>
          <w:lang w:bidi="ar-JO"/>
        </w:rPr>
        <w:t xml:space="preserve">. التعليم تحت الاحتلال من منظور جنسوي، في عقد خطر: الملف الثاني لقضايا المرأة في الضفة الغربية وقطاع غزة المحتلين 2000-2010. معهد دراسا ت المرأة، جامعة بيرزيت. </w:t>
      </w:r>
    </w:p>
    <w:p w:rsidR="00FB4CFA" w:rsidRPr="00194680" w:rsidRDefault="00FB4CFA" w:rsidP="00741C90">
      <w:pPr>
        <w:pStyle w:val="ListParagraph"/>
        <w:numPr>
          <w:ilvl w:val="0"/>
          <w:numId w:val="4"/>
        </w:numPr>
        <w:ind w:left="332" w:hanging="284"/>
        <w:jc w:val="both"/>
        <w:rPr>
          <w:rFonts w:ascii="Simplified Arabic" w:hAnsi="Simplified Arabic" w:cs="Simplified Arabic"/>
          <w:sz w:val="24"/>
          <w:szCs w:val="24"/>
          <w:rtl/>
          <w:lang w:bidi="ar-JO"/>
        </w:rPr>
      </w:pPr>
      <w:r w:rsidRPr="00194680">
        <w:rPr>
          <w:rFonts w:ascii="Simplified Arabic" w:hAnsi="Simplified Arabic" w:cs="Simplified Arabic"/>
          <w:b/>
          <w:bCs/>
          <w:sz w:val="24"/>
          <w:szCs w:val="24"/>
          <w:rtl/>
          <w:lang w:bidi="ar-JO"/>
        </w:rPr>
        <w:t>محمد، جبريل. بطه، هند.2019</w:t>
      </w:r>
      <w:r w:rsidRPr="00194680">
        <w:rPr>
          <w:rFonts w:ascii="Simplified Arabic" w:hAnsi="Simplified Arabic" w:cs="Simplified Arabic"/>
          <w:sz w:val="24"/>
          <w:szCs w:val="24"/>
          <w:rtl/>
          <w:lang w:bidi="ar-JO"/>
        </w:rPr>
        <w:t xml:space="preserve">. التعليم العالي الفلسطيني بين الحق فيه وفوضى السوق. مركز بيسان للبحوث والانماء. </w:t>
      </w:r>
    </w:p>
    <w:p w:rsidR="00FB4CFA" w:rsidRPr="00194680" w:rsidRDefault="00FB4CFA" w:rsidP="00741C90">
      <w:pPr>
        <w:pStyle w:val="ListParagraph"/>
        <w:numPr>
          <w:ilvl w:val="0"/>
          <w:numId w:val="4"/>
        </w:numPr>
        <w:ind w:left="332" w:hanging="284"/>
        <w:jc w:val="both"/>
        <w:rPr>
          <w:rFonts w:ascii="Simplified Arabic" w:hAnsi="Simplified Arabic" w:cs="Simplified Arabic"/>
          <w:sz w:val="24"/>
          <w:szCs w:val="24"/>
          <w:rtl/>
          <w:lang w:bidi="ar-JO"/>
        </w:rPr>
      </w:pPr>
      <w:r w:rsidRPr="00194680">
        <w:rPr>
          <w:rFonts w:ascii="Simplified Arabic" w:hAnsi="Simplified Arabic" w:cs="Simplified Arabic"/>
          <w:b/>
          <w:bCs/>
          <w:sz w:val="24"/>
          <w:szCs w:val="24"/>
          <w:rtl/>
        </w:rPr>
        <w:t>وزارة التربية والتعليم العالي، دولة فلسطين.</w:t>
      </w:r>
      <w:r w:rsidRPr="00194680">
        <w:rPr>
          <w:rFonts w:ascii="Simplified Arabic" w:hAnsi="Simplified Arabic" w:cs="Simplified Arabic"/>
          <w:sz w:val="24"/>
          <w:szCs w:val="24"/>
          <w:rtl/>
        </w:rPr>
        <w:t xml:space="preserve"> تقييم تجربة وزارة التربية والتعليم العالي افتتاح صفوف رياض أطفال تمهيدي في المدارس</w:t>
      </w:r>
      <w:r w:rsidRPr="00194680">
        <w:rPr>
          <w:rFonts w:ascii="Simplified Arabic" w:hAnsi="Simplified Arabic" w:cs="Simplified Arabic" w:hint="cs"/>
          <w:sz w:val="24"/>
          <w:szCs w:val="24"/>
          <w:rtl/>
        </w:rPr>
        <w:t>.</w:t>
      </w:r>
      <w:r w:rsidRPr="00194680">
        <w:rPr>
          <w:rFonts w:ascii="Simplified Arabic" w:hAnsi="Simplified Arabic" w:cs="Simplified Arabic"/>
          <w:sz w:val="24"/>
          <w:szCs w:val="24"/>
          <w:rtl/>
        </w:rPr>
        <w:t xml:space="preserve"> الحكومية</w:t>
      </w:r>
      <w:r w:rsidRPr="00194680">
        <w:rPr>
          <w:rFonts w:ascii="Simplified Arabic" w:hAnsi="Simplified Arabic" w:cs="Simplified Arabic"/>
          <w:sz w:val="24"/>
          <w:szCs w:val="24"/>
          <w:lang w:bidi="ar-JO"/>
        </w:rPr>
        <w:t xml:space="preserve">. </w:t>
      </w:r>
      <w:r w:rsidRPr="00194680">
        <w:rPr>
          <w:rFonts w:ascii="Simplified Arabic" w:hAnsi="Simplified Arabic" w:cs="Simplified Arabic"/>
          <w:sz w:val="24"/>
          <w:szCs w:val="24"/>
          <w:rtl/>
        </w:rPr>
        <w:t>الإدارة العامة للتخطيط التربوي، دائرة الدراسات والمعلومات، قسم الدراسات تشرين أول / 2017</w:t>
      </w:r>
      <w:r w:rsidRPr="00194680">
        <w:rPr>
          <w:rFonts w:ascii="Simplified Arabic" w:hAnsi="Simplified Arabic" w:cs="Simplified Arabic" w:hint="cs"/>
          <w:sz w:val="24"/>
          <w:szCs w:val="24"/>
          <w:rtl/>
        </w:rPr>
        <w:t>.</w:t>
      </w:r>
    </w:p>
    <w:p w:rsidR="00FB4CFA" w:rsidRPr="00194680" w:rsidRDefault="00FB4CFA" w:rsidP="00194680">
      <w:pPr>
        <w:pStyle w:val="ListParagraph"/>
        <w:numPr>
          <w:ilvl w:val="0"/>
          <w:numId w:val="4"/>
        </w:numPr>
        <w:ind w:left="332" w:hanging="284"/>
        <w:jc w:val="both"/>
        <w:rPr>
          <w:rFonts w:ascii="Simplified Arabic" w:hAnsi="Simplified Arabic" w:cs="Simplified Arabic"/>
          <w:sz w:val="24"/>
          <w:szCs w:val="24"/>
          <w:lang w:bidi="ar-JO"/>
        </w:rPr>
      </w:pPr>
      <w:r w:rsidRPr="00194680">
        <w:rPr>
          <w:rFonts w:ascii="Simplified Arabic" w:hAnsi="Simplified Arabic" w:cs="Simplified Arabic"/>
          <w:b/>
          <w:bCs/>
          <w:sz w:val="24"/>
          <w:szCs w:val="24"/>
          <w:rtl/>
        </w:rPr>
        <w:t>وزارة التربية والتعليم العالي ،2018</w:t>
      </w:r>
      <w:r w:rsidRPr="00194680">
        <w:rPr>
          <w:rFonts w:ascii="Simplified Arabic" w:hAnsi="Simplified Arabic" w:cs="Simplified Arabic"/>
          <w:sz w:val="24"/>
          <w:szCs w:val="24"/>
          <w:lang w:bidi="ar-JO"/>
        </w:rPr>
        <w:t xml:space="preserve"> </w:t>
      </w:r>
      <w:r w:rsidRPr="00194680">
        <w:rPr>
          <w:rFonts w:ascii="Simplified Arabic" w:hAnsi="Simplified Arabic" w:cs="Simplified Arabic"/>
          <w:sz w:val="24"/>
          <w:szCs w:val="24"/>
          <w:rtl/>
        </w:rPr>
        <w:t>الكتاب الإحصائي التربوي السنوي للعام الدراسي 2017/2018</w:t>
      </w:r>
      <w:r w:rsidRPr="00194680">
        <w:rPr>
          <w:rFonts w:ascii="Simplified Arabic" w:hAnsi="Simplified Arabic" w:cs="Simplified Arabic"/>
          <w:sz w:val="24"/>
          <w:szCs w:val="24"/>
          <w:lang w:bidi="ar-JO"/>
        </w:rPr>
        <w:t xml:space="preserve"> </w:t>
      </w:r>
      <w:r w:rsidR="00194680">
        <w:rPr>
          <w:rFonts w:ascii="Simplified Arabic" w:hAnsi="Simplified Arabic" w:cs="Simplified Arabic"/>
          <w:sz w:val="24"/>
          <w:szCs w:val="24"/>
        </w:rPr>
        <w:t>.</w:t>
      </w:r>
      <w:r w:rsidR="00194680">
        <w:rPr>
          <w:rFonts w:ascii="Simplified Arabic" w:hAnsi="Simplified Arabic" w:cs="Simplified Arabic" w:hint="cs"/>
          <w:sz w:val="24"/>
          <w:szCs w:val="24"/>
          <w:rtl/>
        </w:rPr>
        <w:t xml:space="preserve">                          </w:t>
      </w:r>
      <w:r w:rsidRPr="00194680">
        <w:rPr>
          <w:rFonts w:ascii="Simplified Arabic" w:hAnsi="Simplified Arabic" w:cs="Simplified Arabic"/>
          <w:b/>
          <w:bCs/>
          <w:sz w:val="24"/>
          <w:szCs w:val="24"/>
          <w:rtl/>
        </w:rPr>
        <w:t>رام الله – فلسطين</w:t>
      </w:r>
      <w:r w:rsidRPr="00194680">
        <w:rPr>
          <w:rFonts w:ascii="Simplified Arabic" w:hAnsi="Simplified Arabic" w:cs="Simplified Arabic"/>
          <w:b/>
          <w:bCs/>
          <w:sz w:val="24"/>
          <w:szCs w:val="24"/>
          <w:lang w:bidi="ar-JO"/>
        </w:rPr>
        <w:t>.</w:t>
      </w:r>
    </w:p>
    <w:p w:rsidR="00FB4CFA" w:rsidRPr="00DC30EF" w:rsidRDefault="00FB4CFA" w:rsidP="00741C90">
      <w:pPr>
        <w:pStyle w:val="ListParagraph"/>
        <w:ind w:left="332"/>
        <w:jc w:val="both"/>
        <w:rPr>
          <w:rFonts w:ascii="Simplified Arabic" w:hAnsi="Simplified Arabic" w:cs="Simplified Arabic"/>
          <w:sz w:val="22"/>
          <w:szCs w:val="22"/>
          <w:rtl/>
        </w:rPr>
      </w:pPr>
    </w:p>
    <w:p w:rsidR="00FB4CFA" w:rsidRPr="00194680" w:rsidRDefault="00FB4CFA" w:rsidP="00741C90">
      <w:pPr>
        <w:jc w:val="both"/>
        <w:rPr>
          <w:rFonts w:ascii="Simplified Arabic" w:hAnsi="Simplified Arabic" w:cs="Simplified Arabic"/>
          <w:b/>
          <w:bCs/>
          <w:sz w:val="24"/>
          <w:szCs w:val="24"/>
          <w:rtl/>
        </w:rPr>
      </w:pPr>
      <w:r w:rsidRPr="00194680">
        <w:rPr>
          <w:rFonts w:ascii="Simplified Arabic" w:hAnsi="Simplified Arabic" w:cs="Simplified Arabic"/>
          <w:b/>
          <w:bCs/>
          <w:sz w:val="24"/>
          <w:szCs w:val="24"/>
          <w:rtl/>
        </w:rPr>
        <w:t>مواقع الالكترونية:</w:t>
      </w:r>
    </w:p>
    <w:p w:rsidR="00FB4CFA" w:rsidRPr="00194680" w:rsidRDefault="00FB4CFA" w:rsidP="00D464E0">
      <w:pPr>
        <w:pStyle w:val="ListParagraph"/>
        <w:numPr>
          <w:ilvl w:val="0"/>
          <w:numId w:val="5"/>
        </w:numPr>
        <w:ind w:left="332" w:hanging="284"/>
        <w:rPr>
          <w:rFonts w:ascii="Simplified Arabic" w:hAnsi="Simplified Arabic" w:cs="Simplified Arabic"/>
          <w:sz w:val="24"/>
          <w:szCs w:val="24"/>
          <w:rtl/>
          <w:lang w:bidi="ar-JO"/>
        </w:rPr>
      </w:pPr>
      <w:r w:rsidRPr="00194680">
        <w:rPr>
          <w:rFonts w:ascii="Simplified Arabic" w:hAnsi="Simplified Arabic" w:cs="Simplified Arabic"/>
          <w:sz w:val="24"/>
          <w:szCs w:val="24"/>
          <w:rtl/>
        </w:rPr>
        <w:t xml:space="preserve">الصفحة الالكترونية لوكالة غوث وتشغيل اللاجئين الفلسطينية في الشرق الأدنى </w:t>
      </w:r>
      <w:hyperlink r:id="rId18" w:history="1">
        <w:r w:rsidR="00D464E0" w:rsidRPr="00421ED1">
          <w:rPr>
            <w:rStyle w:val="Hyperlink"/>
            <w:rFonts w:ascii="Simplified Arabic" w:hAnsi="Simplified Arabic" w:cs="Simplified Arabic"/>
            <w:sz w:val="24"/>
            <w:szCs w:val="24"/>
          </w:rPr>
          <w:t>https://www.unrwa.org/ar/what-we-do</w:t>
        </w:r>
      </w:hyperlink>
      <w:r w:rsidRPr="00421ED1">
        <w:rPr>
          <w:rFonts w:ascii="Simplified Arabic" w:hAnsi="Simplified Arabic" w:cs="Simplified Arabic"/>
          <w:color w:val="0000FF"/>
          <w:sz w:val="24"/>
          <w:szCs w:val="24"/>
        </w:rPr>
        <w:t xml:space="preserve"> </w:t>
      </w:r>
      <w:r w:rsidRPr="00421ED1">
        <w:rPr>
          <w:rFonts w:ascii="Simplified Arabic" w:hAnsi="Simplified Arabic" w:cs="Simplified Arabic"/>
          <w:color w:val="0000FF"/>
          <w:sz w:val="24"/>
          <w:szCs w:val="24"/>
          <w:rtl/>
          <w:lang w:bidi="ar-JO"/>
        </w:rPr>
        <w:t xml:space="preserve"> </w:t>
      </w:r>
    </w:p>
    <w:p w:rsidR="00FB4CFA" w:rsidRPr="00194680" w:rsidRDefault="00FB4CFA" w:rsidP="00741C90">
      <w:pPr>
        <w:pStyle w:val="ListParagraph"/>
        <w:numPr>
          <w:ilvl w:val="0"/>
          <w:numId w:val="5"/>
        </w:numPr>
        <w:ind w:left="332" w:hanging="284"/>
        <w:jc w:val="both"/>
        <w:rPr>
          <w:rFonts w:ascii="Simplified Arabic" w:hAnsi="Simplified Arabic" w:cs="Simplified Arabic"/>
          <w:sz w:val="24"/>
          <w:szCs w:val="24"/>
          <w:rtl/>
          <w:lang w:bidi="ar-JO"/>
        </w:rPr>
      </w:pPr>
      <w:r w:rsidRPr="00194680">
        <w:rPr>
          <w:rFonts w:ascii="Simplified Arabic" w:hAnsi="Simplified Arabic" w:cs="Simplified Arabic"/>
          <w:sz w:val="24"/>
          <w:szCs w:val="24"/>
          <w:rtl/>
          <w:lang w:bidi="ar-JO"/>
        </w:rPr>
        <w:t xml:space="preserve">الصفحة الالكترونية لجامعة بيرزيت </w:t>
      </w:r>
      <w:hyperlink r:id="rId19" w:history="1">
        <w:r w:rsidRPr="00421ED1">
          <w:rPr>
            <w:rStyle w:val="Hyperlink"/>
            <w:rFonts w:ascii="Simplified Arabic" w:hAnsi="Simplified Arabic" w:cs="Simplified Arabic"/>
            <w:sz w:val="24"/>
            <w:szCs w:val="24"/>
          </w:rPr>
          <w:t>https://www.birzeit.edu/ar/about/history/chronology</w:t>
        </w:r>
      </w:hyperlink>
      <w:r w:rsidRPr="00421ED1">
        <w:rPr>
          <w:rFonts w:ascii="Simplified Arabic" w:hAnsi="Simplified Arabic" w:cs="Simplified Arabic"/>
          <w:color w:val="0000FF"/>
          <w:sz w:val="24"/>
          <w:szCs w:val="24"/>
          <w:rtl/>
          <w:lang w:bidi="ar-JO"/>
        </w:rPr>
        <w:t xml:space="preserve">  </w:t>
      </w:r>
    </w:p>
    <w:p w:rsidR="00FB4CFA" w:rsidRPr="00421ED1" w:rsidRDefault="00FB4CFA" w:rsidP="00741C90">
      <w:pPr>
        <w:pStyle w:val="ListParagraph"/>
        <w:numPr>
          <w:ilvl w:val="0"/>
          <w:numId w:val="5"/>
        </w:numPr>
        <w:ind w:left="332" w:hanging="284"/>
        <w:jc w:val="both"/>
        <w:rPr>
          <w:rFonts w:ascii="Simplified Arabic" w:hAnsi="Simplified Arabic" w:cs="Simplified Arabic"/>
          <w:color w:val="0000FF"/>
          <w:sz w:val="24"/>
          <w:szCs w:val="24"/>
          <w:rtl/>
          <w:lang w:bidi="ar-JO"/>
        </w:rPr>
      </w:pPr>
      <w:r w:rsidRPr="00194680">
        <w:rPr>
          <w:rFonts w:ascii="Simplified Arabic" w:hAnsi="Simplified Arabic" w:cs="Simplified Arabic"/>
          <w:sz w:val="24"/>
          <w:szCs w:val="24"/>
          <w:rtl/>
          <w:lang w:bidi="ar-JO"/>
        </w:rPr>
        <w:t xml:space="preserve">وزارة التربية والتعليم، الخطة الاستراتيجية لقطاع التعليم 2017-2022. </w:t>
      </w:r>
      <w:hyperlink r:id="rId20" w:history="1">
        <w:r w:rsidR="00D464E0" w:rsidRPr="00421ED1">
          <w:rPr>
            <w:rStyle w:val="Hyperlink"/>
            <w:rFonts w:ascii="Simplified Arabic" w:hAnsi="Simplified Arabic" w:cs="Simplified Arabic"/>
            <w:sz w:val="24"/>
            <w:szCs w:val="24"/>
          </w:rPr>
          <w:t>http://www.moehe.gov.ps/Portals/0/MOEHE_Resources</w:t>
        </w:r>
      </w:hyperlink>
      <w:r w:rsidRPr="00421ED1">
        <w:rPr>
          <w:rFonts w:ascii="Simplified Arabic" w:hAnsi="Simplified Arabic" w:cs="Simplified Arabic"/>
          <w:color w:val="0000FF"/>
          <w:sz w:val="24"/>
          <w:szCs w:val="24"/>
          <w:rtl/>
          <w:lang w:bidi="ar-JO"/>
        </w:rPr>
        <w:t xml:space="preserve"> </w:t>
      </w:r>
    </w:p>
    <w:p w:rsidR="00FB4CFA" w:rsidRPr="00194680" w:rsidRDefault="0053231C" w:rsidP="00741C90">
      <w:pPr>
        <w:pStyle w:val="ListParagraph"/>
        <w:numPr>
          <w:ilvl w:val="0"/>
          <w:numId w:val="5"/>
        </w:numPr>
        <w:ind w:left="332" w:hanging="284"/>
        <w:jc w:val="both"/>
        <w:rPr>
          <w:rFonts w:ascii="Simplified Arabic" w:hAnsi="Simplified Arabic" w:cs="Simplified Arabic"/>
          <w:sz w:val="24"/>
          <w:szCs w:val="24"/>
          <w:rtl/>
        </w:rPr>
      </w:pPr>
      <w:hyperlink r:id="rId21" w:history="1">
        <w:r w:rsidR="00FB4CFA" w:rsidRPr="00421ED1">
          <w:rPr>
            <w:rStyle w:val="Hyperlink"/>
            <w:rFonts w:ascii="Simplified Arabic" w:hAnsi="Simplified Arabic" w:cs="Simplified Arabic"/>
            <w:sz w:val="24"/>
            <w:szCs w:val="24"/>
          </w:rPr>
          <w:t>https://www.wattan.net/ar/news/91074.html</w:t>
        </w:r>
      </w:hyperlink>
      <w:r w:rsidR="00FB4CFA" w:rsidRPr="00421ED1">
        <w:rPr>
          <w:rFonts w:ascii="Simplified Arabic" w:hAnsi="Simplified Arabic" w:cs="Simplified Arabic"/>
          <w:color w:val="0000FF"/>
          <w:sz w:val="24"/>
          <w:szCs w:val="24"/>
          <w:rtl/>
        </w:rPr>
        <w:t xml:space="preserve"> </w:t>
      </w:r>
    </w:p>
    <w:p w:rsidR="00FB4CFA" w:rsidRPr="00194680" w:rsidRDefault="00FB4CFA" w:rsidP="00741C90">
      <w:pPr>
        <w:pStyle w:val="ListParagraph"/>
        <w:numPr>
          <w:ilvl w:val="0"/>
          <w:numId w:val="5"/>
        </w:numPr>
        <w:ind w:left="332" w:hanging="284"/>
        <w:jc w:val="both"/>
        <w:rPr>
          <w:rFonts w:ascii="Simplified Arabic" w:hAnsi="Simplified Arabic" w:cs="Simplified Arabic"/>
          <w:sz w:val="24"/>
          <w:szCs w:val="24"/>
          <w:rtl/>
          <w:lang w:bidi="ar-JO"/>
        </w:rPr>
      </w:pPr>
      <w:r w:rsidRPr="00D464E0">
        <w:rPr>
          <w:rFonts w:ascii="Simplified Arabic" w:hAnsi="Simplified Arabic" w:cs="Simplified Arabic"/>
          <w:b/>
          <w:bCs/>
          <w:sz w:val="24"/>
          <w:szCs w:val="24"/>
          <w:rtl/>
        </w:rPr>
        <w:t>الجهاز المركزي للإحصاء الفلسطيني</w:t>
      </w:r>
      <w:r w:rsidRPr="00194680">
        <w:rPr>
          <w:rFonts w:ascii="Simplified Arabic" w:hAnsi="Simplified Arabic" w:cs="Simplified Arabic"/>
          <w:sz w:val="24"/>
          <w:szCs w:val="24"/>
          <w:rtl/>
        </w:rPr>
        <w:t xml:space="preserve"> </w:t>
      </w:r>
      <w:hyperlink r:id="rId22" w:history="1">
        <w:r w:rsidRPr="00421ED1">
          <w:rPr>
            <w:rStyle w:val="Hyperlink"/>
            <w:rFonts w:ascii="Simplified Arabic" w:hAnsi="Simplified Arabic" w:cs="Simplified Arabic"/>
            <w:sz w:val="24"/>
            <w:szCs w:val="24"/>
          </w:rPr>
          <w:t>http://www.pcbs.gov.ps/postar.aspx?lang=ar&amp;ItemID=3182</w:t>
        </w:r>
      </w:hyperlink>
      <w:r w:rsidRPr="00421ED1">
        <w:rPr>
          <w:rFonts w:ascii="Simplified Arabic" w:hAnsi="Simplified Arabic" w:cs="Simplified Arabic"/>
          <w:color w:val="0000FF"/>
          <w:sz w:val="24"/>
          <w:szCs w:val="24"/>
          <w:rtl/>
          <w:lang w:bidi="ar-JO"/>
        </w:rPr>
        <w:t xml:space="preserve"> </w:t>
      </w:r>
    </w:p>
    <w:p w:rsidR="00FB4CFA" w:rsidRPr="00194680" w:rsidRDefault="00FB4CFA" w:rsidP="00D464E0">
      <w:pPr>
        <w:pStyle w:val="ListParagraph"/>
        <w:numPr>
          <w:ilvl w:val="0"/>
          <w:numId w:val="5"/>
        </w:numPr>
        <w:ind w:left="332" w:hanging="284"/>
        <w:rPr>
          <w:rFonts w:ascii="Simplified Arabic" w:hAnsi="Simplified Arabic" w:cs="Simplified Arabic"/>
          <w:sz w:val="32"/>
          <w:szCs w:val="32"/>
          <w:rtl/>
        </w:rPr>
      </w:pPr>
      <w:r w:rsidRPr="00194680">
        <w:rPr>
          <w:rFonts w:ascii="Simplified Arabic" w:hAnsi="Simplified Arabic" w:cs="Simplified Arabic"/>
          <w:b/>
          <w:bCs/>
          <w:sz w:val="24"/>
          <w:szCs w:val="24"/>
          <w:rtl/>
        </w:rPr>
        <w:t>الجهاز المركزي للإحصاء الفلسطيني</w:t>
      </w:r>
      <w:r w:rsidRPr="00194680">
        <w:rPr>
          <w:rFonts w:ascii="Simplified Arabic" w:hAnsi="Simplified Arabic" w:cs="Simplified Arabic"/>
          <w:sz w:val="24"/>
          <w:szCs w:val="24"/>
          <w:rtl/>
        </w:rPr>
        <w:t xml:space="preserve"> </w:t>
      </w:r>
      <w:hyperlink r:id="rId23" w:anchor="PopulationA" w:history="1">
        <w:r w:rsidRPr="00951E59">
          <w:rPr>
            <w:rStyle w:val="Hyperlink"/>
            <w:rFonts w:ascii="Simplified Arabic" w:hAnsi="Simplified Arabic" w:cs="Simplified Arabic"/>
            <w:sz w:val="24"/>
            <w:szCs w:val="24"/>
          </w:rPr>
          <w:t>http://www.pcbs.gov.ps/site/lang__ar/881/default.aspx#PopulationA</w:t>
        </w:r>
      </w:hyperlink>
      <w:r w:rsidRPr="00951E59">
        <w:rPr>
          <w:rFonts w:ascii="Simplified Arabic" w:hAnsi="Simplified Arabic" w:cs="Simplified Arabic" w:hint="cs"/>
          <w:sz w:val="24"/>
          <w:szCs w:val="24"/>
          <w:rtl/>
        </w:rPr>
        <w:t xml:space="preserve"> </w:t>
      </w:r>
    </w:p>
    <w:p w:rsidR="00FB4CFA" w:rsidRPr="00194680" w:rsidRDefault="00FB4CFA" w:rsidP="00741C90">
      <w:pPr>
        <w:pStyle w:val="ListParagraph"/>
        <w:ind w:left="332"/>
        <w:jc w:val="both"/>
        <w:rPr>
          <w:rFonts w:ascii="Simplified Arabic" w:hAnsi="Simplified Arabic" w:cs="Simplified Arabic"/>
          <w:sz w:val="32"/>
          <w:szCs w:val="32"/>
        </w:rPr>
      </w:pPr>
    </w:p>
    <w:p w:rsidR="00D45338" w:rsidRPr="005C78AA" w:rsidRDefault="00D45338" w:rsidP="00741C90">
      <w:pPr>
        <w:pStyle w:val="Title"/>
        <w:ind w:left="0"/>
        <w:rPr>
          <w:b w:val="0"/>
          <w:bCs w:val="0"/>
          <w:rtl/>
        </w:rPr>
      </w:pPr>
    </w:p>
    <w:p w:rsidR="00FA1E43" w:rsidRPr="005C78AA" w:rsidRDefault="00FA1E43" w:rsidP="00741C90">
      <w:pPr>
        <w:bidi w:val="0"/>
        <w:rPr>
          <w:rFonts w:cs="Simplified Arabic"/>
          <w:sz w:val="26"/>
          <w:szCs w:val="24"/>
          <w:rtl/>
          <w:lang w:eastAsia="ar-SA"/>
        </w:rPr>
      </w:pPr>
      <w:r w:rsidRPr="005C78AA">
        <w:rPr>
          <w:b/>
          <w:bCs/>
          <w:rtl/>
        </w:rPr>
        <w:br w:type="page"/>
      </w:r>
    </w:p>
    <w:p w:rsidR="000923DD" w:rsidRPr="005C78AA" w:rsidRDefault="000923DD" w:rsidP="00741C90">
      <w:pPr>
        <w:pStyle w:val="Heading1"/>
        <w:rPr>
          <w:rFonts w:ascii="Simplified Arabic" w:hAnsi="Simplified Arabic" w:cs="Simplified Arabic"/>
          <w:b w:val="0"/>
          <w:bCs w:val="0"/>
          <w:u w:val="none"/>
          <w:rtl/>
        </w:rPr>
      </w:pPr>
      <w:r w:rsidRPr="005C78AA">
        <w:rPr>
          <w:rFonts w:ascii="Simplified Arabic" w:hAnsi="Simplified Arabic" w:cs="Simplified Arabic"/>
          <w:b w:val="0"/>
          <w:bCs w:val="0"/>
          <w:sz w:val="24"/>
          <w:szCs w:val="24"/>
          <w:u w:val="none"/>
          <w:rtl/>
        </w:rPr>
        <w:lastRenderedPageBreak/>
        <w:t xml:space="preserve">الفصل </w:t>
      </w:r>
      <w:r w:rsidR="009A2804" w:rsidRPr="005C78AA">
        <w:rPr>
          <w:rFonts w:ascii="Simplified Arabic" w:hAnsi="Simplified Arabic" w:cs="Simplified Arabic"/>
          <w:b w:val="0"/>
          <w:bCs w:val="0"/>
          <w:sz w:val="24"/>
          <w:szCs w:val="24"/>
          <w:u w:val="none"/>
          <w:rtl/>
        </w:rPr>
        <w:t>الثاني</w:t>
      </w:r>
    </w:p>
    <w:p w:rsidR="007C76A3" w:rsidRPr="005C78AA" w:rsidRDefault="007C76A3" w:rsidP="00741C90">
      <w:pPr>
        <w:pStyle w:val="Title"/>
        <w:ind w:left="0"/>
        <w:rPr>
          <w:rtl/>
        </w:rPr>
      </w:pPr>
    </w:p>
    <w:p w:rsidR="000923DD" w:rsidRPr="005C78AA" w:rsidRDefault="0058617D" w:rsidP="00741C90">
      <w:pPr>
        <w:pStyle w:val="Heading2"/>
        <w:jc w:val="center"/>
        <w:rPr>
          <w:rFonts w:ascii="Simplified Arabic" w:hAnsi="Simplified Arabic" w:cs="Simplified Arabic"/>
          <w:sz w:val="40"/>
        </w:rPr>
      </w:pPr>
      <w:r w:rsidRPr="005C78AA">
        <w:rPr>
          <w:rFonts w:ascii="Simplified Arabic" w:hAnsi="Simplified Arabic" w:cs="Simplified Arabic"/>
          <w:rtl/>
        </w:rPr>
        <w:t>تكنولوجيا المعلومات والاتصالات في فلسطين من منظور النوع الاجتماعي</w:t>
      </w:r>
    </w:p>
    <w:p w:rsidR="00592C2F" w:rsidRPr="005C78AA" w:rsidRDefault="00592C2F" w:rsidP="00741C90">
      <w:pPr>
        <w:tabs>
          <w:tab w:val="left" w:pos="-1"/>
        </w:tabs>
        <w:jc w:val="both"/>
        <w:rPr>
          <w:rFonts w:cs="Simplified Arabic"/>
          <w:sz w:val="24"/>
          <w:szCs w:val="24"/>
          <w:rtl/>
        </w:rPr>
      </w:pPr>
    </w:p>
    <w:p w:rsidR="008C3D4E" w:rsidRPr="005C78AA" w:rsidRDefault="003B3818" w:rsidP="00741C90">
      <w:pPr>
        <w:jc w:val="lowKashida"/>
        <w:rPr>
          <w:rFonts w:ascii="Simplified Arabic" w:hAnsi="Simplified Arabic" w:cs="Simplified Arabic"/>
          <w:b/>
          <w:bCs/>
          <w:sz w:val="28"/>
          <w:szCs w:val="24"/>
          <w:rtl/>
        </w:rPr>
      </w:pPr>
      <w:r>
        <w:rPr>
          <w:rFonts w:ascii="Simplified Arabic" w:hAnsi="Simplified Arabic" w:cs="Simplified Arabic" w:hint="cs"/>
          <w:b/>
          <w:bCs/>
          <w:sz w:val="28"/>
          <w:szCs w:val="24"/>
          <w:rtl/>
        </w:rPr>
        <w:t xml:space="preserve">1.2 </w:t>
      </w:r>
      <w:r w:rsidR="0058617D" w:rsidRPr="005C78AA">
        <w:rPr>
          <w:rFonts w:ascii="Simplified Arabic" w:hAnsi="Simplified Arabic" w:cs="Simplified Arabic" w:hint="cs"/>
          <w:b/>
          <w:bCs/>
          <w:sz w:val="28"/>
          <w:szCs w:val="24"/>
          <w:rtl/>
        </w:rPr>
        <w:t>ملخص تنفيذي</w:t>
      </w:r>
    </w:p>
    <w:p w:rsidR="0058617D" w:rsidRPr="005C78AA" w:rsidRDefault="0058617D" w:rsidP="00741C90">
      <w:pPr>
        <w:pStyle w:val="NormalWeb"/>
        <w:numPr>
          <w:ilvl w:val="0"/>
          <w:numId w:val="6"/>
        </w:numPr>
        <w:tabs>
          <w:tab w:val="left" w:pos="252"/>
        </w:tabs>
        <w:bidi/>
        <w:ind w:left="238" w:hanging="294"/>
        <w:jc w:val="both"/>
        <w:rPr>
          <w:rFonts w:ascii="Simplified Arabic" w:hAnsi="Simplified Arabic" w:cs="Simplified Arabic"/>
          <w:rtl/>
        </w:rPr>
      </w:pPr>
      <w:r w:rsidRPr="005C78AA">
        <w:rPr>
          <w:rFonts w:ascii="Simplified Arabic" w:hAnsi="Simplified Arabic" w:cs="Simplified Arabic"/>
          <w:rtl/>
        </w:rPr>
        <w:t>يعتبر قطاع تكنولوجيا المعلومات أحد القطاعات الرئيسية التي تساهم في بناء الاقتصاد الفلسطيني وتحقيق التنمية الشاملة المستدامة كما يعتبر من القطاعات الواعدة لفتح فرص عمل للشباب وخاصة النساء لما يتميز به من مرونة في أوقات العمل والدوام ما يساعد على المواءمة بين العمل وال</w:t>
      </w:r>
      <w:r w:rsidRPr="005C78AA">
        <w:rPr>
          <w:rFonts w:ascii="Simplified Arabic" w:hAnsi="Simplified Arabic" w:cs="Simplified Arabic" w:hint="cs"/>
          <w:rtl/>
        </w:rPr>
        <w:t>أ</w:t>
      </w:r>
      <w:r w:rsidRPr="005C78AA">
        <w:rPr>
          <w:rFonts w:ascii="Simplified Arabic" w:hAnsi="Simplified Arabic" w:cs="Simplified Arabic"/>
          <w:rtl/>
        </w:rPr>
        <w:t xml:space="preserve">سرة. </w:t>
      </w:r>
    </w:p>
    <w:p w:rsidR="0058617D" w:rsidRPr="006F0FAF" w:rsidRDefault="0058617D" w:rsidP="00741C90">
      <w:pPr>
        <w:tabs>
          <w:tab w:val="left" w:pos="252"/>
        </w:tabs>
        <w:ind w:left="238" w:hanging="294"/>
        <w:jc w:val="both"/>
        <w:rPr>
          <w:rFonts w:ascii="Simplified Arabic" w:hAnsi="Simplified Arabic" w:cs="Simplified Arabic"/>
          <w:sz w:val="10"/>
          <w:szCs w:val="10"/>
          <w:rtl/>
        </w:rPr>
      </w:pPr>
    </w:p>
    <w:p w:rsidR="0058617D" w:rsidRPr="005C78AA" w:rsidRDefault="0058617D" w:rsidP="00741C90">
      <w:pPr>
        <w:pStyle w:val="NormalWeb"/>
        <w:numPr>
          <w:ilvl w:val="0"/>
          <w:numId w:val="6"/>
        </w:numPr>
        <w:tabs>
          <w:tab w:val="left" w:pos="252"/>
        </w:tabs>
        <w:bidi/>
        <w:ind w:left="238" w:hanging="294"/>
        <w:jc w:val="both"/>
        <w:rPr>
          <w:rFonts w:ascii="Simplified Arabic" w:hAnsi="Simplified Arabic" w:cs="Simplified Arabic"/>
        </w:rPr>
      </w:pPr>
      <w:r w:rsidRPr="005C78AA">
        <w:rPr>
          <w:rFonts w:ascii="Simplified Arabic" w:hAnsi="Simplified Arabic" w:cs="Simplified Arabic"/>
          <w:rtl/>
        </w:rPr>
        <w:t>ثمة علاقة إيجابية قوية بين الاستثمارات المباشرة في تكنولوجيا المعلومات والاتصالات وخلق فرص العمل، مع نسبة مضاعفة تعادل نحو</w:t>
      </w:r>
      <w:r w:rsidRPr="005C78AA">
        <w:rPr>
          <w:rFonts w:ascii="Simplified Arabic" w:hAnsi="Simplified Arabic" w:cs="Simplified Arabic"/>
        </w:rPr>
        <w:t>1</w:t>
      </w:r>
      <w:r w:rsidRPr="005C78AA">
        <w:rPr>
          <w:rFonts w:ascii="Simplified Arabic" w:hAnsi="Simplified Arabic" w:cs="Simplified Arabic" w:hint="cs"/>
          <w:rtl/>
        </w:rPr>
        <w:t xml:space="preserve"> </w:t>
      </w:r>
      <w:r w:rsidRPr="005C78AA">
        <w:rPr>
          <w:rFonts w:ascii="Simplified Arabic" w:hAnsi="Simplified Arabic" w:cs="Simplified Arabic"/>
          <w:rtl/>
        </w:rPr>
        <w:t xml:space="preserve">إلى </w:t>
      </w:r>
      <w:r w:rsidRPr="005C78AA">
        <w:rPr>
          <w:rFonts w:ascii="Simplified Arabic" w:hAnsi="Simplified Arabic" w:cs="Simplified Arabic"/>
        </w:rPr>
        <w:t>3</w:t>
      </w:r>
      <w:r w:rsidRPr="005C78AA">
        <w:rPr>
          <w:rFonts w:ascii="Simplified Arabic" w:hAnsi="Simplified Arabic" w:cs="Simplified Arabic"/>
          <w:rtl/>
        </w:rPr>
        <w:t>، أي أن كل وظيفة جديدة في تكنولوجيا المعلومات والاتصالات تستحدث ثلاث وظائف في قطاعات أخرى</w:t>
      </w:r>
      <w:r w:rsidRPr="005C78AA">
        <w:rPr>
          <w:rFonts w:ascii="Simplified Arabic" w:hAnsi="Simplified Arabic" w:cs="Simplified Arabic" w:hint="cs"/>
          <w:rtl/>
        </w:rPr>
        <w:t xml:space="preserve">. </w:t>
      </w:r>
    </w:p>
    <w:p w:rsidR="0058617D" w:rsidRPr="006F0FAF" w:rsidRDefault="0058617D" w:rsidP="00741C90">
      <w:pPr>
        <w:pStyle w:val="NormalWeb"/>
        <w:tabs>
          <w:tab w:val="left" w:pos="252"/>
        </w:tabs>
        <w:bidi/>
        <w:ind w:left="238" w:hanging="294"/>
        <w:jc w:val="both"/>
        <w:rPr>
          <w:rFonts w:ascii="Simplified Arabic" w:hAnsi="Simplified Arabic" w:cs="Simplified Arabic"/>
          <w:sz w:val="10"/>
          <w:szCs w:val="10"/>
          <w:rtl/>
        </w:rPr>
      </w:pPr>
      <w:r w:rsidRPr="005C78AA">
        <w:rPr>
          <w:rFonts w:ascii="Simplified Arabic" w:hAnsi="Simplified Arabic" w:cs="Simplified Arabic" w:hint="cs"/>
          <w:sz w:val="12"/>
          <w:szCs w:val="12"/>
          <w:rtl/>
        </w:rPr>
        <w:t xml:space="preserve"> </w:t>
      </w:r>
    </w:p>
    <w:p w:rsidR="0058617D" w:rsidRPr="005C78AA" w:rsidRDefault="0058617D" w:rsidP="00741C90">
      <w:pPr>
        <w:pStyle w:val="ListParagraph"/>
        <w:numPr>
          <w:ilvl w:val="0"/>
          <w:numId w:val="7"/>
        </w:numPr>
        <w:tabs>
          <w:tab w:val="left" w:pos="252"/>
        </w:tabs>
        <w:ind w:left="238" w:hanging="294"/>
        <w:jc w:val="both"/>
        <w:rPr>
          <w:rFonts w:ascii="Simplified Arabic" w:hAnsi="Simplified Arabic" w:cs="Simplified Arabic"/>
          <w:sz w:val="24"/>
          <w:szCs w:val="24"/>
        </w:rPr>
      </w:pPr>
      <w:r w:rsidRPr="005C78AA">
        <w:rPr>
          <w:rFonts w:ascii="Simplified Arabic" w:hAnsi="Simplified Arabic" w:cs="Simplified Arabic"/>
          <w:sz w:val="24"/>
          <w:szCs w:val="24"/>
          <w:shd w:val="clear" w:color="auto" w:fill="FFFFFF"/>
          <w:rtl/>
        </w:rPr>
        <w:t xml:space="preserve">يعتبر قطاع تكنولوجيا المعلومات والاتصالات من أسرع القطاعات الاقتصادية نمواً في فلسطين خلال العقدين الماضيين </w:t>
      </w:r>
      <w:r w:rsidRPr="005C78AA">
        <w:rPr>
          <w:rFonts w:ascii="Simplified Arabic" w:hAnsi="Simplified Arabic" w:cs="Simplified Arabic"/>
          <w:sz w:val="24"/>
          <w:szCs w:val="24"/>
          <w:rtl/>
        </w:rPr>
        <w:t xml:space="preserve">حيث بلغت مساهمته في الناتج المحلي الإجمالي حوالي </w:t>
      </w:r>
      <w:r w:rsidRPr="005C78AA">
        <w:rPr>
          <w:rFonts w:ascii="Simplified Arabic" w:hAnsi="Simplified Arabic" w:cs="Simplified Arabic"/>
          <w:sz w:val="24"/>
          <w:szCs w:val="24"/>
        </w:rPr>
        <w:t>%4</w:t>
      </w:r>
      <w:r w:rsidRPr="005C78AA">
        <w:rPr>
          <w:rFonts w:ascii="Simplified Arabic" w:hAnsi="Simplified Arabic" w:cs="Simplified Arabic"/>
          <w:sz w:val="24"/>
          <w:szCs w:val="24"/>
          <w:rtl/>
        </w:rPr>
        <w:t xml:space="preserve"> في </w:t>
      </w:r>
      <w:r w:rsidRPr="005C78AA">
        <w:rPr>
          <w:rFonts w:ascii="Simplified Arabic" w:hAnsi="Simplified Arabic" w:cs="Simplified Arabic" w:hint="cs"/>
          <w:sz w:val="24"/>
          <w:szCs w:val="24"/>
          <w:rtl/>
        </w:rPr>
        <w:t>العام 2016،</w:t>
      </w:r>
      <w:r w:rsidRPr="005C78AA">
        <w:rPr>
          <w:rFonts w:ascii="Simplified Arabic" w:hAnsi="Simplified Arabic" w:cs="Simplified Arabic"/>
          <w:sz w:val="24"/>
          <w:szCs w:val="24"/>
          <w:rtl/>
        </w:rPr>
        <w:t xml:space="preserve"> وبات من القطاعات الاقتصادية الواعدة التي يعوّل عليها من أجل تحسين مستوى الأداء الاقتصادي للقطاعات الاقتصادية المختلفة</w:t>
      </w:r>
      <w:r w:rsidRPr="005C78AA">
        <w:rPr>
          <w:rFonts w:ascii="Simplified Arabic" w:hAnsi="Simplified Arabic" w:cs="Simplified Arabic" w:hint="cs"/>
          <w:sz w:val="24"/>
          <w:szCs w:val="24"/>
          <w:rtl/>
        </w:rPr>
        <w:t>.</w:t>
      </w:r>
    </w:p>
    <w:p w:rsidR="0058617D" w:rsidRPr="006F0FAF" w:rsidRDefault="0058617D" w:rsidP="00741C90">
      <w:pPr>
        <w:pStyle w:val="ListParagraph"/>
        <w:tabs>
          <w:tab w:val="left" w:pos="252"/>
        </w:tabs>
        <w:ind w:left="238" w:hanging="294"/>
        <w:jc w:val="both"/>
        <w:rPr>
          <w:rFonts w:ascii="Simplified Arabic" w:hAnsi="Simplified Arabic" w:cs="Simplified Arabic"/>
          <w:sz w:val="10"/>
          <w:szCs w:val="10"/>
        </w:rPr>
      </w:pPr>
    </w:p>
    <w:p w:rsidR="0058617D" w:rsidRPr="005C78AA" w:rsidRDefault="0058617D" w:rsidP="00741C90">
      <w:pPr>
        <w:pStyle w:val="ListParagraph"/>
        <w:numPr>
          <w:ilvl w:val="0"/>
          <w:numId w:val="7"/>
        </w:numPr>
        <w:tabs>
          <w:tab w:val="left" w:pos="252"/>
        </w:tabs>
        <w:ind w:left="238" w:hanging="294"/>
        <w:jc w:val="both"/>
        <w:rPr>
          <w:rFonts w:ascii="Simplified Arabic" w:hAnsi="Simplified Arabic" w:cs="Simplified Arabic"/>
          <w:sz w:val="24"/>
          <w:szCs w:val="24"/>
        </w:rPr>
      </w:pPr>
      <w:r w:rsidRPr="005C78AA">
        <w:rPr>
          <w:rFonts w:ascii="Simplified Arabic" w:hAnsi="Simplified Arabic" w:cs="Simplified Arabic"/>
          <w:sz w:val="24"/>
          <w:szCs w:val="24"/>
          <w:rtl/>
        </w:rPr>
        <w:t xml:space="preserve"> تشير بيانات التعداد العام للسكان والمساكن والمنشآت للعام 2017 إلى وجود 1,008 منشأة تنشط في قطاع الاتصالات وتكنولوجيا المعلومات من إجمالي المنشآت الاقتصادية العاملة (158,590)</w:t>
      </w:r>
      <w:r w:rsidRPr="005C78AA">
        <w:rPr>
          <w:rFonts w:ascii="Simplified Arabic" w:hAnsi="Simplified Arabic" w:cs="Simplified Arabic"/>
          <w:sz w:val="24"/>
          <w:szCs w:val="24"/>
        </w:rPr>
        <w:t xml:space="preserve"> </w:t>
      </w:r>
      <w:r w:rsidRPr="005C78AA">
        <w:rPr>
          <w:rFonts w:ascii="Simplified Arabic" w:hAnsi="Simplified Arabic" w:cs="Simplified Arabic"/>
          <w:sz w:val="24"/>
          <w:szCs w:val="24"/>
          <w:rtl/>
        </w:rPr>
        <w:t>في فلسطين، ويشغل ما مقداره 9,200 عامل من إجمالي العاملين (444,086) في المنشآت العاملة في القطاع الخاص والأهلي والشركات الحكومية في فلسطين، في العام 2017</w:t>
      </w:r>
      <w:r w:rsidRPr="005C78AA">
        <w:rPr>
          <w:rFonts w:ascii="Simplified Arabic" w:hAnsi="Simplified Arabic" w:cs="Simplified Arabic" w:hint="cs"/>
          <w:sz w:val="24"/>
          <w:szCs w:val="24"/>
          <w:rtl/>
        </w:rPr>
        <w:t>.</w:t>
      </w:r>
    </w:p>
    <w:p w:rsidR="0058617D" w:rsidRPr="006F0FAF" w:rsidRDefault="0058617D" w:rsidP="00741C90">
      <w:pPr>
        <w:pStyle w:val="ListParagraph"/>
        <w:tabs>
          <w:tab w:val="left" w:pos="252"/>
        </w:tabs>
        <w:ind w:left="238" w:hanging="294"/>
        <w:rPr>
          <w:rFonts w:ascii="Simplified Arabic" w:hAnsi="Simplified Arabic" w:cs="Simplified Arabic"/>
          <w:sz w:val="10"/>
          <w:szCs w:val="10"/>
          <w:rtl/>
        </w:rPr>
      </w:pPr>
    </w:p>
    <w:p w:rsidR="0058617D" w:rsidRPr="005C78AA" w:rsidRDefault="0058617D" w:rsidP="00741C90">
      <w:pPr>
        <w:pStyle w:val="ListParagraph"/>
        <w:numPr>
          <w:ilvl w:val="0"/>
          <w:numId w:val="7"/>
        </w:numPr>
        <w:tabs>
          <w:tab w:val="left" w:pos="252"/>
        </w:tabs>
        <w:ind w:left="238" w:hanging="294"/>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هناك فجوة </w:t>
      </w:r>
      <w:r w:rsidRPr="005C78AA">
        <w:rPr>
          <w:rFonts w:ascii="Simplified Arabic" w:hAnsi="Simplified Arabic" w:cs="Simplified Arabic"/>
          <w:sz w:val="24"/>
          <w:szCs w:val="24"/>
          <w:rtl/>
        </w:rPr>
        <w:t>في استخدام وسائل التكنولوجية الحديثة</w:t>
      </w:r>
      <w:r w:rsidRPr="005C78AA">
        <w:rPr>
          <w:rFonts w:ascii="Simplified Arabic" w:hAnsi="Simplified Arabic" w:cs="Simplified Arabic" w:hint="cs"/>
          <w:sz w:val="24"/>
          <w:szCs w:val="24"/>
          <w:rtl/>
        </w:rPr>
        <w:t xml:space="preserve">، حيث ان نفاذ واقتناء الرجال الى وسائل </w:t>
      </w:r>
      <w:r w:rsidRPr="005C78AA">
        <w:rPr>
          <w:rFonts w:ascii="Simplified Arabic" w:hAnsi="Simplified Arabic" w:cs="Simplified Arabic"/>
          <w:sz w:val="24"/>
          <w:szCs w:val="24"/>
          <w:rtl/>
        </w:rPr>
        <w:t>التكنولوجية الحديثة</w:t>
      </w:r>
      <w:r w:rsidRPr="005C78AA">
        <w:rPr>
          <w:rFonts w:ascii="Simplified Arabic" w:hAnsi="Simplified Arabic" w:cs="Simplified Arabic" w:hint="cs"/>
          <w:sz w:val="24"/>
          <w:szCs w:val="24"/>
          <w:rtl/>
        </w:rPr>
        <w:t xml:space="preserve"> أكثر نسبة من النساء، حيث ان نسب الأسر التي يرأسها الذكور ولديها خط نقال واجهزة الحاسوب واجهزة التابلت وشاشة التلفاز الاكثر حداثة وتوفر الانترنت أكثر من نسب الاسر التي ترأسها النساء.</w:t>
      </w:r>
    </w:p>
    <w:p w:rsidR="0058617D" w:rsidRPr="006F0FAF" w:rsidRDefault="0058617D" w:rsidP="00741C90">
      <w:pPr>
        <w:pStyle w:val="ListParagraph"/>
        <w:tabs>
          <w:tab w:val="left" w:pos="252"/>
        </w:tabs>
        <w:ind w:left="238" w:hanging="294"/>
        <w:jc w:val="both"/>
        <w:rPr>
          <w:rFonts w:ascii="Simplified Arabic" w:hAnsi="Simplified Arabic" w:cs="Simplified Arabic"/>
          <w:sz w:val="10"/>
          <w:szCs w:val="10"/>
          <w:rtl/>
        </w:rPr>
      </w:pPr>
    </w:p>
    <w:p w:rsidR="0058617D" w:rsidRPr="005C78AA" w:rsidRDefault="0058617D" w:rsidP="00741C90">
      <w:pPr>
        <w:pStyle w:val="ListParagraph"/>
        <w:numPr>
          <w:ilvl w:val="0"/>
          <w:numId w:val="8"/>
        </w:numPr>
        <w:tabs>
          <w:tab w:val="left" w:pos="252"/>
          <w:tab w:val="left" w:pos="1060"/>
        </w:tabs>
        <w:ind w:left="238" w:hanging="294"/>
        <w:jc w:val="both"/>
        <w:rPr>
          <w:rFonts w:ascii="Simplified Arabic" w:hAnsi="Simplified Arabic" w:cs="Simplified Arabic"/>
          <w:sz w:val="24"/>
          <w:szCs w:val="24"/>
        </w:rPr>
      </w:pPr>
      <w:r w:rsidRPr="005C78AA">
        <w:rPr>
          <w:rFonts w:ascii="Simplified Arabic" w:hAnsi="Simplified Arabic" w:cs="Simplified Arabic"/>
          <w:sz w:val="24"/>
          <w:szCs w:val="24"/>
          <w:rtl/>
        </w:rPr>
        <w:t>الشبان</w:t>
      </w:r>
      <w:r w:rsidRPr="005C78AA">
        <w:rPr>
          <w:rFonts w:ascii="Simplified Arabic" w:hAnsi="Simplified Arabic" w:cs="Simplified Arabic" w:hint="cs"/>
          <w:sz w:val="24"/>
          <w:szCs w:val="24"/>
          <w:rtl/>
        </w:rPr>
        <w:t xml:space="preserve"> الذكور</w:t>
      </w:r>
      <w:r w:rsidRPr="005C78AA">
        <w:rPr>
          <w:rFonts w:ascii="Simplified Arabic" w:hAnsi="Simplified Arabic" w:cs="Simplified Arabic"/>
          <w:sz w:val="24"/>
          <w:szCs w:val="24"/>
          <w:rtl/>
        </w:rPr>
        <w:t xml:space="preserve"> هم الأكثر استخداماً لوسائل التواصل الاجتماعي من الشابات، </w:t>
      </w:r>
      <w:r w:rsidRPr="005C78AA">
        <w:rPr>
          <w:rFonts w:ascii="Simplified Arabic" w:hAnsi="Simplified Arabic" w:cs="Simplified Arabic" w:hint="cs"/>
          <w:sz w:val="24"/>
          <w:szCs w:val="24"/>
          <w:rtl/>
        </w:rPr>
        <w:t>حيث أن نسبة الاناث التي اشارت انها لا تستخدم ابداً الرسائل القصيرة، أو البريد الالكتروني، أو الواتس اب او فيسبوك وتويتر تبلغ تقريباً ضعف نسبة الذكور، وهو ما يعني أن الاناث أقل استخداماً لهذه الوسائل مقارنة بالذكور ما يحد من تواصلهن مع الآخرين وتعلمهن من تلك الوسائط.</w:t>
      </w:r>
    </w:p>
    <w:p w:rsidR="0058617D" w:rsidRPr="006F0FAF" w:rsidRDefault="0058617D" w:rsidP="00741C90">
      <w:pPr>
        <w:tabs>
          <w:tab w:val="left" w:pos="252"/>
          <w:tab w:val="left" w:pos="1060"/>
        </w:tabs>
        <w:ind w:left="238" w:hanging="294"/>
        <w:jc w:val="both"/>
        <w:rPr>
          <w:rFonts w:ascii="Simplified Arabic" w:hAnsi="Simplified Arabic" w:cs="Simplified Arabic"/>
          <w:sz w:val="10"/>
          <w:szCs w:val="10"/>
        </w:rPr>
      </w:pPr>
    </w:p>
    <w:p w:rsidR="0058617D" w:rsidRPr="005C78AA" w:rsidRDefault="0058617D" w:rsidP="00741C90">
      <w:pPr>
        <w:pStyle w:val="ListParagraph"/>
        <w:numPr>
          <w:ilvl w:val="0"/>
          <w:numId w:val="8"/>
        </w:numPr>
        <w:tabs>
          <w:tab w:val="left" w:pos="252"/>
          <w:tab w:val="left" w:pos="1060"/>
        </w:tabs>
        <w:ind w:left="238" w:hanging="294"/>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هناك تقارب في كل من معدل الوقت الذي يقضيه الذكور والإناث في </w:t>
      </w:r>
      <w:r w:rsidRPr="005C78AA">
        <w:rPr>
          <w:rFonts w:ascii="Simplified Arabic" w:hAnsi="Simplified Arabic" w:cs="Simplified Arabic" w:hint="cs"/>
          <w:sz w:val="24"/>
          <w:szCs w:val="24"/>
          <w:rtl/>
        </w:rPr>
        <w:t>العمر1</w:t>
      </w:r>
      <w:r w:rsidRPr="005C78AA">
        <w:rPr>
          <w:rFonts w:ascii="Simplified Arabic" w:hAnsi="Simplified Arabic" w:cs="Simplified Arabic"/>
          <w:sz w:val="24"/>
          <w:szCs w:val="24"/>
          <w:rtl/>
        </w:rPr>
        <w:t xml:space="preserve">0 سنوات فأكثر الذين قاموا بتنفيذ أنشطة وسائط الإعلام </w:t>
      </w:r>
      <w:r w:rsidRPr="005C78AA">
        <w:rPr>
          <w:rFonts w:ascii="Simplified Arabic" w:hAnsi="Simplified Arabic" w:cs="Simplified Arabic" w:hint="cs"/>
          <w:sz w:val="24"/>
          <w:szCs w:val="24"/>
          <w:rtl/>
        </w:rPr>
        <w:t>الجماهيري بمعدل</w:t>
      </w:r>
      <w:r w:rsidRPr="005C78AA">
        <w:rPr>
          <w:rFonts w:ascii="Simplified Arabic" w:hAnsi="Simplified Arabic" w:cs="Simplified Arabic"/>
          <w:sz w:val="24"/>
          <w:szCs w:val="24"/>
          <w:rtl/>
        </w:rPr>
        <w:t xml:space="preserve"> ساعتين و44 دقيقة للذكور مقابل ساعتين و46 دقيقة للإناث خلال اليوم في فلسطين؛ وفي الضفة الغربية يقضي الذكور ما معدله ساعتين و42 دقيقة في هذا النشاط مقابل ساعتين و52 دقيقة تقضيها الإناث، وفي قطاع غزة يقضي الذكور ما معدله ساعتين و47 دقيقة في هذا النشاط مقابل ساعتين و37 دقيقة تقضيها الإناث</w:t>
      </w:r>
      <w:r w:rsidRPr="005C78AA">
        <w:rPr>
          <w:rFonts w:ascii="Simplified Arabic" w:hAnsi="Simplified Arabic" w:cs="Simplified Arabic"/>
          <w:sz w:val="24"/>
          <w:szCs w:val="24"/>
        </w:rPr>
        <w:t>.</w:t>
      </w:r>
    </w:p>
    <w:p w:rsidR="0058617D" w:rsidRPr="006F0FAF" w:rsidRDefault="0058617D" w:rsidP="00741C90">
      <w:pPr>
        <w:pStyle w:val="ListParagraph"/>
        <w:tabs>
          <w:tab w:val="left" w:pos="252"/>
          <w:tab w:val="left" w:pos="1060"/>
        </w:tabs>
        <w:ind w:left="238" w:hanging="294"/>
        <w:jc w:val="both"/>
        <w:rPr>
          <w:rFonts w:ascii="Simplified Arabic" w:hAnsi="Simplified Arabic" w:cs="Simplified Arabic"/>
          <w:sz w:val="10"/>
          <w:szCs w:val="10"/>
          <w:rtl/>
        </w:rPr>
      </w:pPr>
    </w:p>
    <w:p w:rsidR="0058617D" w:rsidRPr="005C78AA" w:rsidRDefault="0058617D" w:rsidP="00741C90">
      <w:pPr>
        <w:pStyle w:val="ListParagraph"/>
        <w:numPr>
          <w:ilvl w:val="0"/>
          <w:numId w:val="8"/>
        </w:numPr>
        <w:tabs>
          <w:tab w:val="left" w:pos="252"/>
          <w:tab w:val="left" w:pos="1060"/>
        </w:tabs>
        <w:ind w:left="238" w:hanging="294"/>
        <w:jc w:val="both"/>
        <w:rPr>
          <w:rFonts w:ascii="Simplified Arabic" w:hAnsi="Simplified Arabic" w:cs="Simplified Arabic"/>
          <w:sz w:val="24"/>
          <w:szCs w:val="24"/>
        </w:rPr>
      </w:pPr>
      <w:r w:rsidRPr="005C78AA">
        <w:rPr>
          <w:rFonts w:ascii="Simplified Arabic" w:hAnsi="Simplified Arabic" w:cs="Simplified Arabic" w:hint="cs"/>
          <w:sz w:val="24"/>
          <w:szCs w:val="24"/>
          <w:rtl/>
        </w:rPr>
        <w:t>أن الفجوة ازدادت بمرور الوقت في اقبال الاناث على مجالات مثل الهندسة الكهربائية ودراسة علم الحاسوب يتراجع بمرور الوقت ما يستدعي مزيد من الدراسات لمعرفة الأسباب وهل هي أسباب معرفية (صعوبة وجفاف المادة) أم أسباب اجتماعية (وقت العمل، أماكن العمل، توفر فرص العمل</w:t>
      </w:r>
      <w:r w:rsidR="00951E59" w:rsidRPr="005C78AA">
        <w:rPr>
          <w:rFonts w:ascii="Simplified Arabic" w:hAnsi="Simplified Arabic" w:cs="Simplified Arabic" w:hint="cs"/>
          <w:sz w:val="24"/>
          <w:szCs w:val="24"/>
          <w:rtl/>
        </w:rPr>
        <w:t>.. ال</w:t>
      </w:r>
      <w:r w:rsidR="00951E59" w:rsidRPr="005C78AA">
        <w:rPr>
          <w:rFonts w:ascii="Simplified Arabic" w:hAnsi="Simplified Arabic" w:cs="Simplified Arabic" w:hint="eastAsia"/>
          <w:sz w:val="24"/>
          <w:szCs w:val="24"/>
          <w:rtl/>
        </w:rPr>
        <w:t>خ</w:t>
      </w:r>
      <w:r w:rsidRPr="005C78AA">
        <w:rPr>
          <w:rFonts w:ascii="Simplified Arabic" w:hAnsi="Simplified Arabic" w:cs="Simplified Arabic" w:hint="cs"/>
          <w:sz w:val="24"/>
          <w:szCs w:val="24"/>
          <w:rtl/>
        </w:rPr>
        <w:t xml:space="preserve">). </w:t>
      </w:r>
    </w:p>
    <w:p w:rsidR="0058617D" w:rsidRPr="006F0FAF" w:rsidRDefault="0058617D" w:rsidP="00741C90">
      <w:pPr>
        <w:pStyle w:val="ListParagraph"/>
        <w:tabs>
          <w:tab w:val="left" w:pos="252"/>
        </w:tabs>
        <w:ind w:left="238" w:hanging="294"/>
        <w:rPr>
          <w:rFonts w:ascii="Simplified Arabic" w:hAnsi="Simplified Arabic" w:cs="Simplified Arabic"/>
          <w:sz w:val="10"/>
          <w:szCs w:val="10"/>
          <w:rtl/>
        </w:rPr>
      </w:pPr>
    </w:p>
    <w:p w:rsidR="0058617D" w:rsidRPr="005C78AA" w:rsidRDefault="0058617D" w:rsidP="00741C90">
      <w:pPr>
        <w:pStyle w:val="ListParagraph"/>
        <w:numPr>
          <w:ilvl w:val="0"/>
          <w:numId w:val="8"/>
        </w:numPr>
        <w:tabs>
          <w:tab w:val="left" w:pos="252"/>
          <w:tab w:val="left" w:pos="1060"/>
        </w:tabs>
        <w:ind w:left="238" w:hanging="294"/>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أظهرت البيانات ان هناك فجوة لصالح الاناث مقابل الذكور في مجال هندسة أنظمة الحاسوب، بينما هناك فجوة لصالح الذكور بنسبة الضعف تقريباً على مستوى الماجستير خاصة في مجال هندسة البرمجيات.</w:t>
      </w:r>
    </w:p>
    <w:p w:rsidR="0058617D" w:rsidRPr="005C78AA" w:rsidRDefault="0058617D" w:rsidP="00741C90">
      <w:pPr>
        <w:jc w:val="lowKashida"/>
        <w:rPr>
          <w:rFonts w:ascii="Simplified Arabic" w:hAnsi="Simplified Arabic" w:cs="Simplified Arabic"/>
          <w:sz w:val="28"/>
          <w:szCs w:val="24"/>
          <w:rtl/>
        </w:rPr>
      </w:pPr>
    </w:p>
    <w:p w:rsidR="00244425" w:rsidRPr="005C78AA" w:rsidRDefault="00244425" w:rsidP="00741C90">
      <w:pPr>
        <w:bidi w:val="0"/>
        <w:rPr>
          <w:b/>
          <w:bCs/>
          <w:sz w:val="24"/>
          <w:szCs w:val="24"/>
        </w:rPr>
      </w:pPr>
    </w:p>
    <w:p w:rsidR="00244425" w:rsidRPr="005C78AA" w:rsidRDefault="00244425" w:rsidP="00741C90">
      <w:pPr>
        <w:bidi w:val="0"/>
        <w:rPr>
          <w:b/>
          <w:bCs/>
          <w:sz w:val="24"/>
          <w:szCs w:val="24"/>
        </w:rPr>
      </w:pPr>
      <w:r w:rsidRPr="005C78AA">
        <w:rPr>
          <w:b/>
          <w:bCs/>
          <w:sz w:val="24"/>
          <w:szCs w:val="24"/>
        </w:rPr>
        <w:br w:type="page"/>
      </w:r>
    </w:p>
    <w:p w:rsidR="0058617D" w:rsidRPr="005C78AA" w:rsidRDefault="00AB47D2" w:rsidP="00741C90">
      <w:pPr>
        <w:bidi w:val="0"/>
        <w:rPr>
          <w:b/>
          <w:bCs/>
          <w:sz w:val="24"/>
          <w:szCs w:val="24"/>
        </w:rPr>
      </w:pPr>
      <w:r>
        <w:rPr>
          <w:b/>
          <w:bCs/>
          <w:sz w:val="24"/>
          <w:szCs w:val="24"/>
        </w:rPr>
        <w:lastRenderedPageBreak/>
        <w:t xml:space="preserve">2.2 </w:t>
      </w:r>
      <w:r w:rsidR="0058617D" w:rsidRPr="005C78AA">
        <w:rPr>
          <w:b/>
          <w:bCs/>
          <w:sz w:val="24"/>
          <w:szCs w:val="24"/>
        </w:rPr>
        <w:t xml:space="preserve">Executive Summary </w:t>
      </w:r>
    </w:p>
    <w:p w:rsidR="006E7553" w:rsidRPr="006E7553" w:rsidRDefault="006E7553" w:rsidP="00741C90">
      <w:pPr>
        <w:pStyle w:val="NormalWeb"/>
        <w:rPr>
          <w:b/>
          <w:bCs/>
          <w:sz w:val="16"/>
          <w:szCs w:val="16"/>
        </w:rPr>
      </w:pPr>
    </w:p>
    <w:p w:rsidR="0058617D" w:rsidRPr="005C78AA" w:rsidRDefault="0058617D" w:rsidP="00741C90">
      <w:pPr>
        <w:pStyle w:val="NormalWeb"/>
        <w:rPr>
          <w:b/>
          <w:bCs/>
        </w:rPr>
      </w:pPr>
      <w:r w:rsidRPr="005C78AA">
        <w:rPr>
          <w:b/>
          <w:bCs/>
        </w:rPr>
        <w:t xml:space="preserve">Information and Communications Technology in Palestine from a Gender Perspective    </w:t>
      </w:r>
    </w:p>
    <w:p w:rsidR="0058617D" w:rsidRPr="005C78AA" w:rsidRDefault="0058617D" w:rsidP="00741C90">
      <w:pPr>
        <w:pStyle w:val="NormalWeb"/>
        <w:numPr>
          <w:ilvl w:val="0"/>
          <w:numId w:val="6"/>
        </w:numPr>
        <w:tabs>
          <w:tab w:val="right" w:pos="308"/>
        </w:tabs>
        <w:ind w:left="322" w:hanging="322"/>
        <w:jc w:val="both"/>
        <w:rPr>
          <w:lang w:bidi="ar-JO"/>
        </w:rPr>
      </w:pPr>
      <w:r w:rsidRPr="005C78AA">
        <w:rPr>
          <w:lang w:bidi="ar-JO"/>
        </w:rPr>
        <w:t>The IT sector is considered one of the main pillars that contributes to the building of the Palestinian economy and achieving the comprehensive and sustainable development. It is also considered one of the promising sectors that has work opportunities for youth, especially women, due to its flexible working hours and work days, which, in return, helps women to balance between their work and their families.</w:t>
      </w:r>
    </w:p>
    <w:p w:rsidR="0058617D" w:rsidRPr="00AC328A" w:rsidRDefault="0058617D" w:rsidP="00741C90">
      <w:pPr>
        <w:pStyle w:val="NormalWeb"/>
        <w:tabs>
          <w:tab w:val="right" w:pos="308"/>
        </w:tabs>
        <w:ind w:left="322" w:hanging="322"/>
        <w:jc w:val="both"/>
        <w:rPr>
          <w:sz w:val="10"/>
          <w:szCs w:val="10"/>
          <w:lang w:bidi="ar-JO"/>
        </w:rPr>
      </w:pPr>
      <w:r w:rsidRPr="00AC328A">
        <w:rPr>
          <w:sz w:val="10"/>
          <w:szCs w:val="10"/>
          <w:lang w:bidi="ar-JO"/>
        </w:rPr>
        <w:t xml:space="preserve">  </w:t>
      </w:r>
    </w:p>
    <w:p w:rsidR="0058617D" w:rsidRPr="005C78AA" w:rsidRDefault="0058617D" w:rsidP="00741C90">
      <w:pPr>
        <w:pStyle w:val="NormalWeb"/>
        <w:numPr>
          <w:ilvl w:val="0"/>
          <w:numId w:val="6"/>
        </w:numPr>
        <w:tabs>
          <w:tab w:val="right" w:pos="308"/>
        </w:tabs>
        <w:ind w:left="322" w:hanging="322"/>
        <w:jc w:val="both"/>
        <w:rPr>
          <w:lang w:bidi="ar-JO"/>
        </w:rPr>
      </w:pPr>
      <w:r w:rsidRPr="005C78AA">
        <w:rPr>
          <w:lang w:bidi="ar-JO"/>
        </w:rPr>
        <w:t>There is a positive relation between the direct investments in the ICT sector and the opening of new job opportunities, with a double percentage of about 1 to 3, i.e. each new job opening in the ICT sector creates another three jobs in other sectors.</w:t>
      </w:r>
    </w:p>
    <w:p w:rsidR="0058617D" w:rsidRPr="006F0FAF" w:rsidRDefault="0058617D" w:rsidP="00741C90">
      <w:pPr>
        <w:pStyle w:val="ListParagraph"/>
        <w:tabs>
          <w:tab w:val="right" w:pos="308"/>
        </w:tabs>
        <w:ind w:left="322" w:hanging="322"/>
        <w:rPr>
          <w:sz w:val="10"/>
          <w:szCs w:val="10"/>
        </w:rPr>
      </w:pPr>
    </w:p>
    <w:p w:rsidR="0058617D" w:rsidRPr="005C78AA" w:rsidRDefault="0058617D" w:rsidP="00741C90">
      <w:pPr>
        <w:pStyle w:val="NormalWeb"/>
        <w:numPr>
          <w:ilvl w:val="0"/>
          <w:numId w:val="6"/>
        </w:numPr>
        <w:tabs>
          <w:tab w:val="right" w:pos="308"/>
        </w:tabs>
        <w:ind w:left="322" w:hanging="322"/>
        <w:jc w:val="both"/>
        <w:rPr>
          <w:lang w:bidi="ar-JO"/>
        </w:rPr>
      </w:pPr>
      <w:r w:rsidRPr="005C78AA">
        <w:rPr>
          <w:lang w:bidi="ar-JO"/>
        </w:rPr>
        <w:t>The ICT sector is one of the fast growing economic sectors in the past two decades where its contribution to the GDP reached about 4% in 2016. The ICT sector is now one of the promising and reliable economic sectors to enhance the level of the economic performance for the different economic sectors.</w:t>
      </w:r>
    </w:p>
    <w:p w:rsidR="0058617D" w:rsidRPr="006F0FAF" w:rsidRDefault="0058617D" w:rsidP="00741C90">
      <w:pPr>
        <w:pStyle w:val="ListParagraph"/>
        <w:tabs>
          <w:tab w:val="right" w:pos="308"/>
        </w:tabs>
        <w:ind w:left="322" w:hanging="322"/>
        <w:rPr>
          <w:sz w:val="10"/>
          <w:szCs w:val="10"/>
          <w:lang w:bidi="ar-JO"/>
        </w:rPr>
      </w:pPr>
    </w:p>
    <w:p w:rsidR="0058617D" w:rsidRPr="005C78AA" w:rsidRDefault="0058617D" w:rsidP="00741C90">
      <w:pPr>
        <w:pStyle w:val="NormalWeb"/>
        <w:numPr>
          <w:ilvl w:val="0"/>
          <w:numId w:val="6"/>
        </w:numPr>
        <w:tabs>
          <w:tab w:val="right" w:pos="308"/>
        </w:tabs>
        <w:ind w:left="322" w:hanging="322"/>
        <w:jc w:val="both"/>
        <w:rPr>
          <w:lang w:bidi="ar-JO"/>
        </w:rPr>
      </w:pPr>
      <w:r w:rsidRPr="005C78AA">
        <w:rPr>
          <w:lang w:bidi="ar-JO"/>
        </w:rPr>
        <w:t>The data of the Population, Housing and Establishments Census, 2017 indicate that there are 1,008 establishments operating in the ICT sector out of the total number of economic establishments operating in Palestine (158,590). Also, the ICT sector employed 9200 employees out of the total number of employees (444,086) that are working in the operating establishments in the private and civil sectors and public companies in Palestine in 2017.</w:t>
      </w:r>
    </w:p>
    <w:p w:rsidR="0058617D" w:rsidRPr="006F0FAF" w:rsidRDefault="0058617D" w:rsidP="00741C90">
      <w:pPr>
        <w:pStyle w:val="ListParagraph"/>
        <w:tabs>
          <w:tab w:val="right" w:pos="308"/>
        </w:tabs>
        <w:ind w:left="322" w:hanging="322"/>
        <w:rPr>
          <w:sz w:val="10"/>
          <w:szCs w:val="10"/>
          <w:lang w:bidi="ar-JO"/>
        </w:rPr>
      </w:pPr>
    </w:p>
    <w:p w:rsidR="0058617D" w:rsidRPr="005C78AA" w:rsidRDefault="0058617D" w:rsidP="00741C90">
      <w:pPr>
        <w:pStyle w:val="NormalWeb"/>
        <w:numPr>
          <w:ilvl w:val="0"/>
          <w:numId w:val="6"/>
        </w:numPr>
        <w:tabs>
          <w:tab w:val="right" w:pos="308"/>
        </w:tabs>
        <w:ind w:left="322" w:hanging="322"/>
        <w:jc w:val="both"/>
        <w:rPr>
          <w:lang w:bidi="ar-JO"/>
        </w:rPr>
      </w:pPr>
      <w:r w:rsidRPr="005C78AA">
        <w:rPr>
          <w:lang w:bidi="ar-JO"/>
        </w:rPr>
        <w:t xml:space="preserve">There is a gap in the use of modern technological tools, as the percentage of men who are more accessible and owns modern technological tools is more than women. Whereas the percentage of households headed by a male and own a cellular line, computers, PC tablets and the most advanced T.V. screen in addition to the availability of internet is more than those households headed by a female. </w:t>
      </w:r>
    </w:p>
    <w:p w:rsidR="0058617D" w:rsidRPr="006F0FAF" w:rsidRDefault="0058617D" w:rsidP="00741C90">
      <w:pPr>
        <w:pStyle w:val="ListParagraph"/>
        <w:tabs>
          <w:tab w:val="right" w:pos="308"/>
        </w:tabs>
        <w:ind w:left="322" w:hanging="322"/>
        <w:rPr>
          <w:sz w:val="10"/>
          <w:szCs w:val="10"/>
          <w:lang w:bidi="ar-JO"/>
        </w:rPr>
      </w:pPr>
    </w:p>
    <w:p w:rsidR="0058617D" w:rsidRPr="005C78AA" w:rsidRDefault="0058617D" w:rsidP="00741C90">
      <w:pPr>
        <w:pStyle w:val="NormalWeb"/>
        <w:numPr>
          <w:ilvl w:val="0"/>
          <w:numId w:val="6"/>
        </w:numPr>
        <w:tabs>
          <w:tab w:val="right" w:pos="308"/>
        </w:tabs>
        <w:ind w:left="322" w:hanging="322"/>
        <w:jc w:val="both"/>
        <w:rPr>
          <w:lang w:bidi="ar-JO"/>
        </w:rPr>
      </w:pPr>
      <w:r w:rsidRPr="005C78AA">
        <w:rPr>
          <w:lang w:bidi="ar-JO"/>
        </w:rPr>
        <w:t>The male youth use social media networks more than the female youth. As the percentage of females that responded they haven’t ever used text messages, emails, WhatsApp, Facebook or Twitter, is almost as twice as the percentage of males. Accordingly, this indicates that females use such networks less than males, which, in return, limits their contact with others or benefiting from them.</w:t>
      </w:r>
    </w:p>
    <w:p w:rsidR="0058617D" w:rsidRPr="006F0FAF" w:rsidRDefault="0058617D" w:rsidP="00741C90">
      <w:pPr>
        <w:pStyle w:val="NormalWeb"/>
        <w:tabs>
          <w:tab w:val="right" w:pos="308"/>
        </w:tabs>
        <w:ind w:left="322" w:hanging="322"/>
        <w:jc w:val="both"/>
        <w:rPr>
          <w:sz w:val="10"/>
          <w:szCs w:val="10"/>
          <w:lang w:bidi="ar-JO"/>
        </w:rPr>
      </w:pPr>
    </w:p>
    <w:p w:rsidR="0058617D" w:rsidRPr="005C78AA" w:rsidRDefault="0058617D" w:rsidP="00741C90">
      <w:pPr>
        <w:pStyle w:val="NormalWeb"/>
        <w:numPr>
          <w:ilvl w:val="0"/>
          <w:numId w:val="6"/>
        </w:numPr>
        <w:tabs>
          <w:tab w:val="right" w:pos="308"/>
        </w:tabs>
        <w:ind w:left="322" w:hanging="322"/>
        <w:jc w:val="both"/>
        <w:rPr>
          <w:lang w:bidi="ar-JO"/>
        </w:rPr>
      </w:pPr>
      <w:r w:rsidRPr="005C78AA">
        <w:rPr>
          <w:lang w:bidi="ar-JO"/>
        </w:rPr>
        <w:t>Both male and females aged 10 years and above, of those who carried out mass media activities, spend almost the same time; males spend two hours and 44 minutes while females spend two hours each day</w:t>
      </w:r>
      <w:r w:rsidRPr="005C78AA">
        <w:t xml:space="preserve"> in Palestine. In the West Bank, the average of time spent in carrying out such </w:t>
      </w:r>
      <w:r w:rsidRPr="005C78AA">
        <w:rPr>
          <w:lang w:bidi="ar-JO"/>
        </w:rPr>
        <w:t xml:space="preserve">activities is two hours and 42 minutes among males and two hours and </w:t>
      </w:r>
      <w:r w:rsidRPr="005C78AA">
        <w:t xml:space="preserve">52 minutes. While in Gaza Strip, males spend </w:t>
      </w:r>
      <w:r w:rsidRPr="005C78AA">
        <w:rPr>
          <w:lang w:bidi="ar-JO"/>
        </w:rPr>
        <w:t>two hours and 47 minutes compared to two hours and 37 spent by females.</w:t>
      </w:r>
    </w:p>
    <w:p w:rsidR="0058617D" w:rsidRPr="006F0FAF" w:rsidRDefault="0058617D" w:rsidP="00741C90">
      <w:pPr>
        <w:pStyle w:val="NormalWeb"/>
        <w:tabs>
          <w:tab w:val="right" w:pos="308"/>
        </w:tabs>
        <w:ind w:left="322" w:hanging="322"/>
        <w:jc w:val="both"/>
        <w:rPr>
          <w:sz w:val="10"/>
          <w:szCs w:val="10"/>
          <w:lang w:bidi="ar-JO"/>
        </w:rPr>
      </w:pPr>
    </w:p>
    <w:p w:rsidR="0058617D" w:rsidRPr="005C78AA" w:rsidRDefault="0058617D" w:rsidP="00741C90">
      <w:pPr>
        <w:pStyle w:val="NormalWeb"/>
        <w:numPr>
          <w:ilvl w:val="0"/>
          <w:numId w:val="6"/>
        </w:numPr>
        <w:tabs>
          <w:tab w:val="right" w:pos="308"/>
        </w:tabs>
        <w:ind w:left="322" w:hanging="322"/>
        <w:jc w:val="both"/>
        <w:rPr>
          <w:lang w:bidi="ar-JO"/>
        </w:rPr>
      </w:pPr>
      <w:r w:rsidRPr="005C78AA">
        <w:rPr>
          <w:lang w:bidi="ar-JO"/>
        </w:rPr>
        <w:t xml:space="preserve">The gap increased over time, as the percentage of females getting into fields such as electrical engineering and computer science is dropping. This urges more research and studies to figure out the reasons behind such reluctance; whether they are in terms of knowledge (the hardness and toughness of the courses) or social reasons (work time, work place, the availability of job opportunities… etc). </w:t>
      </w:r>
    </w:p>
    <w:p w:rsidR="0058617D" w:rsidRPr="006F0FAF" w:rsidRDefault="0058617D" w:rsidP="00741C90">
      <w:pPr>
        <w:pStyle w:val="ListParagraph"/>
        <w:tabs>
          <w:tab w:val="right" w:pos="308"/>
        </w:tabs>
        <w:ind w:left="322" w:hanging="322"/>
        <w:rPr>
          <w:sz w:val="10"/>
          <w:szCs w:val="10"/>
        </w:rPr>
      </w:pPr>
    </w:p>
    <w:p w:rsidR="0058617D" w:rsidRPr="005C78AA" w:rsidRDefault="0058617D" w:rsidP="00741C90">
      <w:pPr>
        <w:pStyle w:val="NormalWeb"/>
        <w:numPr>
          <w:ilvl w:val="0"/>
          <w:numId w:val="6"/>
        </w:numPr>
        <w:tabs>
          <w:tab w:val="right" w:pos="308"/>
        </w:tabs>
        <w:ind w:left="322" w:hanging="322"/>
        <w:jc w:val="both"/>
        <w:rPr>
          <w:rtl/>
          <w:lang w:bidi="ar-JO"/>
        </w:rPr>
      </w:pPr>
      <w:r w:rsidRPr="005C78AA">
        <w:rPr>
          <w:lang w:bidi="ar-JO"/>
        </w:rPr>
        <w:t>Data showed that there is a gap between males and females in the field of computer systems engineering, where the percentage of females is higher. Also, there is a gap between males and females at the level of the Master's degree, especially in the field of software engineering, where the percentage of males is as twice as the percentage of females at this level.</w:t>
      </w:r>
    </w:p>
    <w:p w:rsidR="0058617D" w:rsidRPr="005C78AA" w:rsidRDefault="0067439E" w:rsidP="00741C90">
      <w:pPr>
        <w:pStyle w:val="NormalWeb"/>
        <w:bidi/>
        <w:rPr>
          <w:rFonts w:ascii="Simplified Arabic" w:hAnsi="Simplified Arabic" w:cs="Simplified Arabic"/>
          <w:b/>
          <w:bCs/>
        </w:rPr>
      </w:pPr>
      <w:r>
        <w:rPr>
          <w:rFonts w:ascii="Simplified Arabic" w:hAnsi="Simplified Arabic" w:cs="Simplified Arabic" w:hint="cs"/>
          <w:b/>
          <w:bCs/>
          <w:rtl/>
        </w:rPr>
        <w:lastRenderedPageBreak/>
        <w:t xml:space="preserve">3.2 </w:t>
      </w:r>
      <w:r>
        <w:rPr>
          <w:rFonts w:ascii="Simplified Arabic" w:hAnsi="Simplified Arabic" w:cs="Simplified Arabic"/>
          <w:b/>
          <w:bCs/>
          <w:rtl/>
        </w:rPr>
        <w:t>مقدمة</w:t>
      </w:r>
    </w:p>
    <w:p w:rsidR="0058617D" w:rsidRPr="005C78AA" w:rsidRDefault="0058617D" w:rsidP="00741C90">
      <w:pPr>
        <w:pStyle w:val="NormalWeb"/>
        <w:bidi/>
        <w:jc w:val="both"/>
        <w:rPr>
          <w:rFonts w:ascii="Simplified Arabic" w:hAnsi="Simplified Arabic" w:cs="Simplified Arabic"/>
          <w:rtl/>
        </w:rPr>
      </w:pPr>
      <w:r w:rsidRPr="005C78AA">
        <w:rPr>
          <w:rFonts w:ascii="Simplified Arabic" w:hAnsi="Simplified Arabic" w:cs="Simplified Arabic"/>
          <w:rtl/>
        </w:rPr>
        <w:t>يعتبر قطاع تكنولوجيا المعلومات أحد القطاعات الرئيسية التي تساهم في بناء الاقتصاد الفلسطيني وتحقيق التنمية الشاملة المستدامة كما يعتبر من القطاعات الواعدة لفتح فرص عمل للشباب وخاصة النساء لما يتميز به من مرونة في أوقات العمل والدوام ما يساعد على المواءمة بين العمل وال</w:t>
      </w:r>
      <w:r w:rsidRPr="005C78AA">
        <w:rPr>
          <w:rFonts w:ascii="Simplified Arabic" w:hAnsi="Simplified Arabic" w:cs="Simplified Arabic" w:hint="cs"/>
          <w:rtl/>
        </w:rPr>
        <w:t>أ</w:t>
      </w:r>
      <w:r w:rsidRPr="005C78AA">
        <w:rPr>
          <w:rFonts w:ascii="Simplified Arabic" w:hAnsi="Simplified Arabic" w:cs="Simplified Arabic"/>
          <w:rtl/>
        </w:rPr>
        <w:t xml:space="preserve">سرة. </w:t>
      </w:r>
    </w:p>
    <w:p w:rsidR="0058617D" w:rsidRPr="005C78AA" w:rsidRDefault="0058617D" w:rsidP="00741C90">
      <w:pPr>
        <w:jc w:val="both"/>
        <w:rPr>
          <w:rFonts w:ascii="Simplified Arabic" w:hAnsi="Simplified Arabic" w:cs="Simplified Arabic"/>
          <w:sz w:val="24"/>
          <w:szCs w:val="24"/>
          <w:rtl/>
          <w:lang w:bidi="ar-JO"/>
        </w:rPr>
      </w:pPr>
    </w:p>
    <w:p w:rsidR="0058617D" w:rsidRPr="005C78AA" w:rsidRDefault="0058617D" w:rsidP="00741C90">
      <w:pPr>
        <w:pStyle w:val="NormalWeb"/>
        <w:bidi/>
        <w:jc w:val="both"/>
        <w:rPr>
          <w:rFonts w:ascii="Simplified Arabic" w:hAnsi="Simplified Arabic" w:cs="Simplified Arabic"/>
          <w:rtl/>
        </w:rPr>
      </w:pPr>
      <w:r w:rsidRPr="005C78AA">
        <w:rPr>
          <w:rFonts w:ascii="Simplified Arabic" w:hAnsi="Simplified Arabic" w:cs="Simplified Arabic"/>
          <w:rtl/>
        </w:rPr>
        <w:t xml:space="preserve">تعتبر تنمية قطاع تكنولوجيا المعلومات والاتصالات </w:t>
      </w:r>
      <w:r w:rsidRPr="005C78AA">
        <w:rPr>
          <w:rFonts w:ascii="Simplified Arabic" w:hAnsi="Simplified Arabic" w:cs="Simplified Arabic" w:hint="cs"/>
          <w:rtl/>
        </w:rPr>
        <w:t>أ</w:t>
      </w:r>
      <w:r w:rsidRPr="005C78AA">
        <w:rPr>
          <w:rFonts w:ascii="Simplified Arabic" w:hAnsi="Simplified Arabic" w:cs="Simplified Arabic"/>
          <w:rtl/>
        </w:rPr>
        <w:t>حد آليات تحقيق الاستقلال من السيطرة الاستعمارية الإسرائيلية والتي تتحكم في المنافذ البرية كما تتحكم في الطيف المغناطيسي الترددي (</w:t>
      </w:r>
      <w:r w:rsidRPr="005C78AA">
        <w:rPr>
          <w:rFonts w:ascii="Simplified Arabic" w:hAnsi="Simplified Arabic" w:cs="Simplified Arabic" w:hint="cs"/>
          <w:rtl/>
        </w:rPr>
        <w:t>للإنترنت</w:t>
      </w:r>
      <w:r w:rsidRPr="005C78AA">
        <w:rPr>
          <w:rFonts w:ascii="Simplified Arabic" w:hAnsi="Simplified Arabic" w:cs="Simplified Arabic"/>
          <w:rtl/>
        </w:rPr>
        <w:t>) ما يمنع فلسطين من مواكبة التطور السريع في استخدام الانترنت لكافة الأغراض والتي يتطور استعمالها لتبدأ موجة "انترنت الأشياء" التي تجتاح العالم حاليا</w:t>
      </w:r>
      <w:r w:rsidRPr="005C78AA">
        <w:rPr>
          <w:rFonts w:ascii="Simplified Arabic" w:hAnsi="Simplified Arabic" w:cs="Simplified Arabic" w:hint="cs"/>
          <w:rtl/>
        </w:rPr>
        <w:t>ً</w:t>
      </w:r>
      <w:r w:rsidRPr="005C78AA">
        <w:rPr>
          <w:rFonts w:ascii="Simplified Arabic" w:hAnsi="Simplified Arabic" w:cs="Simplified Arabic"/>
          <w:rtl/>
        </w:rPr>
        <w:t>.</w:t>
      </w:r>
      <w:r w:rsidRPr="005C78AA">
        <w:rPr>
          <w:rFonts w:ascii="Simplified Arabic" w:hAnsi="Simplified Arabic" w:cs="Simplified Arabic" w:hint="cs"/>
          <w:rtl/>
        </w:rPr>
        <w:t xml:space="preserve">  </w:t>
      </w:r>
      <w:r w:rsidRPr="005C78AA">
        <w:rPr>
          <w:rFonts w:ascii="Simplified Arabic" w:hAnsi="Simplified Arabic" w:cs="Simplified Arabic"/>
          <w:rtl/>
        </w:rPr>
        <w:t xml:space="preserve">اذ تساعد انترنت الأشياء على ادخال التكنولوجيا في كافة أنشطة الحياة اليومية سواء في الاسرة، المدرسة، الجامعة، المؤسسات الحكومية إضافة لكافة الأنشطة الاقتصادية من خدمات، زراعة، صناعة، تجارة وغيره. </w:t>
      </w:r>
    </w:p>
    <w:p w:rsidR="0058617D" w:rsidRPr="005C78AA" w:rsidRDefault="0058617D" w:rsidP="00741C90">
      <w:pPr>
        <w:pStyle w:val="NormalWeb"/>
        <w:bidi/>
        <w:jc w:val="both"/>
        <w:rPr>
          <w:rFonts w:ascii="Simplified Arabic" w:hAnsi="Simplified Arabic" w:cs="Simplified Arabic"/>
          <w:rtl/>
        </w:rPr>
      </w:pPr>
    </w:p>
    <w:p w:rsidR="0058617D" w:rsidRPr="005C78AA" w:rsidRDefault="0058617D" w:rsidP="00741C90">
      <w:pPr>
        <w:pStyle w:val="NormalWeb"/>
        <w:bidi/>
        <w:jc w:val="both"/>
        <w:rPr>
          <w:rFonts w:ascii="Simplified Arabic" w:hAnsi="Simplified Arabic" w:cs="Simplified Arabic"/>
          <w:rtl/>
        </w:rPr>
      </w:pPr>
      <w:r w:rsidRPr="005C78AA">
        <w:rPr>
          <w:rFonts w:ascii="Simplified Arabic" w:hAnsi="Simplified Arabic" w:cs="Simplified Arabic"/>
          <w:rtl/>
        </w:rPr>
        <w:t xml:space="preserve">تقوم </w:t>
      </w:r>
      <w:r w:rsidRPr="005C78AA">
        <w:rPr>
          <w:rFonts w:ascii="Simplified Arabic" w:hAnsi="Simplified Arabic" w:cs="Simplified Arabic" w:hint="cs"/>
          <w:rtl/>
        </w:rPr>
        <w:t>وزارة</w:t>
      </w:r>
      <w:r w:rsidRPr="005C78AA">
        <w:rPr>
          <w:rFonts w:ascii="Simplified Arabic" w:hAnsi="Simplified Arabic" w:cs="Simplified Arabic"/>
          <w:rtl/>
        </w:rPr>
        <w:t xml:space="preserve"> الاتصالات</w:t>
      </w:r>
      <w:r w:rsidRPr="005C78AA">
        <w:rPr>
          <w:rFonts w:ascii="Simplified Arabic" w:hAnsi="Simplified Arabic" w:cs="Simplified Arabic" w:hint="cs"/>
          <w:rtl/>
        </w:rPr>
        <w:t xml:space="preserve"> وتكنولوجيا المعلومات</w:t>
      </w:r>
      <w:r w:rsidRPr="005C78AA">
        <w:rPr>
          <w:rFonts w:ascii="Simplified Arabic" w:hAnsi="Simplified Arabic" w:cs="Simplified Arabic"/>
          <w:rtl/>
        </w:rPr>
        <w:t xml:space="preserve"> الفلسطينية ببذل الجهود والعمل عربيا</w:t>
      </w:r>
      <w:r w:rsidRPr="005C78AA">
        <w:rPr>
          <w:rFonts w:ascii="Simplified Arabic" w:hAnsi="Simplified Arabic" w:cs="Simplified Arabic" w:hint="cs"/>
          <w:rtl/>
        </w:rPr>
        <w:t>ً</w:t>
      </w:r>
      <w:r w:rsidRPr="005C78AA">
        <w:rPr>
          <w:rFonts w:ascii="Simplified Arabic" w:hAnsi="Simplified Arabic" w:cs="Simplified Arabic"/>
          <w:rtl/>
        </w:rPr>
        <w:t xml:space="preserve"> واقليميا</w:t>
      </w:r>
      <w:r w:rsidRPr="005C78AA">
        <w:rPr>
          <w:rFonts w:ascii="Simplified Arabic" w:hAnsi="Simplified Arabic" w:cs="Simplified Arabic" w:hint="cs"/>
          <w:rtl/>
        </w:rPr>
        <w:t>ً</w:t>
      </w:r>
      <w:r w:rsidRPr="005C78AA">
        <w:rPr>
          <w:rFonts w:ascii="Simplified Arabic" w:hAnsi="Simplified Arabic" w:cs="Simplified Arabic"/>
          <w:rtl/>
        </w:rPr>
        <w:t xml:space="preserve"> ودوليا</w:t>
      </w:r>
      <w:r w:rsidRPr="005C78AA">
        <w:rPr>
          <w:rFonts w:ascii="Simplified Arabic" w:hAnsi="Simplified Arabic" w:cs="Simplified Arabic" w:hint="cs"/>
          <w:rtl/>
        </w:rPr>
        <w:t>ً</w:t>
      </w:r>
      <w:r w:rsidRPr="005C78AA">
        <w:rPr>
          <w:rFonts w:ascii="Simplified Arabic" w:hAnsi="Simplified Arabic" w:cs="Simplified Arabic"/>
          <w:rtl/>
        </w:rPr>
        <w:t xml:space="preserve"> لاستصدار</w:t>
      </w:r>
      <w:r w:rsidRPr="005C78AA">
        <w:rPr>
          <w:rFonts w:ascii="Simplified Arabic" w:hAnsi="Simplified Arabic" w:cs="Simplified Arabic" w:hint="cs"/>
          <w:rtl/>
        </w:rPr>
        <w:t xml:space="preserve"> </w:t>
      </w:r>
      <w:r w:rsidRPr="005C78AA">
        <w:rPr>
          <w:rFonts w:ascii="Simplified Arabic" w:hAnsi="Simplified Arabic" w:cs="Simplified Arabic"/>
          <w:rtl/>
        </w:rPr>
        <w:t xml:space="preserve">القرارات الدولية الداعمة لقطاع الاتصالات وتكنولوجيا المعلومات والبريد في فلسطين كقرار حق فلسطين في ادارة طيفه الترددي وقرار تجنيد كافة </w:t>
      </w:r>
      <w:r w:rsidRPr="005C78AA">
        <w:rPr>
          <w:rFonts w:ascii="Simplified Arabic" w:hAnsi="Simplified Arabic" w:cs="Simplified Arabic" w:hint="cs"/>
          <w:rtl/>
        </w:rPr>
        <w:t>أ</w:t>
      </w:r>
      <w:r w:rsidRPr="005C78AA">
        <w:rPr>
          <w:rFonts w:ascii="Simplified Arabic" w:hAnsi="Simplified Arabic" w:cs="Simplified Arabic"/>
          <w:rtl/>
        </w:rPr>
        <w:t xml:space="preserve">شكال الدعم لقطاع الاتصالات في فلسطين لكي تحصل فلسطين على منحها رمز بريدي مستقل من الاتحاد البريدي العالمي </w:t>
      </w:r>
      <w:r w:rsidRPr="005C78AA">
        <w:rPr>
          <w:rFonts w:ascii="Simplified Arabic" w:hAnsi="Simplified Arabic" w:cs="Simplified Arabic"/>
        </w:rPr>
        <w:t>UPU</w:t>
      </w:r>
      <w:r w:rsidRPr="005C78AA">
        <w:rPr>
          <w:rFonts w:ascii="Simplified Arabic" w:hAnsi="Simplified Arabic" w:cs="Simplified Arabic"/>
          <w:rtl/>
        </w:rPr>
        <w:t xml:space="preserve">.   </w:t>
      </w:r>
    </w:p>
    <w:p w:rsidR="0058617D" w:rsidRPr="005C78AA" w:rsidRDefault="0058617D" w:rsidP="00741C90">
      <w:pPr>
        <w:pStyle w:val="NormalWeb"/>
        <w:bidi/>
        <w:jc w:val="both"/>
        <w:rPr>
          <w:rFonts w:ascii="Simplified Arabic" w:hAnsi="Simplified Arabic" w:cs="Simplified Arabic"/>
          <w:rtl/>
        </w:rPr>
      </w:pPr>
    </w:p>
    <w:p w:rsidR="0058617D" w:rsidRPr="005C78AA" w:rsidRDefault="0058617D" w:rsidP="00741C90">
      <w:pPr>
        <w:pStyle w:val="NormalWeb"/>
        <w:bidi/>
        <w:jc w:val="both"/>
        <w:rPr>
          <w:rFonts w:ascii="Simplified Arabic" w:hAnsi="Simplified Arabic" w:cs="Simplified Arabic"/>
          <w:rtl/>
        </w:rPr>
      </w:pPr>
      <w:r w:rsidRPr="005C78AA">
        <w:rPr>
          <w:rFonts w:ascii="Simplified Arabic" w:hAnsi="Simplified Arabic" w:cs="Simplified Arabic"/>
          <w:rtl/>
        </w:rPr>
        <w:t xml:space="preserve"> للتدليل على أهمية قطاع تكنولوجيا المعلومات والاتصالات في توفير فرص عمل وفيرة، خاصة للنساء، تشير التوقعات الى </w:t>
      </w:r>
      <w:r w:rsidRPr="005C78AA">
        <w:rPr>
          <w:rFonts w:ascii="Simplified Arabic" w:hAnsi="Simplified Arabic" w:cs="Simplified Arabic" w:hint="cs"/>
          <w:rtl/>
        </w:rPr>
        <w:t>أ</w:t>
      </w:r>
      <w:r w:rsidRPr="005C78AA">
        <w:rPr>
          <w:rFonts w:ascii="Simplified Arabic" w:hAnsi="Simplified Arabic" w:cs="Simplified Arabic"/>
          <w:rtl/>
        </w:rPr>
        <w:t>ن الثورة الصناعية الرابعة وتقنياتها الرقمية قد تستحوذ بحلول العام 2025 على حوالي 25% من اجمالي الناتج الإجمالي المحلي للدول</w:t>
      </w:r>
      <w:r w:rsidRPr="005C78AA">
        <w:rPr>
          <w:rtl/>
        </w:rPr>
        <w:footnoteReference w:id="32"/>
      </w:r>
      <w:r w:rsidRPr="005C78AA">
        <w:rPr>
          <w:rFonts w:ascii="Simplified Arabic" w:hAnsi="Simplified Arabic" w:cs="Simplified Arabic"/>
          <w:rtl/>
        </w:rPr>
        <w:t xml:space="preserve">. </w:t>
      </w:r>
      <w:r w:rsidRPr="005C78AA">
        <w:rPr>
          <w:rFonts w:ascii="Simplified Arabic" w:hAnsi="Simplified Arabic" w:cs="Simplified Arabic" w:hint="cs"/>
          <w:rtl/>
        </w:rPr>
        <w:t xml:space="preserve"> </w:t>
      </w:r>
      <w:r w:rsidRPr="005C78AA">
        <w:rPr>
          <w:rFonts w:ascii="Simplified Arabic" w:hAnsi="Simplified Arabic" w:cs="Simplified Arabic"/>
          <w:rtl/>
        </w:rPr>
        <w:t>وبحسب تقرير منظمة التعاون الاقتصادي والتنمية (</w:t>
      </w:r>
      <w:r w:rsidRPr="005C78AA">
        <w:rPr>
          <w:rFonts w:ascii="Simplified Arabic" w:hAnsi="Simplified Arabic" w:cs="Simplified Arabic"/>
        </w:rPr>
        <w:t>OECD</w:t>
      </w:r>
      <w:r w:rsidRPr="005C78AA">
        <w:rPr>
          <w:rFonts w:ascii="Simplified Arabic" w:hAnsi="Simplified Arabic" w:cs="Simplified Arabic"/>
          <w:rtl/>
        </w:rPr>
        <w:t>) حول مستقبل العمل والمهارات</w:t>
      </w:r>
      <w:r w:rsidRPr="005C78AA">
        <w:rPr>
          <w:rtl/>
        </w:rPr>
        <w:footnoteReference w:id="33"/>
      </w:r>
      <w:r w:rsidRPr="005C78AA">
        <w:rPr>
          <w:rFonts w:ascii="Simplified Arabic" w:hAnsi="Simplified Arabic" w:cs="Simplified Arabic"/>
          <w:rtl/>
        </w:rPr>
        <w:t xml:space="preserve">، </w:t>
      </w:r>
      <w:r w:rsidRPr="005C78AA">
        <w:rPr>
          <w:rFonts w:ascii="Simplified Arabic" w:hAnsi="Simplified Arabic" w:cs="Simplified Arabic" w:hint="cs"/>
          <w:rtl/>
        </w:rPr>
        <w:t>فإن</w:t>
      </w:r>
      <w:r w:rsidRPr="005C78AA">
        <w:rPr>
          <w:rFonts w:ascii="Simplified Arabic" w:hAnsi="Simplified Arabic" w:cs="Simplified Arabic"/>
          <w:rtl/>
        </w:rPr>
        <w:t xml:space="preserve"> الثورة الصناعية الرابعة ستوفر فرصة لا مثيل لها للأعمال، فعلى</w:t>
      </w:r>
      <w:r w:rsidRPr="005C78AA">
        <w:rPr>
          <w:rFonts w:ascii="Simplified Arabic" w:hAnsi="Simplified Arabic" w:cs="Simplified Arabic" w:hint="cs"/>
          <w:rtl/>
        </w:rPr>
        <w:t xml:space="preserve"> </w:t>
      </w:r>
      <w:r w:rsidRPr="005C78AA">
        <w:rPr>
          <w:rFonts w:ascii="Simplified Arabic" w:hAnsi="Simplified Arabic" w:cs="Simplified Arabic"/>
          <w:rtl/>
        </w:rPr>
        <w:t>سبيل المثال، تجاوز عدد الوظائف الشاغرة في الولايات المتحدة عدد العاطلين عن العمل خلال العامين (2018-2019)</w:t>
      </w:r>
      <w:r w:rsidRPr="005C78AA">
        <w:rPr>
          <w:rStyle w:val="FootnoteReference"/>
          <w:rFonts w:ascii="Simplified Arabic" w:hAnsi="Simplified Arabic" w:cs="Simplified Arabic"/>
          <w:rtl/>
        </w:rPr>
        <w:footnoteReference w:id="34"/>
      </w:r>
      <w:r w:rsidRPr="005C78AA">
        <w:rPr>
          <w:rFonts w:ascii="Simplified Arabic" w:hAnsi="Simplified Arabic" w:cs="Simplified Arabic"/>
          <w:rtl/>
        </w:rPr>
        <w:t>؛ نظرا</w:t>
      </w:r>
      <w:r w:rsidRPr="005C78AA">
        <w:rPr>
          <w:rFonts w:ascii="Simplified Arabic" w:hAnsi="Simplified Arabic" w:cs="Simplified Arabic" w:hint="cs"/>
          <w:rtl/>
        </w:rPr>
        <w:t>ً</w:t>
      </w:r>
      <w:r w:rsidRPr="005C78AA">
        <w:rPr>
          <w:rFonts w:ascii="Simplified Arabic" w:hAnsi="Simplified Arabic" w:cs="Simplified Arabic"/>
          <w:rtl/>
        </w:rPr>
        <w:t xml:space="preserve"> لاستغلال تقنيات الثورة التكنولوجية</w:t>
      </w:r>
      <w:r w:rsidRPr="005C78AA">
        <w:rPr>
          <w:rFonts w:ascii="Simplified Arabic" w:hAnsi="Simplified Arabic" w:cs="Simplified Arabic" w:hint="cs"/>
          <w:rtl/>
        </w:rPr>
        <w:t>،</w:t>
      </w:r>
      <w:r w:rsidRPr="005C78AA">
        <w:rPr>
          <w:rFonts w:ascii="Simplified Arabic" w:hAnsi="Simplified Arabic" w:cs="Simplified Arabic"/>
          <w:rtl/>
        </w:rPr>
        <w:t xml:space="preserve"> ووجود بيئة خصبة للعمل عن بعد، وتطور الشركات الناشئة واستخدامها لتقنيات الثورة التكنولوجية</w:t>
      </w:r>
      <w:r w:rsidRPr="005C78AA">
        <w:rPr>
          <w:rStyle w:val="FootnoteReference"/>
          <w:rFonts w:ascii="Simplified Arabic" w:hAnsi="Simplified Arabic" w:cs="Simplified Arabic"/>
          <w:rtl/>
        </w:rPr>
        <w:footnoteReference w:id="35"/>
      </w:r>
      <w:r w:rsidRPr="005C78AA">
        <w:rPr>
          <w:rFonts w:ascii="Simplified Arabic" w:hAnsi="Simplified Arabic" w:cs="Simplified Arabic"/>
          <w:rtl/>
        </w:rPr>
        <w:t>.</w:t>
      </w:r>
    </w:p>
    <w:p w:rsidR="0058617D" w:rsidRPr="005C78AA" w:rsidRDefault="0058617D" w:rsidP="00741C90">
      <w:pPr>
        <w:jc w:val="both"/>
        <w:rPr>
          <w:rFonts w:ascii="Simplified Arabic" w:hAnsi="Simplified Arabic" w:cs="Simplified Arabic"/>
          <w:sz w:val="24"/>
          <w:szCs w:val="24"/>
          <w:rtl/>
          <w:lang w:bidi="ar-JO"/>
        </w:rPr>
      </w:pPr>
    </w:p>
    <w:p w:rsidR="0058617D" w:rsidRPr="005C78AA" w:rsidRDefault="0058617D" w:rsidP="003673C4">
      <w:pPr>
        <w:pStyle w:val="NormalWeb"/>
        <w:bidi/>
        <w:rPr>
          <w:rFonts w:ascii="Simplified Arabic" w:hAnsi="Simplified Arabic" w:cs="Simplified Arabic"/>
          <w:b/>
          <w:bCs/>
          <w:rtl/>
        </w:rPr>
      </w:pPr>
      <w:r w:rsidRPr="005C78AA">
        <w:rPr>
          <w:rFonts w:ascii="Simplified Arabic" w:hAnsi="Simplified Arabic" w:cs="Simplified Arabic"/>
          <w:b/>
          <w:bCs/>
          <w:rtl/>
        </w:rPr>
        <w:t>الهدف العام:</w:t>
      </w:r>
    </w:p>
    <w:p w:rsidR="0058617D" w:rsidRPr="005C78AA" w:rsidRDefault="0058617D" w:rsidP="00741C90">
      <w:pPr>
        <w:ind w:left="-57"/>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للعمل على تطوير قطاع تكنولوجيا المعلومات والاتصالات في فلسطين من منظور النوع الاجتماعي، تهدف هذه الورقة الى التالي: </w:t>
      </w:r>
    </w:p>
    <w:p w:rsidR="0058617D" w:rsidRPr="005C78AA" w:rsidRDefault="0058617D" w:rsidP="00741C90">
      <w:pPr>
        <w:pStyle w:val="ListParagraph"/>
        <w:numPr>
          <w:ilvl w:val="0"/>
          <w:numId w:val="9"/>
        </w:numPr>
        <w:jc w:val="both"/>
        <w:rPr>
          <w:rFonts w:ascii="Simplified Arabic" w:hAnsi="Simplified Arabic" w:cs="Simplified Arabic"/>
          <w:sz w:val="24"/>
          <w:szCs w:val="24"/>
        </w:rPr>
      </w:pPr>
      <w:r w:rsidRPr="005C78AA">
        <w:rPr>
          <w:rFonts w:ascii="Simplified Arabic" w:hAnsi="Simplified Arabic" w:cs="Simplified Arabic"/>
          <w:sz w:val="24"/>
          <w:szCs w:val="24"/>
          <w:rtl/>
        </w:rPr>
        <w:t>استعراض واقع تكنولوجيا المعلومات والاتصالات في فلسطين واستشراف افق تطوره والمعوقات التي تحد من انطلاقه.</w:t>
      </w:r>
    </w:p>
    <w:p w:rsidR="0058617D" w:rsidRPr="005C78AA" w:rsidRDefault="0058617D" w:rsidP="00741C90">
      <w:pPr>
        <w:pStyle w:val="ListParagraph"/>
        <w:numPr>
          <w:ilvl w:val="0"/>
          <w:numId w:val="9"/>
        </w:numPr>
        <w:jc w:val="both"/>
        <w:rPr>
          <w:rFonts w:ascii="Simplified Arabic" w:hAnsi="Simplified Arabic" w:cs="Simplified Arabic"/>
          <w:sz w:val="24"/>
          <w:szCs w:val="24"/>
        </w:rPr>
      </w:pPr>
      <w:r w:rsidRPr="005C78AA">
        <w:rPr>
          <w:rFonts w:ascii="Simplified Arabic" w:hAnsi="Simplified Arabic" w:cs="Simplified Arabic"/>
          <w:sz w:val="24"/>
          <w:szCs w:val="24"/>
          <w:rtl/>
        </w:rPr>
        <w:t>تحليل الادبيات العالمية واستعراض المؤشرات لقياس مدى استجابة قطاع تكنولوجيا المعلومات والاتصالات لحاجات النوع الاجتماعي.</w:t>
      </w:r>
    </w:p>
    <w:p w:rsidR="0058617D" w:rsidRPr="005C78AA" w:rsidRDefault="0058617D" w:rsidP="00741C90">
      <w:pPr>
        <w:pStyle w:val="ListParagraph"/>
        <w:numPr>
          <w:ilvl w:val="0"/>
          <w:numId w:val="9"/>
        </w:numPr>
        <w:jc w:val="both"/>
        <w:rPr>
          <w:rFonts w:ascii="Simplified Arabic" w:hAnsi="Simplified Arabic" w:cs="Simplified Arabic"/>
          <w:sz w:val="24"/>
          <w:szCs w:val="24"/>
        </w:rPr>
      </w:pPr>
      <w:r w:rsidRPr="005C78AA">
        <w:rPr>
          <w:rFonts w:ascii="Simplified Arabic" w:hAnsi="Simplified Arabic" w:cs="Simplified Arabic"/>
          <w:sz w:val="24"/>
          <w:szCs w:val="24"/>
          <w:rtl/>
        </w:rPr>
        <w:lastRenderedPageBreak/>
        <w:t>تحليل الاستمارة المستخدمة لتقييم وضع قطاع تكنولوجيا المعلومات والاتصالات في فلسطين وكذلك الدراسات التي تناولت هذا القطاع.</w:t>
      </w:r>
    </w:p>
    <w:p w:rsidR="0058617D" w:rsidRPr="005C78AA" w:rsidRDefault="0058617D" w:rsidP="00741C90">
      <w:pPr>
        <w:pStyle w:val="ListParagraph"/>
        <w:numPr>
          <w:ilvl w:val="0"/>
          <w:numId w:val="9"/>
        </w:numPr>
        <w:jc w:val="both"/>
        <w:rPr>
          <w:rFonts w:ascii="Simplified Arabic" w:hAnsi="Simplified Arabic" w:cs="Simplified Arabic"/>
          <w:sz w:val="24"/>
          <w:szCs w:val="24"/>
        </w:rPr>
      </w:pPr>
      <w:r w:rsidRPr="005C78AA">
        <w:rPr>
          <w:rFonts w:ascii="Simplified Arabic" w:hAnsi="Simplified Arabic" w:cs="Simplified Arabic"/>
          <w:sz w:val="24"/>
          <w:szCs w:val="24"/>
          <w:rtl/>
        </w:rPr>
        <w:t xml:space="preserve">اقتراح مؤشرات جديدة لتقييم وضع قطاع تكنولوجيا المعلومات والاتصالات من منظور النوع الاجتماعي. </w:t>
      </w:r>
    </w:p>
    <w:p w:rsidR="0058617D" w:rsidRPr="005C78AA" w:rsidRDefault="0058617D" w:rsidP="00741C90">
      <w:pPr>
        <w:pStyle w:val="ListParagraph"/>
        <w:numPr>
          <w:ilvl w:val="0"/>
          <w:numId w:val="9"/>
        </w:numPr>
        <w:jc w:val="both"/>
        <w:rPr>
          <w:rFonts w:ascii="Simplified Arabic" w:hAnsi="Simplified Arabic" w:cs="Simplified Arabic"/>
          <w:sz w:val="24"/>
          <w:szCs w:val="24"/>
        </w:rPr>
      </w:pPr>
      <w:r w:rsidRPr="005C78AA">
        <w:rPr>
          <w:rFonts w:ascii="Simplified Arabic" w:hAnsi="Simplified Arabic" w:cs="Simplified Arabic"/>
          <w:sz w:val="24"/>
          <w:szCs w:val="24"/>
          <w:rtl/>
        </w:rPr>
        <w:t xml:space="preserve">تقديم بعض الاقتراحات والتوصيات لجعل سياسات تنمية قطاع تكنولوجيا المعلومات والاتصالات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كثر</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استجابة لحاجات النوع الاجتماعي. </w:t>
      </w:r>
    </w:p>
    <w:p w:rsidR="0058617D" w:rsidRPr="005C78AA" w:rsidRDefault="0058617D" w:rsidP="00741C90">
      <w:pPr>
        <w:jc w:val="both"/>
        <w:rPr>
          <w:rFonts w:ascii="Simplified Arabic" w:hAnsi="Simplified Arabic" w:cs="Simplified Arabic"/>
          <w:sz w:val="24"/>
          <w:szCs w:val="24"/>
          <w:rtl/>
          <w:lang w:bidi="ar-JO"/>
        </w:rPr>
      </w:pPr>
    </w:p>
    <w:p w:rsidR="0058617D" w:rsidRPr="0067439E" w:rsidRDefault="00101FB4" w:rsidP="0067439E">
      <w:pPr>
        <w:rPr>
          <w:rFonts w:ascii="Simplified Arabic" w:hAnsi="Simplified Arabic" w:cs="Simplified Arabic"/>
          <w:b/>
          <w:bCs/>
          <w:sz w:val="24"/>
          <w:szCs w:val="24"/>
        </w:rPr>
      </w:pPr>
      <w:r w:rsidRPr="00101FB4">
        <w:rPr>
          <w:rFonts w:ascii="Simplified Arabic" w:hAnsi="Simplified Arabic" w:cs="Simplified Arabic" w:hint="cs"/>
          <w:b/>
          <w:bCs/>
          <w:sz w:val="24"/>
          <w:szCs w:val="24"/>
          <w:rtl/>
        </w:rPr>
        <w:t xml:space="preserve">4.2 </w:t>
      </w:r>
      <w:r w:rsidR="0058617D" w:rsidRPr="0067439E">
        <w:rPr>
          <w:rFonts w:ascii="Simplified Arabic" w:hAnsi="Simplified Arabic" w:cs="Simplified Arabic"/>
          <w:b/>
          <w:bCs/>
          <w:sz w:val="24"/>
          <w:szCs w:val="24"/>
          <w:rtl/>
        </w:rPr>
        <w:t>استعراض واقع تكنولوجيا المعلومات والاتصالات في فلسطين</w:t>
      </w:r>
    </w:p>
    <w:p w:rsidR="0058617D" w:rsidRPr="005C78AA" w:rsidRDefault="0058617D" w:rsidP="00741C90">
      <w:pPr>
        <w:ind w:left="-7" w:firstLine="50"/>
        <w:jc w:val="both"/>
        <w:rPr>
          <w:rFonts w:ascii="Simplified Arabic" w:hAnsi="Simplified Arabic" w:cs="Simplified Arabic"/>
          <w:sz w:val="24"/>
          <w:szCs w:val="24"/>
          <w:rtl/>
        </w:rPr>
      </w:pPr>
      <w:r w:rsidRPr="005C78AA">
        <w:rPr>
          <w:rFonts w:ascii="Simplified Arabic" w:hAnsi="Simplified Arabic" w:cs="Simplified Arabic"/>
          <w:sz w:val="24"/>
          <w:szCs w:val="24"/>
          <w:rtl/>
        </w:rPr>
        <w:t>يعرف قطاع تكنولوجيا المعلومات والاتصالات بأنه مزيج من الصناعة التحويلية وصناعة الخدمات يجتلب البيانات والمعلومات وينقلها ويعرضها الكترونيا</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وهو ركيزة تستند إليها القطاعات ال</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خرى كافة، بما فيها الصناعة والزراعة والنقل والصحة والتعليم والحكم والتجارة والمصارف والسياحة</w:t>
      </w:r>
      <w:r w:rsidRPr="005C78AA">
        <w:rPr>
          <w:rFonts w:ascii="Simplified Arabic" w:hAnsi="Simplified Arabic" w:cs="Simplified Arabic"/>
          <w:sz w:val="24"/>
          <w:szCs w:val="24"/>
        </w:rPr>
        <w:t>.</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وهو بالتالي يتيح التنمية الاجتماعية والاقتصادية بأبعادها المختلفة ويعززها، وثمة علاقة إيجابية قوية بين الاستثمارات المباشرة في تكنولوجيا المعلومات والاتصالات وخلق فرص العمل، مع نسبة مضاعفة تعادل نحو</w:t>
      </w:r>
      <w:r w:rsidRPr="005C78AA">
        <w:rPr>
          <w:rFonts w:ascii="Simplified Arabic" w:hAnsi="Simplified Arabic" w:cs="Simplified Arabic"/>
          <w:sz w:val="24"/>
          <w:szCs w:val="24"/>
        </w:rPr>
        <w:t>1</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إلى </w:t>
      </w:r>
      <w:r w:rsidRPr="005C78AA">
        <w:rPr>
          <w:rFonts w:ascii="Simplified Arabic" w:hAnsi="Simplified Arabic" w:cs="Simplified Arabic"/>
          <w:sz w:val="24"/>
          <w:szCs w:val="24"/>
        </w:rPr>
        <w:t>3</w:t>
      </w:r>
      <w:r w:rsidRPr="005C78AA">
        <w:rPr>
          <w:rFonts w:ascii="Simplified Arabic" w:hAnsi="Simplified Arabic" w:cs="Simplified Arabic"/>
          <w:sz w:val="24"/>
          <w:szCs w:val="24"/>
          <w:rtl/>
        </w:rPr>
        <w:t>، أي أن كل وظيفة جديدة في تكنولوجيا المعلومات والاتصالات تستحدث ثلاث وظائف في قطاعات أخرى</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ول</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ن قطاع تكنولوجيا المعلومات والاتصالات يوفر وسيلة لنقل المعلومات بطرق فعالة من حيث التكلفة، فانه يعتبر أساسيا</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لإقامة الاقتصاد القائم على المعرفة</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ويعتبر هذا القطاع بأنه محرك رئيسي للتنمية في اوقاتنا المعاصرة</w:t>
      </w:r>
      <w:r w:rsidRPr="005C78AA">
        <w:rPr>
          <w:rStyle w:val="FootnoteReference"/>
          <w:rFonts w:ascii="Simplified Arabic" w:hAnsi="Simplified Arabic" w:cs="Simplified Arabic"/>
          <w:sz w:val="24"/>
          <w:szCs w:val="24"/>
          <w:rtl/>
        </w:rPr>
        <w:footnoteReference w:id="36"/>
      </w:r>
      <w:r w:rsidRPr="005C78AA">
        <w:rPr>
          <w:rFonts w:ascii="Simplified Arabic" w:hAnsi="Simplified Arabic" w:cs="Simplified Arabic"/>
          <w:sz w:val="24"/>
          <w:szCs w:val="24"/>
          <w:rtl/>
        </w:rPr>
        <w:t xml:space="preserve">. </w:t>
      </w:r>
    </w:p>
    <w:p w:rsidR="0058617D" w:rsidRPr="005C78AA" w:rsidRDefault="0058617D" w:rsidP="00741C90">
      <w:pPr>
        <w:jc w:val="both"/>
        <w:rPr>
          <w:rFonts w:ascii="Simplified Arabic" w:hAnsi="Simplified Arabic" w:cs="Simplified Arabic"/>
          <w:sz w:val="24"/>
          <w:szCs w:val="24"/>
          <w:rtl/>
          <w:lang w:bidi="ar-JO"/>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يقف العالم على اعتاب ثورة صناعية تكنولوجية في بيئة تواكب وفرة المعرفة والمعلومات، وامكانيات تتيح لمليارات من البشر</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القدرة على التواصل والوصول الى المعرفة والمعالجة غير المسبوقة للمعلومات. </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وتشير التقديرات </w:t>
      </w:r>
      <w:r w:rsidRPr="005C78AA">
        <w:rPr>
          <w:rFonts w:ascii="Simplified Arabic" w:hAnsi="Simplified Arabic" w:cs="Simplified Arabic" w:hint="cs"/>
          <w:sz w:val="24"/>
          <w:szCs w:val="24"/>
          <w:rtl/>
        </w:rPr>
        <w:t>إل</w:t>
      </w:r>
      <w:r w:rsidRPr="005C78AA">
        <w:rPr>
          <w:rFonts w:ascii="Simplified Arabic" w:hAnsi="Simplified Arabic" w:cs="Simplified Arabic"/>
          <w:sz w:val="24"/>
          <w:szCs w:val="24"/>
          <w:rtl/>
        </w:rPr>
        <w:t xml:space="preserve">ى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ن هذه الإمكانيات ستتضاعف من خلال أدوات التكنولوجيا الحديثة الناشئة والتي تشمل: الذكاء الاصطناعي، الروبوتات، انترنت الأشياء، </w:t>
      </w:r>
      <w:r w:rsidRPr="005C78AA">
        <w:rPr>
          <w:rFonts w:ascii="Simplified Arabic" w:hAnsi="Simplified Arabic" w:cs="Simplified Arabic" w:hint="cs"/>
          <w:sz w:val="24"/>
          <w:szCs w:val="24"/>
          <w:rtl/>
        </w:rPr>
        <w:t>خدمات الحوسبة السحابية</w:t>
      </w:r>
      <w:r w:rsidRPr="005C78AA">
        <w:rPr>
          <w:rFonts w:ascii="Simplified Arabic" w:hAnsi="Simplified Arabic" w:cs="Simplified Arabic"/>
          <w:sz w:val="24"/>
          <w:szCs w:val="24"/>
          <w:rtl/>
        </w:rPr>
        <w:t>، البيانات الضخمة، مركبات ذاتية القيادة، طابعات ثلاثية الابعاد، تكنولوجيا النانو، التكنولوجيا الحيوية، تخرين الطاقة، الحوسبة الكومية، والعمل عن بعد</w:t>
      </w:r>
      <w:r w:rsidRPr="005C78AA">
        <w:rPr>
          <w:rStyle w:val="FootnoteReference"/>
          <w:rFonts w:ascii="Simplified Arabic" w:hAnsi="Simplified Arabic" w:cs="Simplified Arabic"/>
          <w:sz w:val="24"/>
          <w:szCs w:val="24"/>
          <w:rtl/>
        </w:rPr>
        <w:footnoteReference w:id="37"/>
      </w:r>
      <w:r w:rsidRPr="005C78AA">
        <w:rPr>
          <w:rFonts w:ascii="Simplified Arabic" w:hAnsi="Simplified Arabic" w:cs="Simplified Arabic" w:hint="cs"/>
          <w:sz w:val="24"/>
          <w:szCs w:val="24"/>
          <w:rtl/>
        </w:rPr>
        <w:t>.</w:t>
      </w:r>
    </w:p>
    <w:p w:rsidR="0058617D" w:rsidRPr="005C78AA" w:rsidRDefault="0058617D" w:rsidP="00741C90">
      <w:pPr>
        <w:jc w:val="both"/>
        <w:rPr>
          <w:rFonts w:ascii="Simplified Arabic" w:hAnsi="Simplified Arabic" w:cs="Simplified Arabic"/>
          <w:sz w:val="24"/>
          <w:szCs w:val="24"/>
          <w:rtl/>
          <w:lang w:bidi="ar-JO"/>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تعيق سياسات الاحتلال الإسرائيلي نمو قطاع تكنولوجيا المعلومات والاتصالات في فلسطين وتعمل على تعميق علاقة الاعتماد والتبيعة التكنولوجية القائمة بوسائل مختلفة: الهيمنة المعلوماتية، شروط اتفاقات مجحفة، تحويل التبعية من قسرية الى تبعية بالتعاقد للبنية التحتية التكنولوجية الإسرائيلية، استغلال الموارد البشرية الفلسطينية ذات الكفاءة، </w:t>
      </w:r>
      <w:r w:rsidRPr="005C78AA">
        <w:rPr>
          <w:rFonts w:ascii="Simplified Arabic" w:hAnsi="Simplified Arabic" w:cs="Simplified Arabic" w:hint="cs"/>
          <w:sz w:val="24"/>
          <w:szCs w:val="24"/>
          <w:rtl/>
        </w:rPr>
        <w:t>إ</w:t>
      </w:r>
      <w:r w:rsidRPr="005C78AA">
        <w:rPr>
          <w:rFonts w:ascii="Simplified Arabic" w:hAnsi="Simplified Arabic" w:cs="Simplified Arabic"/>
          <w:sz w:val="24"/>
          <w:szCs w:val="24"/>
          <w:rtl/>
        </w:rPr>
        <w:t>لى جانب تغلغل الشركات التكنولوجية الإسرائيلية في السوق الفلسطيني وجني مكاسب ضخمة على حساب الفلسطينيين</w:t>
      </w:r>
      <w:r w:rsidRPr="005C78AA">
        <w:rPr>
          <w:rFonts w:ascii="Simplified Arabic" w:hAnsi="Simplified Arabic" w:cs="Simplified Arabic" w:hint="cs"/>
          <w:sz w:val="24"/>
          <w:szCs w:val="24"/>
          <w:rtl/>
        </w:rPr>
        <w:t xml:space="preserve"> خاصة بما يتعلق بالاتصالات والانترنت</w:t>
      </w:r>
      <w:r w:rsidRPr="005C78AA">
        <w:rPr>
          <w:rFonts w:ascii="Simplified Arabic" w:hAnsi="Simplified Arabic" w:cs="Simplified Arabic"/>
          <w:sz w:val="24"/>
          <w:szCs w:val="24"/>
          <w:rtl/>
        </w:rPr>
        <w:t>.</w:t>
      </w:r>
    </w:p>
    <w:p w:rsidR="0058617D" w:rsidRPr="005C78AA" w:rsidRDefault="0058617D" w:rsidP="00741C90">
      <w:pPr>
        <w:jc w:val="both"/>
        <w:rPr>
          <w:rFonts w:ascii="Simplified Arabic" w:hAnsi="Simplified Arabic" w:cs="Simplified Arabic"/>
          <w:sz w:val="24"/>
          <w:szCs w:val="24"/>
          <w:rtl/>
          <w:lang w:bidi="ar-JO"/>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 في الفترة بين عام 1967-1995 كانت شبكات الهاتف في الضفة الغربية وقطاع غزة تحت سيطرة السلطة العسكرية الإسرائيلية</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وفي 1995 سلمت إسرائيل السلطة الفلسطينية البنية التحتية للاتصالات في الضفة الغربية وقطاع غزة مع استثناء القدس التي تخضع للسيطرة الإسرائيلية. </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في عام 1997 تم تخصيص قطاع تكنولوجيا المعلومات والاتصالات من قبل السلطة الفلسطينية وتم تأسيس شركة الاتصالات الفلسطينية </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بالتل</w:t>
      </w:r>
      <w:r w:rsidRPr="005C78AA">
        <w:rPr>
          <w:rFonts w:ascii="Simplified Arabic" w:hAnsi="Simplified Arabic" w:cs="Simplified Arabic" w:hint="cs"/>
          <w:sz w:val="24"/>
          <w:szCs w:val="24"/>
          <w:rtl/>
        </w:rPr>
        <w:t>"،و</w:t>
      </w:r>
      <w:r w:rsidRPr="005C78AA">
        <w:rPr>
          <w:rFonts w:ascii="Simplified Arabic" w:hAnsi="Simplified Arabic" w:cs="Simplified Arabic"/>
          <w:sz w:val="24"/>
          <w:szCs w:val="24"/>
          <w:rtl/>
        </w:rPr>
        <w:t>في عام 1999 أفرجت إسرائيل ل</w:t>
      </w:r>
      <w:r w:rsidRPr="005C78AA">
        <w:rPr>
          <w:rFonts w:ascii="Simplified Arabic" w:hAnsi="Simplified Arabic" w:cs="Simplified Arabic" w:hint="cs"/>
          <w:sz w:val="24"/>
          <w:szCs w:val="24"/>
          <w:rtl/>
        </w:rPr>
        <w:t>ـ"</w:t>
      </w:r>
      <w:r w:rsidRPr="005C78AA">
        <w:rPr>
          <w:rFonts w:ascii="Simplified Arabic" w:hAnsi="Simplified Arabic" w:cs="Simplified Arabic"/>
          <w:sz w:val="24"/>
          <w:szCs w:val="24"/>
          <w:rtl/>
        </w:rPr>
        <w:t>بالتل</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عن ترددات حيث أسست شركة جوال، الزمت إسرائيل الشركة بمشاركة نصف الترددات مع المشغلين الإسرائيليين</w:t>
      </w:r>
      <w:r w:rsidRPr="005C78AA">
        <w:rPr>
          <w:rFonts w:ascii="Simplified Arabic" w:hAnsi="Simplified Arabic" w:cs="Simplified Arabic" w:hint="cs"/>
          <w:sz w:val="24"/>
          <w:szCs w:val="24"/>
          <w:rtl/>
        </w:rPr>
        <w:t>، و</w:t>
      </w:r>
      <w:r w:rsidRPr="005C78AA">
        <w:rPr>
          <w:rFonts w:ascii="Simplified Arabic" w:hAnsi="Simplified Arabic" w:cs="Simplified Arabic"/>
          <w:sz w:val="24"/>
          <w:szCs w:val="24"/>
          <w:rtl/>
        </w:rPr>
        <w:t xml:space="preserve">في عام 2007 تم </w:t>
      </w:r>
      <w:r w:rsidRPr="005C78AA">
        <w:rPr>
          <w:rFonts w:ascii="Simplified Arabic" w:hAnsi="Simplified Arabic" w:cs="Simplified Arabic"/>
          <w:sz w:val="24"/>
          <w:szCs w:val="24"/>
          <w:rtl/>
        </w:rPr>
        <w:lastRenderedPageBreak/>
        <w:t xml:space="preserve">انشاء ثاني مشغل للاتصالات المتنقلة في فلسطين (الوطنية) وفي 2009 منحت إسرائيل ترددات للوطنية ولكن فقط في الضفة الغربية دون غزة والقدس، </w:t>
      </w:r>
      <w:r w:rsidRPr="005C78AA">
        <w:rPr>
          <w:rFonts w:ascii="Simplified Arabic" w:hAnsi="Simplified Arabic" w:cs="Simplified Arabic" w:hint="cs"/>
          <w:sz w:val="24"/>
          <w:szCs w:val="24"/>
          <w:rtl/>
        </w:rPr>
        <w:t>و</w:t>
      </w:r>
      <w:r w:rsidRPr="005C78AA">
        <w:rPr>
          <w:rFonts w:ascii="Simplified Arabic" w:hAnsi="Simplified Arabic" w:cs="Simplified Arabic"/>
          <w:sz w:val="24"/>
          <w:szCs w:val="24"/>
          <w:rtl/>
        </w:rPr>
        <w:t>في عام 2015 كان لدى شركة جوال نفس ترددات عام 1999 بالرغم من تضاعف عدد مشتركيها 20 مرة</w:t>
      </w:r>
      <w:r w:rsidRPr="005C78AA">
        <w:rPr>
          <w:rStyle w:val="FootnoteReference"/>
          <w:rFonts w:ascii="Simplified Arabic" w:hAnsi="Simplified Arabic" w:cs="Simplified Arabic"/>
          <w:sz w:val="24"/>
          <w:szCs w:val="24"/>
          <w:rtl/>
        </w:rPr>
        <w:footnoteReference w:id="38"/>
      </w:r>
      <w:r w:rsidRPr="005C78AA">
        <w:rPr>
          <w:rFonts w:ascii="Simplified Arabic" w:hAnsi="Simplified Arabic" w:cs="Simplified Arabic"/>
          <w:sz w:val="24"/>
          <w:szCs w:val="24"/>
          <w:rtl/>
        </w:rPr>
        <w:t>.</w:t>
      </w:r>
    </w:p>
    <w:p w:rsidR="0058617D" w:rsidRPr="005C78AA" w:rsidRDefault="0058617D" w:rsidP="00741C90">
      <w:pPr>
        <w:jc w:val="both"/>
        <w:rPr>
          <w:rFonts w:ascii="Simplified Arabic" w:hAnsi="Simplified Arabic" w:cs="Simplified Arabic"/>
          <w:sz w:val="24"/>
          <w:szCs w:val="24"/>
          <w:rtl/>
          <w:lang w:bidi="ar-JO"/>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بسبب الهيمنة الإسرائيلية تتكبد الحكومة الفلسطينية خسائر كبيرة في الإيرادات المالية من قطاع تكنولوجيا المعلومات والاتصالات، ففي دراسة للأونكتاد قدر التسرب المالي في عام 2011 بأكثر من 310 ملايين دولار، قرابة 3.6% من الناتج المحلي الإجمالي نتيجة استيراد السلع من السوق الإسرائيلية أو من خلالها. في تقرير للبنك الدولي حول قطاع الاتصالات في المناطق الفلسطينية في عام 2016 ذكر أن خسارة قطاع تكنولوجيا المعلومات والاتصالات خلال الفترة 2013-2016 تقدر ما بين 436 مليون دولار الى 1150 مليون دولار، ما يمثل 3% من اجمالي الناتج المحلي الفلسطيني، كما يشير الى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ن الشركات الفلسطينية وقطاع الاتصالات وتكنولوجيا المعلومات يتحمل تكلفة ضياع الفرص التطويرية التي يتجه اليها العالم في عصر المعلومات</w:t>
      </w:r>
      <w:r w:rsidRPr="005C78AA">
        <w:rPr>
          <w:rStyle w:val="FootnoteReference"/>
          <w:rFonts w:ascii="Simplified Arabic" w:hAnsi="Simplified Arabic" w:cs="Simplified Arabic"/>
          <w:sz w:val="24"/>
          <w:szCs w:val="24"/>
          <w:rtl/>
        </w:rPr>
        <w:footnoteReference w:id="39"/>
      </w:r>
      <w:r w:rsidRPr="005C78AA">
        <w:rPr>
          <w:rFonts w:ascii="Simplified Arabic" w:hAnsi="Simplified Arabic" w:cs="Simplified Arabic"/>
          <w:sz w:val="24"/>
          <w:szCs w:val="24"/>
          <w:rtl/>
        </w:rPr>
        <w:t>.</w:t>
      </w:r>
    </w:p>
    <w:p w:rsidR="0058617D" w:rsidRPr="005C78AA" w:rsidRDefault="0058617D" w:rsidP="00741C90">
      <w:pPr>
        <w:jc w:val="both"/>
        <w:rPr>
          <w:rFonts w:ascii="Simplified Arabic" w:hAnsi="Simplified Arabic" w:cs="Simplified Arabic"/>
          <w:sz w:val="24"/>
          <w:szCs w:val="24"/>
          <w:rtl/>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يفرض الاحتلال قيودا</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على استخدام الطيف الكهرومغناطيسي من خلال اتاحة ترددات ذات نطاق صغير وضيق ما يحد من قدرة الشركات الفلسطينية على استيعاب عدد </w:t>
      </w:r>
      <w:r w:rsidRPr="005C78AA">
        <w:rPr>
          <w:rFonts w:ascii="Simplified Arabic" w:hAnsi="Simplified Arabic" w:cs="Simplified Arabic" w:hint="cs"/>
          <w:sz w:val="24"/>
          <w:szCs w:val="24"/>
          <w:rtl/>
        </w:rPr>
        <w:t>أكبر</w:t>
      </w:r>
      <w:r w:rsidRPr="005C78AA">
        <w:rPr>
          <w:rFonts w:ascii="Simplified Arabic" w:hAnsi="Simplified Arabic" w:cs="Simplified Arabic"/>
          <w:sz w:val="24"/>
          <w:szCs w:val="24"/>
          <w:rtl/>
        </w:rPr>
        <w:t xml:space="preserve"> من المشتركين، إضافة لعدم السماح </w:t>
      </w:r>
      <w:r w:rsidRPr="005C78AA">
        <w:rPr>
          <w:rFonts w:ascii="Simplified Arabic" w:hAnsi="Simplified Arabic" w:cs="Simplified Arabic" w:hint="cs"/>
          <w:sz w:val="24"/>
          <w:szCs w:val="24"/>
          <w:rtl/>
        </w:rPr>
        <w:t>بإطلاق</w:t>
      </w:r>
      <w:r w:rsidRPr="005C78AA">
        <w:rPr>
          <w:rFonts w:ascii="Simplified Arabic" w:hAnsi="Simplified Arabic" w:cs="Simplified Arabic"/>
          <w:sz w:val="24"/>
          <w:szCs w:val="24"/>
          <w:rtl/>
        </w:rPr>
        <w:t xml:space="preserve"> ترددات الجيل الثالث في قطاع غزة وحصرها فقط في الضفة الغربية. ولكن بالرغم من اتاحة هذه الترددات في الضفة الغربية الا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نها محصورة مناطقيا</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وخدماتها غير متاحة بالكامل وضعيفة الجودة على عكس الخدمات التي توفرها الشركات الإسرائيلية والتي تشمل ترددات الجيل الرابع ما يعني زيادة حصة الشركات الإسرائيلية على حساب الشركات الفلسطينية. ويذكر في هذا الصدد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ن الاتحاد الدولي للاتصالات خصص 60 ميجا هيرتز للطيف الكهرومغناطيسي تستخدم إسرائيل منها 50 ميجا و فقط 10 ميجا للفلسطينيين</w:t>
      </w:r>
      <w:r w:rsidRPr="005C78AA">
        <w:rPr>
          <w:rStyle w:val="FootnoteReference"/>
          <w:rFonts w:ascii="Simplified Arabic" w:hAnsi="Simplified Arabic" w:cs="Simplified Arabic"/>
          <w:sz w:val="24"/>
          <w:szCs w:val="24"/>
          <w:rtl/>
        </w:rPr>
        <w:footnoteReference w:id="40"/>
      </w:r>
      <w:r w:rsidRPr="005C78AA">
        <w:rPr>
          <w:rFonts w:ascii="Simplified Arabic" w:hAnsi="Simplified Arabic" w:cs="Simplified Arabic"/>
          <w:sz w:val="24"/>
          <w:szCs w:val="24"/>
          <w:rtl/>
        </w:rPr>
        <w:t xml:space="preserve">. </w:t>
      </w:r>
    </w:p>
    <w:p w:rsidR="0058617D" w:rsidRPr="005C78AA" w:rsidRDefault="0058617D" w:rsidP="00741C90">
      <w:pPr>
        <w:jc w:val="both"/>
        <w:rPr>
          <w:rFonts w:ascii="Simplified Arabic" w:hAnsi="Simplified Arabic" w:cs="Simplified Arabic"/>
          <w:sz w:val="24"/>
          <w:szCs w:val="24"/>
          <w:rtl/>
        </w:rPr>
      </w:pPr>
    </w:p>
    <w:p w:rsidR="0058617D" w:rsidRPr="005C78AA" w:rsidRDefault="0058617D" w:rsidP="0008795C">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هذا وتتسع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شكال الهيمنة الإسرائيلية لتشمل التحكم بالبنية التحتية والتكنولوجية لفلسطين وتقيد الحصول على المعدات الأساسية في الضفة والقطاع بحجج أمنية.</w:t>
      </w:r>
      <w:r w:rsidRPr="005C78AA">
        <w:rPr>
          <w:rStyle w:val="FootnoteReference"/>
          <w:rFonts w:ascii="Simplified Arabic" w:hAnsi="Simplified Arabic" w:cs="Simplified Arabic"/>
          <w:sz w:val="24"/>
          <w:szCs w:val="24"/>
          <w:rtl/>
        </w:rPr>
        <w:footnoteReference w:id="41"/>
      </w:r>
      <w:r w:rsidRPr="005C78AA">
        <w:rPr>
          <w:rFonts w:ascii="Simplified Arabic" w:hAnsi="Simplified Arabic" w:cs="Simplified Arabic"/>
          <w:sz w:val="24"/>
          <w:szCs w:val="24"/>
          <w:rtl/>
        </w:rPr>
        <w:t xml:space="preserve"> كما تشمل السيطرة الإسرائيلية سلسلة من الانتهاكات للحقوق الرقمية مثل الرقابة والتعدي على الخصوصية عبر التعقب بمختلف اشكاله</w:t>
      </w:r>
      <w:r w:rsidRPr="005C78AA">
        <w:rPr>
          <w:rStyle w:val="FootnoteReference"/>
          <w:rFonts w:ascii="Simplified Arabic" w:hAnsi="Simplified Arabic" w:cs="Simplified Arabic"/>
          <w:sz w:val="24"/>
          <w:szCs w:val="24"/>
          <w:rtl/>
        </w:rPr>
        <w:footnoteReference w:id="42"/>
      </w:r>
      <w:r w:rsidRPr="005C78AA">
        <w:rPr>
          <w:rFonts w:ascii="Simplified Arabic" w:hAnsi="Simplified Arabic" w:cs="Simplified Arabic"/>
          <w:sz w:val="24"/>
          <w:szCs w:val="24"/>
          <w:rtl/>
        </w:rPr>
        <w:t>، وممارسة الأجهزة الأمنية الإسرائيلية الابتزاز بحق الفلسطينيين واستخدام بعض البرامج والصفحات الالكترونية "مثل صفحة "المنسق"، للوصول الى جميع بيانات الهاتف الذكي وملفاته، فضلا</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عن توظيف الاحتلال الهيمنة المعلوماتية لطمس وتزييف المحتوى الفلسطيني وتقليص مساحة التعبير أمام الفلسطينيين</w:t>
      </w:r>
      <w:r w:rsidRPr="005C78AA">
        <w:rPr>
          <w:rStyle w:val="FootnoteReference"/>
          <w:rFonts w:ascii="Simplified Arabic" w:hAnsi="Simplified Arabic" w:cs="Simplified Arabic"/>
          <w:sz w:val="24"/>
          <w:szCs w:val="24"/>
          <w:rtl/>
        </w:rPr>
        <w:footnoteReference w:id="43"/>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كما تسعى شركات البرمجة الإسرائيلية الى استقطاب الكفاءات الفلسطينية من خلال توظيفهم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و العمل بالقطعة</w:t>
      </w:r>
      <w:r w:rsidRPr="005C78AA">
        <w:rPr>
          <w:rStyle w:val="FootnoteReference"/>
          <w:rFonts w:ascii="Simplified Arabic" w:hAnsi="Simplified Arabic" w:cs="Simplified Arabic"/>
          <w:sz w:val="24"/>
          <w:szCs w:val="24"/>
          <w:rtl/>
        </w:rPr>
        <w:footnoteReference w:id="44"/>
      </w:r>
      <w:r w:rsidRPr="005C78AA">
        <w:rPr>
          <w:rFonts w:ascii="Simplified Arabic" w:hAnsi="Simplified Arabic" w:cs="Simplified Arabic"/>
          <w:sz w:val="24"/>
          <w:szCs w:val="24"/>
          <w:rtl/>
        </w:rPr>
        <w:t>.</w:t>
      </w:r>
    </w:p>
    <w:p w:rsidR="0058617D" w:rsidRPr="005C78AA" w:rsidRDefault="0058617D" w:rsidP="00951E59">
      <w:pPr>
        <w:ind w:left="-6" w:firstLine="51"/>
        <w:jc w:val="both"/>
        <w:rPr>
          <w:rFonts w:ascii="Simplified Arabic" w:hAnsi="Simplified Arabic" w:cs="Simplified Arabic"/>
          <w:sz w:val="24"/>
          <w:szCs w:val="24"/>
          <w:rtl/>
        </w:rPr>
      </w:pPr>
      <w:r w:rsidRPr="005C78AA">
        <w:rPr>
          <w:rFonts w:ascii="Simplified Arabic" w:hAnsi="Simplified Arabic" w:cs="Simplified Arabic"/>
          <w:sz w:val="24"/>
          <w:szCs w:val="24"/>
          <w:rtl/>
        </w:rPr>
        <w:lastRenderedPageBreak/>
        <w:t>وبالرغم من هذه المعيقات فقد خطت الحكومة الفلسطينية خطوات لدعم قطاع تكنولوجيا المعلومات بد</w:t>
      </w:r>
      <w:r w:rsidRPr="005C78AA">
        <w:rPr>
          <w:rFonts w:ascii="Simplified Arabic" w:hAnsi="Simplified Arabic" w:cs="Simplified Arabic" w:hint="cs"/>
          <w:sz w:val="24"/>
          <w:szCs w:val="24"/>
          <w:rtl/>
        </w:rPr>
        <w:t>ءا ب</w:t>
      </w:r>
      <w:r w:rsidRPr="005C78AA">
        <w:rPr>
          <w:rFonts w:ascii="Simplified Arabic" w:hAnsi="Simplified Arabic" w:cs="Simplified Arabic"/>
          <w:sz w:val="24"/>
          <w:szCs w:val="24"/>
          <w:rtl/>
        </w:rPr>
        <w:t>بناء البوابة الإلكترونية الحكومية لتقديم الخدمات للمواطن وقطاع الاعمال، وتجهيز البنية التحتية لتطوير الخدمات الإلكترونية وبناء ناقل البيانات الحكومي</w:t>
      </w:r>
      <w:r w:rsidRPr="005C78AA">
        <w:rPr>
          <w:rFonts w:ascii="Simplified Arabic" w:hAnsi="Simplified Arabic" w:cs="Simplified Arabic"/>
          <w:sz w:val="24"/>
          <w:szCs w:val="24"/>
        </w:rPr>
        <w:t xml:space="preserve">“Road-X </w:t>
      </w:r>
      <w:r w:rsidRPr="005C78AA">
        <w:rPr>
          <w:rFonts w:ascii="Simplified Arabic" w:hAnsi="Simplified Arabic" w:cs="Simplified Arabic"/>
          <w:sz w:val="24"/>
          <w:szCs w:val="24"/>
          <w:rtl/>
        </w:rPr>
        <w:t xml:space="preserve">، وانشاء خوادم حماية </w:t>
      </w:r>
      <w:r w:rsidRPr="005C78AA">
        <w:rPr>
          <w:rFonts w:ascii="Simplified Arabic" w:hAnsi="Simplified Arabic" w:cs="Simplified Arabic"/>
          <w:sz w:val="24"/>
          <w:szCs w:val="24"/>
        </w:rPr>
        <w:t>Servers Security</w:t>
      </w:r>
      <w:r w:rsidRPr="005C78AA">
        <w:rPr>
          <w:rFonts w:ascii="Simplified Arabic" w:hAnsi="Simplified Arabic" w:cs="Simplified Arabic" w:hint="cs"/>
          <w:sz w:val="24"/>
          <w:szCs w:val="24"/>
          <w:rtl/>
        </w:rPr>
        <w:t xml:space="preserve"> للمؤسسات</w:t>
      </w:r>
      <w:r w:rsidRPr="005C78AA">
        <w:rPr>
          <w:rFonts w:ascii="Simplified Arabic" w:hAnsi="Simplified Arabic" w:cs="Simplified Arabic"/>
          <w:sz w:val="24"/>
          <w:szCs w:val="24"/>
          <w:rtl/>
        </w:rPr>
        <w:t xml:space="preserve"> الحكومية وخادم شهادات المصادقة الإلكترونية</w:t>
      </w:r>
      <w:r w:rsidRPr="005C78AA">
        <w:rPr>
          <w:rFonts w:ascii="Simplified Arabic" w:hAnsi="Simplified Arabic" w:cs="Simplified Arabic"/>
          <w:sz w:val="24"/>
          <w:szCs w:val="24"/>
        </w:rPr>
        <w:t xml:space="preserve">Authority Certificate </w:t>
      </w:r>
      <w:r w:rsidRPr="005C78AA">
        <w:rPr>
          <w:rFonts w:ascii="Simplified Arabic" w:hAnsi="Simplified Arabic" w:cs="Simplified Arabic"/>
          <w:sz w:val="24"/>
          <w:szCs w:val="24"/>
          <w:rtl/>
        </w:rPr>
        <w:t>،</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لتسهيل وتبادل البيانات بين المؤسسات المختلفة، حيث تم تبادل 19 خدمة حكومية "من حكومة إلى حكومة </w:t>
      </w:r>
      <w:r w:rsidRPr="005C78AA">
        <w:rPr>
          <w:rFonts w:ascii="Simplified Arabic" w:hAnsi="Simplified Arabic" w:cs="Simplified Arabic"/>
          <w:sz w:val="24"/>
          <w:szCs w:val="24"/>
        </w:rPr>
        <w:t>G2G "</w:t>
      </w:r>
      <w:r w:rsidRPr="005C78AA">
        <w:rPr>
          <w:rFonts w:ascii="Simplified Arabic" w:hAnsi="Simplified Arabic" w:cs="Simplified Arabic"/>
          <w:sz w:val="24"/>
          <w:szCs w:val="24"/>
          <w:rtl/>
        </w:rPr>
        <w:t xml:space="preserve"> وجاري العمل على خدمات أخرى لباقي المؤسسات، للوصول للحكومة الإلكترونية المتكاملة والتي تؤدي إلى زيادة الشفافية وتحسين الأداء الحكومي ليصبح أكثر كفاءة وفاعلية في إدارة الدولة، وكذلك العمل على إعداد السياسات الخاصة لقطاع تكنولوجيا المعلومات باعتباره أحد القطاعات الرئيسية التي تساهم في بناء الاقتصاد الفلسطيني وتحقيق التنمية الشاملة المستدامة من خلال الدور الهام الذي تلعبه</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باعتبارها من  البنى التحتية اللازمة لتطوير العمل الحكومي والحكومة الإلكترونية والخدمات البريدية</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(وزارة الاتصالات وتكنولوجيا المعلومات، الخطة الاستراتيجية القطاعية لتكنولوجيا المعلومات والاتصالات والبريد</w:t>
      </w:r>
      <w:r w:rsidRPr="005C78AA">
        <w:rPr>
          <w:rStyle w:val="FootnoteReference"/>
          <w:rFonts w:ascii="Simplified Arabic" w:hAnsi="Simplified Arabic" w:cs="Simplified Arabic"/>
          <w:sz w:val="24"/>
          <w:szCs w:val="24"/>
          <w:rtl/>
        </w:rPr>
        <w:footnoteReference w:id="45"/>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w:t>
      </w:r>
    </w:p>
    <w:p w:rsidR="0058617D" w:rsidRPr="005C78AA" w:rsidRDefault="0058617D" w:rsidP="00741C90">
      <w:pPr>
        <w:ind w:left="-6" w:firstLine="51"/>
        <w:jc w:val="both"/>
        <w:rPr>
          <w:rFonts w:ascii="Simplified Arabic" w:hAnsi="Simplified Arabic" w:cs="Simplified Arabic"/>
          <w:sz w:val="24"/>
          <w:szCs w:val="24"/>
          <w:rtl/>
        </w:rPr>
      </w:pPr>
    </w:p>
    <w:p w:rsidR="0058617D" w:rsidRPr="005C78AA" w:rsidRDefault="0058617D" w:rsidP="00951E59">
      <w:pPr>
        <w:jc w:val="both"/>
        <w:rPr>
          <w:rFonts w:ascii="Simplified Arabic" w:hAnsi="Simplified Arabic" w:cs="Simplified Arabic"/>
          <w:sz w:val="24"/>
          <w:szCs w:val="24"/>
          <w:rtl/>
        </w:rPr>
      </w:pPr>
      <w:r w:rsidRPr="005C78AA">
        <w:rPr>
          <w:rFonts w:ascii="Simplified Arabic" w:hAnsi="Simplified Arabic" w:cs="Simplified Arabic"/>
          <w:sz w:val="24"/>
          <w:szCs w:val="24"/>
          <w:shd w:val="clear" w:color="auto" w:fill="FFFFFF"/>
          <w:rtl/>
        </w:rPr>
        <w:t>هذا ويعتبر قطاع تكنولوجيا المعلومات والاتصالات من أسرع القطاعات الاقتصادية نمواً في فلسطين خلال العقدين الماضيين</w:t>
      </w:r>
      <w:r w:rsidR="00951E59">
        <w:rPr>
          <w:rFonts w:ascii="Simplified Arabic" w:hAnsi="Simplified Arabic" w:cs="Simplified Arabic" w:hint="cs"/>
          <w:sz w:val="24"/>
          <w:szCs w:val="24"/>
          <w:shd w:val="clear" w:color="auto" w:fill="FFFFFF"/>
          <w:rtl/>
        </w:rPr>
        <w:t xml:space="preserve"> </w:t>
      </w:r>
      <w:r w:rsidR="00951E59" w:rsidRPr="005C78AA">
        <w:rPr>
          <w:rFonts w:ascii="Simplified Arabic" w:hAnsi="Simplified Arabic" w:cs="Simplified Arabic"/>
          <w:sz w:val="24"/>
          <w:szCs w:val="24"/>
          <w:shd w:val="clear" w:color="auto" w:fill="FFFFFF"/>
          <w:rtl/>
        </w:rPr>
        <w:t>(</w:t>
      </w:r>
      <w:r w:rsidR="00951E59" w:rsidRPr="005C78AA">
        <w:rPr>
          <w:rFonts w:ascii="Simplified Arabic" w:hAnsi="Simplified Arabic" w:cs="Simplified Arabic"/>
          <w:sz w:val="24"/>
          <w:szCs w:val="24"/>
          <w:shd w:val="clear" w:color="auto" w:fill="FFFFFF"/>
        </w:rPr>
        <w:t>Morrar et al. 2019</w:t>
      </w:r>
      <w:r w:rsidR="00951E59" w:rsidRPr="005C78AA">
        <w:rPr>
          <w:rFonts w:ascii="Simplified Arabic" w:hAnsi="Simplified Arabic" w:cs="Simplified Arabic"/>
          <w:sz w:val="24"/>
          <w:szCs w:val="24"/>
          <w:shd w:val="clear" w:color="auto" w:fill="FFFFFF"/>
          <w:rtl/>
        </w:rPr>
        <w:t>)</w:t>
      </w:r>
      <w:r w:rsidRPr="005C78AA">
        <w:rPr>
          <w:rStyle w:val="FootnoteReference"/>
          <w:rFonts w:ascii="Simplified Arabic" w:hAnsi="Simplified Arabic" w:cs="Simplified Arabic"/>
          <w:sz w:val="24"/>
          <w:szCs w:val="24"/>
          <w:shd w:val="clear" w:color="auto" w:fill="FFFFFF"/>
          <w:rtl/>
        </w:rPr>
        <w:footnoteReference w:id="46"/>
      </w:r>
      <w:r w:rsidRPr="005C78AA">
        <w:rPr>
          <w:rFonts w:ascii="Simplified Arabic" w:hAnsi="Simplified Arabic" w:cs="Simplified Arabic"/>
          <w:sz w:val="24"/>
          <w:szCs w:val="24"/>
          <w:shd w:val="clear" w:color="auto" w:fill="FFFFFF"/>
          <w:rtl/>
        </w:rPr>
        <w:t xml:space="preserve">؛ </w:t>
      </w:r>
      <w:r w:rsidRPr="005C78AA">
        <w:rPr>
          <w:rFonts w:ascii="Simplified Arabic" w:hAnsi="Simplified Arabic" w:cs="Simplified Arabic"/>
          <w:sz w:val="24"/>
          <w:szCs w:val="24"/>
          <w:rtl/>
        </w:rPr>
        <w:t xml:space="preserve">حيث بلغت مساهمته في الناتج المحلي الإجمالي حوالي </w:t>
      </w:r>
      <w:r w:rsidRPr="005C78AA">
        <w:rPr>
          <w:rFonts w:ascii="Simplified Arabic" w:hAnsi="Simplified Arabic" w:cs="Simplified Arabic"/>
          <w:sz w:val="24"/>
          <w:szCs w:val="24"/>
        </w:rPr>
        <w:t>%4</w:t>
      </w:r>
      <w:r w:rsidRPr="005C78AA">
        <w:rPr>
          <w:rFonts w:ascii="Simplified Arabic" w:hAnsi="Simplified Arabic" w:cs="Simplified Arabic"/>
          <w:sz w:val="24"/>
          <w:szCs w:val="24"/>
          <w:rtl/>
        </w:rPr>
        <w:t xml:space="preserve"> في العام</w:t>
      </w:r>
      <w:r w:rsidR="00951E59">
        <w:rPr>
          <w:rFonts w:ascii="Simplified Arabic" w:hAnsi="Simplified Arabic" w:cs="Simplified Arabic" w:hint="cs"/>
          <w:sz w:val="24"/>
          <w:szCs w:val="24"/>
          <w:rtl/>
        </w:rPr>
        <w:t xml:space="preserve"> 2016</w:t>
      </w:r>
      <w:r w:rsidR="00951E59" w:rsidRPr="00951E59">
        <w:rPr>
          <w:rFonts w:ascii="Simplified Arabic" w:hAnsi="Simplified Arabic" w:cs="Simplified Arabic" w:hint="cs"/>
          <w:sz w:val="6"/>
          <w:szCs w:val="6"/>
          <w:rtl/>
        </w:rPr>
        <w:t xml:space="preserve"> </w:t>
      </w:r>
      <w:r w:rsidRPr="005C78AA">
        <w:rPr>
          <w:rStyle w:val="FootnoteReference"/>
          <w:rFonts w:ascii="Simplified Arabic" w:hAnsi="Simplified Arabic" w:cs="Simplified Arabic"/>
          <w:sz w:val="24"/>
          <w:szCs w:val="24"/>
        </w:rPr>
        <w:footnoteReference w:id="47"/>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وبات من القطاعات الاقتصادية الواعدة التي يعوّل عليها من أجل تحسين مستوى الأداء الاقتصادي للقطاعات الاقتصادية المختلفة؛ تشير بيانات التعداد العام للسكان والمساكن والمنشآت للعام 2017 إلى وجود 1,008 منشأة تنشط في قطاع الاتصالات وتكنولوجيا المعلومات من إجمالي المنشآت الاقتصادية العاملة (158,590)</w:t>
      </w:r>
      <w:r w:rsidR="00951E59">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في فلسطين، ويشغل ما مقداره 9,200 عامل من إجمالي العاملين (444,086) في المنشآت العاملة في القطاع الخاص والأهلي والشركات الحكومية في فلسطين، في العام 2017</w:t>
      </w:r>
      <w:r w:rsidRPr="005C78AA">
        <w:rPr>
          <w:rStyle w:val="FootnoteReference"/>
          <w:rFonts w:ascii="Simplified Arabic" w:hAnsi="Simplified Arabic" w:cs="Simplified Arabic"/>
          <w:sz w:val="24"/>
          <w:szCs w:val="24"/>
          <w:rtl/>
        </w:rPr>
        <w:footnoteReference w:id="48"/>
      </w:r>
      <w:r w:rsidRPr="005C78AA">
        <w:rPr>
          <w:rFonts w:ascii="Simplified Arabic" w:hAnsi="Simplified Arabic" w:cs="Simplified Arabic" w:hint="cs"/>
          <w:sz w:val="24"/>
          <w:szCs w:val="24"/>
          <w:rtl/>
        </w:rPr>
        <w:t>.</w:t>
      </w:r>
    </w:p>
    <w:p w:rsidR="0058617D" w:rsidRPr="005C78AA" w:rsidRDefault="0058617D" w:rsidP="00741C90">
      <w:pPr>
        <w:jc w:val="both"/>
        <w:rPr>
          <w:rFonts w:ascii="Simplified Arabic" w:hAnsi="Simplified Arabic" w:cs="Simplified Arabic"/>
          <w:sz w:val="24"/>
          <w:szCs w:val="24"/>
          <w:rtl/>
        </w:rPr>
      </w:pPr>
    </w:p>
    <w:p w:rsidR="0058617D" w:rsidRPr="00101FB4" w:rsidRDefault="00101FB4" w:rsidP="00101FB4">
      <w:pPr>
        <w:rPr>
          <w:rFonts w:ascii="Simplified Arabic" w:hAnsi="Simplified Arabic" w:cs="Simplified Arabic"/>
          <w:b/>
          <w:bCs/>
          <w:sz w:val="24"/>
          <w:szCs w:val="24"/>
          <w:rtl/>
        </w:rPr>
      </w:pPr>
      <w:r w:rsidRPr="00101FB4">
        <w:rPr>
          <w:rFonts w:ascii="Simplified Arabic" w:hAnsi="Simplified Arabic" w:cs="Simplified Arabic" w:hint="cs"/>
          <w:b/>
          <w:bCs/>
          <w:sz w:val="24"/>
          <w:szCs w:val="24"/>
          <w:rtl/>
        </w:rPr>
        <w:t xml:space="preserve">5.2 </w:t>
      </w:r>
      <w:r w:rsidR="0058617D" w:rsidRPr="00101FB4">
        <w:rPr>
          <w:rFonts w:ascii="Simplified Arabic" w:hAnsi="Simplified Arabic" w:cs="Simplified Arabic"/>
          <w:b/>
          <w:bCs/>
          <w:sz w:val="24"/>
          <w:szCs w:val="24"/>
          <w:rtl/>
        </w:rPr>
        <w:t>الادبيات والدراسات السابقة</w:t>
      </w:r>
    </w:p>
    <w:p w:rsidR="0058617D" w:rsidRDefault="0058617D" w:rsidP="00741C90">
      <w:pPr>
        <w:jc w:val="both"/>
        <w:rPr>
          <w:rFonts w:ascii="Simplified Arabic" w:hAnsi="Simplified Arabic" w:cs="Simplified Arabic"/>
          <w:sz w:val="24"/>
          <w:szCs w:val="24"/>
          <w:shd w:val="clear" w:color="auto" w:fill="FFFFFF"/>
          <w:rtl/>
        </w:rPr>
      </w:pPr>
      <w:r w:rsidRPr="005C78AA">
        <w:rPr>
          <w:rFonts w:ascii="Simplified Arabic" w:hAnsi="Simplified Arabic" w:cs="Simplified Arabic"/>
          <w:sz w:val="24"/>
          <w:szCs w:val="24"/>
          <w:shd w:val="clear" w:color="auto" w:fill="FFFFFF"/>
          <w:rtl/>
        </w:rPr>
        <w:t>يتم تعريف تكنولوجيا المعلومات</w:t>
      </w:r>
      <w:r w:rsidRPr="005C78AA">
        <w:rPr>
          <w:rFonts w:ascii="Simplified Arabic" w:hAnsi="Simplified Arabic" w:cs="Simplified Arabic"/>
          <w:sz w:val="24"/>
          <w:szCs w:val="24"/>
          <w:shd w:val="clear" w:color="auto" w:fill="FFFFFF"/>
        </w:rPr>
        <w:t xml:space="preserve"> </w:t>
      </w:r>
      <w:r w:rsidRPr="005C78AA">
        <w:rPr>
          <w:rFonts w:ascii="Simplified Arabic" w:hAnsi="Simplified Arabic" w:cs="Simplified Arabic"/>
          <w:sz w:val="24"/>
          <w:szCs w:val="24"/>
          <w:shd w:val="clear" w:color="auto" w:fill="FFFFFF"/>
          <w:rtl/>
        </w:rPr>
        <w:t xml:space="preserve">كدراسة أو تصميم أو تطوير أو تنفيذ أو دعم أو إدارة نظم المعلومات المستندة إلى </w:t>
      </w:r>
      <w:r w:rsidRPr="005C78AA">
        <w:rPr>
          <w:rFonts w:ascii="Simplified Arabic" w:hAnsi="Simplified Arabic" w:cs="Simplified Arabic" w:hint="cs"/>
          <w:sz w:val="24"/>
          <w:szCs w:val="24"/>
          <w:shd w:val="clear" w:color="auto" w:fill="FFFFFF"/>
          <w:rtl/>
        </w:rPr>
        <w:t>الحاسوب،</w:t>
      </w:r>
      <w:r w:rsidRPr="005C78AA">
        <w:rPr>
          <w:rFonts w:ascii="Simplified Arabic" w:hAnsi="Simplified Arabic" w:cs="Simplified Arabic"/>
          <w:sz w:val="24"/>
          <w:szCs w:val="24"/>
          <w:shd w:val="clear" w:color="auto" w:fill="FFFFFF"/>
          <w:rtl/>
        </w:rPr>
        <w:t xml:space="preserve"> وخاصة تطبيقات البرامج وأجهزة الحاسوب.</w:t>
      </w:r>
      <w:r w:rsidRPr="005C78AA">
        <w:rPr>
          <w:rFonts w:ascii="Simplified Arabic" w:hAnsi="Simplified Arabic" w:cs="Simplified Arabic" w:hint="cs"/>
          <w:sz w:val="24"/>
          <w:szCs w:val="24"/>
          <w:shd w:val="clear" w:color="auto" w:fill="FFFFFF"/>
          <w:rtl/>
        </w:rPr>
        <w:t xml:space="preserve"> </w:t>
      </w:r>
      <w:r w:rsidRPr="005C78AA">
        <w:rPr>
          <w:rFonts w:ascii="Simplified Arabic" w:hAnsi="Simplified Arabic" w:cs="Simplified Arabic"/>
          <w:sz w:val="24"/>
          <w:szCs w:val="24"/>
          <w:shd w:val="clear" w:color="auto" w:fill="FFFFFF"/>
        </w:rPr>
        <w:t xml:space="preserve"> </w:t>
      </w:r>
      <w:r w:rsidRPr="005C78AA">
        <w:rPr>
          <w:rFonts w:ascii="Simplified Arabic" w:hAnsi="Simplified Arabic" w:cs="Simplified Arabic"/>
          <w:sz w:val="24"/>
          <w:szCs w:val="24"/>
          <w:shd w:val="clear" w:color="auto" w:fill="FFFFFF"/>
          <w:rtl/>
        </w:rPr>
        <w:t>أي أن الحاسوب هو محور الاهتمام</w:t>
      </w:r>
      <w:r w:rsidRPr="005C78AA">
        <w:rPr>
          <w:rFonts w:ascii="Simplified Arabic" w:hAnsi="Simplified Arabic" w:cs="Simplified Arabic" w:hint="cs"/>
          <w:sz w:val="24"/>
          <w:szCs w:val="24"/>
          <w:shd w:val="clear" w:color="auto" w:fill="FFFFFF"/>
          <w:rtl/>
        </w:rPr>
        <w:t>،</w:t>
      </w:r>
      <w:r w:rsidRPr="005C78AA">
        <w:rPr>
          <w:rFonts w:ascii="Simplified Arabic" w:hAnsi="Simplified Arabic" w:cs="Simplified Arabic"/>
          <w:sz w:val="24"/>
          <w:szCs w:val="24"/>
          <w:shd w:val="clear" w:color="auto" w:fill="FFFFFF"/>
        </w:rPr>
        <w:t xml:space="preserve"> </w:t>
      </w:r>
      <w:r w:rsidRPr="005C78AA">
        <w:rPr>
          <w:rFonts w:ascii="Simplified Arabic" w:hAnsi="Simplified Arabic" w:cs="Simplified Arabic"/>
          <w:sz w:val="24"/>
          <w:szCs w:val="24"/>
          <w:shd w:val="clear" w:color="auto" w:fill="FFFFFF"/>
          <w:rtl/>
        </w:rPr>
        <w:t xml:space="preserve">ويعتبر هذا التعريف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وسع بكثير من التعريف المستخدم في بعض الابحاث والاحصاءات الفلسطينية والتي تركز بشكل كبير على الجانب الاستهلاكي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و الاستخدامي لأجهزة الحاسوب والانترنت مثل عدد من يستخدمون الحاسوب </w:t>
      </w:r>
      <w:r w:rsidRPr="005C78AA">
        <w:rPr>
          <w:rFonts w:ascii="Simplified Arabic" w:hAnsi="Simplified Arabic" w:cs="Simplified Arabic" w:hint="cs"/>
          <w:sz w:val="24"/>
          <w:szCs w:val="24"/>
          <w:shd w:val="clear" w:color="auto" w:fill="FFFFFF"/>
          <w:rtl/>
        </w:rPr>
        <w:t>أو</w:t>
      </w:r>
      <w:r w:rsidRPr="005C78AA">
        <w:rPr>
          <w:rFonts w:ascii="Simplified Arabic" w:hAnsi="Simplified Arabic" w:cs="Simplified Arabic"/>
          <w:sz w:val="24"/>
          <w:szCs w:val="24"/>
          <w:shd w:val="clear" w:color="auto" w:fill="FFFFFF"/>
          <w:rtl/>
        </w:rPr>
        <w:t xml:space="preserve"> المحمول وما شابه. </w:t>
      </w:r>
    </w:p>
    <w:p w:rsidR="00951E59" w:rsidRPr="005C78AA" w:rsidRDefault="00951E59" w:rsidP="00741C90">
      <w:pPr>
        <w:jc w:val="both"/>
        <w:rPr>
          <w:rFonts w:ascii="Simplified Arabic" w:hAnsi="Simplified Arabic" w:cs="Simplified Arabic"/>
          <w:sz w:val="24"/>
          <w:szCs w:val="24"/>
          <w:shd w:val="clear" w:color="auto" w:fill="FFFFFF"/>
          <w:rtl/>
        </w:rPr>
      </w:pPr>
    </w:p>
    <w:p w:rsidR="0058617D" w:rsidRPr="005C78AA" w:rsidRDefault="0058617D" w:rsidP="00741C90">
      <w:pPr>
        <w:pStyle w:val="HTMLPreformatted"/>
        <w:bidi/>
        <w:jc w:val="both"/>
        <w:rPr>
          <w:rFonts w:ascii="Simplified Arabic" w:hAnsi="Simplified Arabic" w:cs="Simplified Arabic"/>
          <w:sz w:val="24"/>
          <w:szCs w:val="24"/>
          <w:shd w:val="clear" w:color="auto" w:fill="FFFFFF"/>
          <w:rtl/>
        </w:rPr>
      </w:pPr>
      <w:r w:rsidRPr="005C78AA">
        <w:rPr>
          <w:rFonts w:ascii="Simplified Arabic" w:eastAsiaTheme="minorHAnsi" w:hAnsi="Simplified Arabic" w:cs="Simplified Arabic"/>
          <w:sz w:val="24"/>
          <w:szCs w:val="24"/>
          <w:shd w:val="clear" w:color="auto" w:fill="FFFFFF"/>
          <w:rtl/>
        </w:rPr>
        <w:lastRenderedPageBreak/>
        <w:t xml:space="preserve">تشير الادبيات العالمية الى هيمنة الذكور على تكنولوجيا المعلومات سواء كمهنة أو مجال عمل أو تخصص ومجال </w:t>
      </w:r>
      <w:r w:rsidRPr="005C78AA">
        <w:rPr>
          <w:rFonts w:ascii="Simplified Arabic" w:eastAsiaTheme="minorHAnsi" w:hAnsi="Simplified Arabic" w:cs="Simplified Arabic"/>
          <w:sz w:val="24"/>
          <w:szCs w:val="24"/>
          <w:rtl/>
        </w:rPr>
        <w:t>للدراسة</w:t>
      </w:r>
      <w:r w:rsidRPr="005C78AA">
        <w:rPr>
          <w:rFonts w:ascii="Simplified Arabic" w:eastAsiaTheme="minorHAnsi" w:hAnsi="Simplified Arabic" w:cs="Simplified Arabic"/>
          <w:sz w:val="18"/>
          <w:szCs w:val="18"/>
          <w:vertAlign w:val="superscript"/>
          <w:rtl/>
        </w:rPr>
        <w:footnoteReference w:id="49"/>
      </w:r>
      <w:r w:rsidRPr="005C78AA">
        <w:rPr>
          <w:rFonts w:ascii="Simplified Arabic" w:eastAsiaTheme="minorHAnsi" w:hAnsi="Simplified Arabic" w:cs="Simplified Arabic"/>
          <w:sz w:val="18"/>
          <w:szCs w:val="18"/>
          <w:vertAlign w:val="superscript"/>
          <w:rtl/>
        </w:rPr>
        <w:t>؛</w:t>
      </w:r>
      <w:r w:rsidRPr="005C78AA">
        <w:rPr>
          <w:rFonts w:ascii="Simplified Arabic" w:hAnsi="Simplified Arabic" w:cs="Simplified Arabic"/>
          <w:sz w:val="24"/>
          <w:szCs w:val="24"/>
          <w:shd w:val="clear" w:color="auto" w:fill="FFFFFF"/>
          <w:vertAlign w:val="superscript"/>
        </w:rPr>
        <w:footnoteReference w:id="50"/>
      </w:r>
      <w:r w:rsidRPr="005C78AA">
        <w:rPr>
          <w:rFonts w:ascii="Simplified Arabic" w:hAnsi="Simplified Arabic" w:cs="Simplified Arabic"/>
          <w:sz w:val="24"/>
          <w:szCs w:val="24"/>
          <w:shd w:val="clear" w:color="auto" w:fill="FFFFFF"/>
          <w:rtl/>
        </w:rPr>
        <w:t>1995.</w:t>
      </w:r>
      <w:r w:rsidRPr="005C78AA">
        <w:rPr>
          <w:rFonts w:ascii="Simplified Arabic" w:hAnsi="Simplified Arabic" w:cs="Simplified Arabic"/>
          <w:sz w:val="24"/>
          <w:szCs w:val="24"/>
          <w:shd w:val="clear" w:color="auto" w:fill="FFFFFF"/>
        </w:rPr>
        <w:t xml:space="preserve">  </w:t>
      </w:r>
      <w:r w:rsidRPr="005C78AA">
        <w:rPr>
          <w:rFonts w:ascii="Simplified Arabic" w:hAnsi="Simplified Arabic" w:cs="Simplified Arabic"/>
          <w:sz w:val="24"/>
          <w:szCs w:val="24"/>
          <w:shd w:val="clear" w:color="auto" w:fill="FFFFFF"/>
          <w:rtl/>
        </w:rPr>
        <w:t xml:space="preserve"> وكما في قطاعات الصحة والتعليم، توجد النساء في جميع مجالات المعلوماتية ولكن في مجالات ذات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جر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قل مثل ادارة المشاريع، تدريب المستخدمين، التطوير التنظيمي، التصميم أي في المجالات المعنية بتقديم الخدمات للعملاء والمستخدمين</w:t>
      </w:r>
      <w:r w:rsidRPr="00951E59">
        <w:rPr>
          <w:rFonts w:asciiTheme="majorBidi" w:hAnsiTheme="majorBidi" w:cstheme="majorBidi"/>
          <w:sz w:val="24"/>
          <w:szCs w:val="24"/>
          <w:shd w:val="clear" w:color="auto" w:fill="FFFFFF"/>
          <w:vertAlign w:val="superscript"/>
          <w:rtl/>
        </w:rPr>
        <w:footnoteReference w:id="51"/>
      </w:r>
      <w:r w:rsidRPr="005C78AA">
        <w:rPr>
          <w:rFonts w:ascii="Simplified Arabic" w:hAnsi="Simplified Arabic" w:cs="Simplified Arabic"/>
          <w:sz w:val="24"/>
          <w:szCs w:val="24"/>
          <w:shd w:val="clear" w:color="auto" w:fill="FFFFFF"/>
          <w:rtl/>
        </w:rPr>
        <w:t xml:space="preserve">. </w:t>
      </w:r>
      <w:r w:rsidRPr="005C78AA">
        <w:rPr>
          <w:rFonts w:ascii="Simplified Arabic" w:hAnsi="Simplified Arabic" w:cs="Simplified Arabic"/>
          <w:sz w:val="24"/>
          <w:szCs w:val="24"/>
          <w:shd w:val="clear" w:color="auto" w:fill="FFFFFF"/>
        </w:rPr>
        <w:t xml:space="preserve"> </w:t>
      </w:r>
      <w:r w:rsidRPr="005C78AA">
        <w:rPr>
          <w:rFonts w:ascii="Simplified Arabic" w:hAnsi="Simplified Arabic" w:cs="Simplified Arabic"/>
          <w:sz w:val="24"/>
          <w:szCs w:val="24"/>
          <w:shd w:val="clear" w:color="auto" w:fill="FFFFFF"/>
          <w:rtl/>
        </w:rPr>
        <w:t>مع ذلك، فإن أجهزة الحاسوب وال</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تمتة تدخل اليوم في العديد من الأشياء اليومية، مثل السيارات والغسالات،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دوات التنظيف،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دوات الطهي...الخ. </w:t>
      </w:r>
      <w:r w:rsidRPr="005C78AA">
        <w:rPr>
          <w:rFonts w:ascii="Simplified Arabic" w:hAnsi="Simplified Arabic" w:cs="Simplified Arabic" w:hint="cs"/>
          <w:sz w:val="24"/>
          <w:szCs w:val="24"/>
          <w:shd w:val="clear" w:color="auto" w:fill="FFFFFF"/>
          <w:rtl/>
        </w:rPr>
        <w:t>إذاً</w:t>
      </w:r>
      <w:r w:rsidRPr="005C78AA">
        <w:rPr>
          <w:rFonts w:ascii="Simplified Arabic" w:hAnsi="Simplified Arabic" w:cs="Simplified Arabic"/>
          <w:sz w:val="24"/>
          <w:szCs w:val="24"/>
          <w:shd w:val="clear" w:color="auto" w:fill="FFFFFF"/>
          <w:rtl/>
        </w:rPr>
        <w:t xml:space="preserve"> الحاسوب ليس مجرد قطعة منفصلة من الآلات، ولكنهم</w:t>
      </w:r>
      <w:r w:rsidRPr="005C78AA">
        <w:rPr>
          <w:rFonts w:ascii="Simplified Arabic" w:hAnsi="Simplified Arabic" w:cs="Simplified Arabic"/>
          <w:sz w:val="24"/>
          <w:szCs w:val="24"/>
          <w:shd w:val="clear" w:color="auto" w:fill="FFFFFF"/>
        </w:rPr>
        <w:t xml:space="preserve"> </w:t>
      </w:r>
      <w:r w:rsidRPr="005C78AA">
        <w:rPr>
          <w:rFonts w:ascii="Simplified Arabic" w:hAnsi="Simplified Arabic" w:cs="Simplified Arabic"/>
          <w:sz w:val="24"/>
          <w:szCs w:val="24"/>
          <w:shd w:val="clear" w:color="auto" w:fill="FFFFFF"/>
          <w:rtl/>
        </w:rPr>
        <w:t>ضمن في أشياء كثيرة، مضي</w:t>
      </w:r>
      <w:r w:rsidRPr="005C78AA">
        <w:rPr>
          <w:rFonts w:ascii="Simplified Arabic" w:hAnsi="Simplified Arabic" w:cs="Simplified Arabic" w:hint="cs"/>
          <w:sz w:val="24"/>
          <w:szCs w:val="24"/>
          <w:shd w:val="clear" w:color="auto" w:fill="FFFFFF"/>
          <w:rtl/>
        </w:rPr>
        <w:t>ف</w:t>
      </w:r>
      <w:r w:rsidRPr="005C78AA">
        <w:rPr>
          <w:rFonts w:ascii="Simplified Arabic" w:hAnsi="Simplified Arabic" w:cs="Simplified Arabic"/>
          <w:sz w:val="24"/>
          <w:szCs w:val="24"/>
          <w:shd w:val="clear" w:color="auto" w:fill="FFFFFF"/>
          <w:rtl/>
        </w:rPr>
        <w:t>ا</w:t>
      </w:r>
      <w:r w:rsidRPr="005C78AA">
        <w:rPr>
          <w:rFonts w:ascii="Simplified Arabic" w:hAnsi="Simplified Arabic" w:cs="Simplified Arabic" w:hint="cs"/>
          <w:sz w:val="24"/>
          <w:szCs w:val="24"/>
          <w:shd w:val="clear" w:color="auto" w:fill="FFFFFF"/>
          <w:rtl/>
        </w:rPr>
        <w:t>ً</w:t>
      </w:r>
      <w:r w:rsidRPr="005C78AA">
        <w:rPr>
          <w:rFonts w:ascii="Simplified Arabic" w:hAnsi="Simplified Arabic" w:cs="Simplified Arabic"/>
          <w:sz w:val="24"/>
          <w:szCs w:val="24"/>
          <w:shd w:val="clear" w:color="auto" w:fill="FFFFFF"/>
          <w:rtl/>
        </w:rPr>
        <w:t xml:space="preserve"> إليها بعض خصائص الحوسبة.</w:t>
      </w:r>
    </w:p>
    <w:p w:rsidR="0058617D" w:rsidRPr="005C78AA" w:rsidRDefault="0058617D" w:rsidP="00741C90">
      <w:pPr>
        <w:jc w:val="both"/>
        <w:rPr>
          <w:rFonts w:ascii="Simplified Arabic" w:hAnsi="Simplified Arabic" w:cs="Simplified Arabic"/>
          <w:sz w:val="24"/>
          <w:szCs w:val="24"/>
          <w:shd w:val="clear" w:color="auto" w:fill="FFFFFF"/>
          <w:rtl/>
        </w:rPr>
      </w:pPr>
      <w:r w:rsidRPr="005C78AA">
        <w:rPr>
          <w:rFonts w:ascii="Simplified Arabic" w:hAnsi="Simplified Arabic" w:cs="Simplified Arabic"/>
          <w:sz w:val="24"/>
          <w:szCs w:val="24"/>
          <w:shd w:val="clear" w:color="auto" w:fill="FFFFFF"/>
          <w:rtl/>
        </w:rPr>
        <w:tab/>
      </w:r>
    </w:p>
    <w:p w:rsidR="0058617D" w:rsidRPr="005C78AA" w:rsidRDefault="0058617D" w:rsidP="00741C90">
      <w:pPr>
        <w:jc w:val="both"/>
        <w:rPr>
          <w:rFonts w:ascii="Simplified Arabic" w:hAnsi="Simplified Arabic" w:cs="Simplified Arabic"/>
          <w:sz w:val="24"/>
          <w:szCs w:val="24"/>
          <w:shd w:val="clear" w:color="auto" w:fill="FFFFFF"/>
          <w:rtl/>
        </w:rPr>
      </w:pPr>
      <w:r w:rsidRPr="005C78AA">
        <w:rPr>
          <w:rFonts w:ascii="Simplified Arabic" w:hAnsi="Simplified Arabic" w:cs="Simplified Arabic"/>
          <w:sz w:val="24"/>
          <w:szCs w:val="24"/>
          <w:shd w:val="clear" w:color="auto" w:fill="FFFFFF"/>
          <w:rtl/>
        </w:rPr>
        <w:t>تشير الادبيات الى أن تقنية المعلومات يتم عادة تقديمها بشكل ضيق للغاية باعتبارها تقنية خالصة مثل البرمجة (القرصنة) العرض الضيق لتكنولوجيا المعلومات والمعلوماتية يجعل المرأة في المعلوماتية غير مرئية</w:t>
      </w:r>
      <w:r w:rsidRPr="005C78AA">
        <w:rPr>
          <w:rFonts w:ascii="Simplified Arabic" w:hAnsi="Simplified Arabic" w:cs="Simplified Arabic" w:hint="cs"/>
          <w:sz w:val="24"/>
          <w:szCs w:val="24"/>
          <w:shd w:val="clear" w:color="auto" w:fill="FFFFFF"/>
          <w:rtl/>
        </w:rPr>
        <w:t>،</w:t>
      </w:r>
      <w:r w:rsidRPr="005C78AA">
        <w:rPr>
          <w:rFonts w:ascii="Simplified Arabic" w:hAnsi="Simplified Arabic" w:cs="Simplified Arabic"/>
          <w:sz w:val="24"/>
          <w:szCs w:val="24"/>
          <w:shd w:val="clear" w:color="auto" w:fill="FFFFFF"/>
          <w:rtl/>
        </w:rPr>
        <w:t xml:space="preserve"> أي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ن تعريف ما هي تقنية المعلومات تحدد ما هي المجالات التي تنظر اليها الدراسات وا</w:t>
      </w:r>
      <w:r w:rsidRPr="005C78AA">
        <w:rPr>
          <w:rFonts w:ascii="Simplified Arabic" w:hAnsi="Simplified Arabic" w:cs="Simplified Arabic" w:hint="cs"/>
          <w:sz w:val="24"/>
          <w:szCs w:val="24"/>
          <w:shd w:val="clear" w:color="auto" w:fill="FFFFFF"/>
          <w:rtl/>
        </w:rPr>
        <w:t>لإح</w:t>
      </w:r>
      <w:r w:rsidRPr="005C78AA">
        <w:rPr>
          <w:rFonts w:ascii="Simplified Arabic" w:hAnsi="Simplified Arabic" w:cs="Simplified Arabic"/>
          <w:sz w:val="24"/>
          <w:szCs w:val="24"/>
          <w:shd w:val="clear" w:color="auto" w:fill="FFFFFF"/>
          <w:rtl/>
        </w:rPr>
        <w:t xml:space="preserve">صاءات لتحدد مدى تواجد النساء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و عدم تواجدهن في تلك المجالات. </w:t>
      </w:r>
    </w:p>
    <w:p w:rsidR="0058617D" w:rsidRPr="005C78AA" w:rsidRDefault="0058617D" w:rsidP="00741C90">
      <w:pPr>
        <w:jc w:val="both"/>
        <w:rPr>
          <w:rFonts w:ascii="Simplified Arabic" w:hAnsi="Simplified Arabic" w:cs="Simplified Arabic"/>
          <w:sz w:val="12"/>
          <w:szCs w:val="12"/>
          <w:shd w:val="clear" w:color="auto" w:fill="FFFFFF"/>
          <w:rtl/>
        </w:rPr>
      </w:pPr>
    </w:p>
    <w:p w:rsidR="0058617D" w:rsidRPr="005C78AA" w:rsidRDefault="0058617D" w:rsidP="00741C90">
      <w:pPr>
        <w:jc w:val="both"/>
        <w:rPr>
          <w:rFonts w:ascii="Simplified Arabic" w:hAnsi="Simplified Arabic" w:cs="Simplified Arabic"/>
          <w:sz w:val="24"/>
          <w:szCs w:val="24"/>
          <w:shd w:val="clear" w:color="auto" w:fill="FFFFFF"/>
        </w:rPr>
      </w:pPr>
      <w:r w:rsidRPr="005C78AA">
        <w:rPr>
          <w:rFonts w:ascii="Simplified Arabic" w:hAnsi="Simplified Arabic" w:cs="Simplified Arabic"/>
          <w:sz w:val="24"/>
          <w:szCs w:val="24"/>
          <w:shd w:val="clear" w:color="auto" w:fill="FFFFFF"/>
          <w:rtl/>
        </w:rPr>
        <w:t xml:space="preserve">تشير الدراسات على بعض الدول الاوروبية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ن هناك خلل في التوازن بين الجنسين في مهنة تكنولوجيا المعلومات كما يوجد شح في الدراسات التي تفسر هذا الخلل لصالح الرجال</w:t>
      </w:r>
      <w:r w:rsidRPr="005C78AA">
        <w:rPr>
          <w:rFonts w:ascii="Simplified Arabic" w:hAnsi="Simplified Arabic" w:cs="Simplified Arabic" w:hint="cs"/>
          <w:sz w:val="24"/>
          <w:szCs w:val="24"/>
          <w:shd w:val="clear" w:color="auto" w:fill="FFFFFF"/>
          <w:rtl/>
        </w:rPr>
        <w:t>،</w:t>
      </w:r>
      <w:r w:rsidRPr="005C78AA">
        <w:rPr>
          <w:rFonts w:ascii="Simplified Arabic" w:hAnsi="Simplified Arabic" w:cs="Simplified Arabic"/>
          <w:sz w:val="24"/>
          <w:szCs w:val="24"/>
          <w:shd w:val="clear" w:color="auto" w:fill="FFFFFF"/>
        </w:rPr>
        <w:t xml:space="preserve"> </w:t>
      </w:r>
      <w:r w:rsidRPr="005C78AA">
        <w:rPr>
          <w:rFonts w:ascii="Simplified Arabic" w:hAnsi="Simplified Arabic" w:cs="Simplified Arabic"/>
          <w:sz w:val="24"/>
          <w:szCs w:val="24"/>
          <w:shd w:val="clear" w:color="auto" w:fill="FFFFFF"/>
          <w:rtl/>
        </w:rPr>
        <w:t xml:space="preserve">فبالرغم من زيادة عدد الوظائف في مجال تكنولوجيا المعلومات والاتصالات تشير دراسة للمفوضية الاوروبية </w:t>
      </w:r>
      <w:r w:rsidRPr="005C78AA">
        <w:rPr>
          <w:rFonts w:ascii="Simplified Arabic" w:hAnsi="Simplified Arabic" w:cs="Simplified Arabic" w:hint="cs"/>
          <w:sz w:val="24"/>
          <w:szCs w:val="24"/>
          <w:shd w:val="clear" w:color="auto" w:fill="FFFFFF"/>
          <w:rtl/>
        </w:rPr>
        <w:t>إ</w:t>
      </w:r>
      <w:r w:rsidRPr="005C78AA">
        <w:rPr>
          <w:rFonts w:ascii="Simplified Arabic" w:hAnsi="Simplified Arabic" w:cs="Simplified Arabic"/>
          <w:sz w:val="24"/>
          <w:szCs w:val="24"/>
          <w:shd w:val="clear" w:color="auto" w:fill="FFFFFF"/>
          <w:rtl/>
        </w:rPr>
        <w:t xml:space="preserve">لى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ن الفجوة بين العرض والطلب للعمالة الماهرة في تكنولوجيا المعلومات تصل الى 500</w:t>
      </w:r>
      <w:r w:rsidRPr="005C78AA">
        <w:rPr>
          <w:rFonts w:ascii="Simplified Arabic" w:hAnsi="Simplified Arabic" w:cs="Simplified Arabic" w:hint="cs"/>
          <w:sz w:val="24"/>
          <w:szCs w:val="24"/>
          <w:shd w:val="clear" w:color="auto" w:fill="FFFFFF"/>
          <w:rtl/>
        </w:rPr>
        <w:t>,</w:t>
      </w:r>
      <w:r w:rsidRPr="005C78AA">
        <w:rPr>
          <w:rFonts w:ascii="Simplified Arabic" w:hAnsi="Simplified Arabic" w:cs="Simplified Arabic"/>
          <w:sz w:val="24"/>
          <w:szCs w:val="24"/>
          <w:shd w:val="clear" w:color="auto" w:fill="FFFFFF"/>
          <w:rtl/>
        </w:rPr>
        <w:t>000 بحلول عام 2020</w:t>
      </w:r>
      <w:r w:rsidRPr="005C78AA">
        <w:rPr>
          <w:rFonts w:ascii="Simplified Arabic" w:hAnsi="Simplified Arabic" w:cs="Simplified Arabic" w:hint="cs"/>
          <w:sz w:val="24"/>
          <w:szCs w:val="24"/>
          <w:shd w:val="clear" w:color="auto" w:fill="FFFFFF"/>
          <w:rtl/>
        </w:rPr>
        <w:t xml:space="preserve">.  </w:t>
      </w:r>
      <w:r w:rsidRPr="005C78AA">
        <w:rPr>
          <w:rFonts w:ascii="Simplified Arabic" w:hAnsi="Simplified Arabic" w:cs="Simplified Arabic"/>
          <w:sz w:val="24"/>
          <w:szCs w:val="24"/>
          <w:shd w:val="clear" w:color="auto" w:fill="FFFFFF"/>
          <w:rtl/>
        </w:rPr>
        <w:t>ففي الوقت الذي تمثل فيه النساء 51٪ من سكان أوروبا و 47٪من القوة العاملة، الا انهن يمثلن فقط حوالي 16.7٪ من المتخصصين العاملين في مجال تكنولوجيا المعلومات</w:t>
      </w:r>
      <w:r w:rsidRPr="005C78AA">
        <w:rPr>
          <w:sz w:val="24"/>
          <w:szCs w:val="24"/>
          <w:shd w:val="clear" w:color="auto" w:fill="FFFFFF"/>
          <w:vertAlign w:val="superscript"/>
        </w:rPr>
        <w:footnoteReference w:id="52"/>
      </w:r>
      <w:r w:rsidRPr="005C78AA">
        <w:rPr>
          <w:rFonts w:ascii="Simplified Arabic" w:hAnsi="Simplified Arabic" w:cs="Simplified Arabic"/>
          <w:sz w:val="24"/>
          <w:szCs w:val="24"/>
          <w:shd w:val="clear" w:color="auto" w:fill="FFFFFF"/>
          <w:rtl/>
        </w:rPr>
        <w:t>، ولزيادة عدد النساء وتمكينهن في هذا القطاع يتم تقديم أنواع جديدة من العمل  مثل العمل عن بعد والتي توفر الفرصة لكلا من النساء والرجال لتحقيق التوازن بين العمل والحياة الاسرية (</w:t>
      </w:r>
      <w:r w:rsidRPr="005C78AA">
        <w:rPr>
          <w:rFonts w:ascii="Simplified Arabic" w:hAnsi="Simplified Arabic" w:cs="Simplified Arabic"/>
          <w:sz w:val="24"/>
          <w:szCs w:val="24"/>
          <w:shd w:val="clear" w:color="auto" w:fill="FFFFFF"/>
        </w:rPr>
        <w:t>Work-Life Balance</w:t>
      </w:r>
      <w:r w:rsidRPr="005C78AA">
        <w:rPr>
          <w:rFonts w:ascii="Simplified Arabic" w:hAnsi="Simplified Arabic" w:cs="Simplified Arabic"/>
          <w:sz w:val="24"/>
          <w:szCs w:val="24"/>
          <w:shd w:val="clear" w:color="auto" w:fill="FFFFFF"/>
          <w:rtl/>
        </w:rPr>
        <w:t>).</w:t>
      </w:r>
    </w:p>
    <w:p w:rsidR="0058617D" w:rsidRPr="005C78AA" w:rsidRDefault="0058617D" w:rsidP="00741C90">
      <w:pPr>
        <w:ind w:left="-7" w:firstLine="142"/>
        <w:jc w:val="both"/>
        <w:rPr>
          <w:rFonts w:ascii="Simplified Arabic" w:hAnsi="Simplified Arabic" w:cs="Simplified Arabic"/>
          <w:shd w:val="clear" w:color="auto" w:fill="FFFFFF"/>
          <w:rtl/>
        </w:rPr>
      </w:pPr>
    </w:p>
    <w:p w:rsidR="0058617D" w:rsidRPr="005C78AA" w:rsidRDefault="0058617D" w:rsidP="00741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sz w:val="24"/>
          <w:szCs w:val="24"/>
          <w:shd w:val="clear" w:color="auto" w:fill="FFFFFF"/>
          <w:rtl/>
        </w:rPr>
      </w:pPr>
      <w:r w:rsidRPr="005C78AA">
        <w:rPr>
          <w:rFonts w:ascii="Simplified Arabic" w:hAnsi="Simplified Arabic" w:cs="Simplified Arabic"/>
          <w:sz w:val="24"/>
          <w:szCs w:val="24"/>
          <w:shd w:val="clear" w:color="auto" w:fill="FFFFFF"/>
          <w:rtl/>
        </w:rPr>
        <w:t xml:space="preserve">قليلة هي الأبحاث التي تفسر عزوف بعض النساء عن الالتحاق بقطاع تكنولوجيا المعلومات والاتصالات، يرجع البعض الامر للفروقات الاجتماعية بين النساء والرجال وبأن النساء تميل للمهن التي بها تفاعل اجتماعي </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كثر من الرجال (التعليم، التمريض) بينما الرجال تميل للمهن الفنية والتي تستلزم ساعات طويلة من التركيز وهو ما قد يفسر تواجد كثير من الرجال في هذا القطاع حيث أن توزيع وقت الرجال يختلف عن توزيع وقت النساء اذ يشمل وقت النساء كثير من المهام (</w:t>
      </w:r>
      <w:r w:rsidRPr="005C78AA">
        <w:rPr>
          <w:rFonts w:ascii="Simplified Arabic" w:hAnsi="Simplified Arabic" w:cs="Simplified Arabic"/>
          <w:sz w:val="24"/>
          <w:szCs w:val="24"/>
          <w:shd w:val="clear" w:color="auto" w:fill="FFFFFF"/>
        </w:rPr>
        <w:t>Multi Tasks</w:t>
      </w:r>
      <w:r w:rsidRPr="005C78AA">
        <w:rPr>
          <w:rFonts w:ascii="Simplified Arabic" w:hAnsi="Simplified Arabic" w:cs="Simplified Arabic"/>
          <w:sz w:val="24"/>
          <w:szCs w:val="24"/>
          <w:shd w:val="clear" w:color="auto" w:fill="FFFFFF"/>
          <w:rtl/>
        </w:rPr>
        <w:t>) بينما يركز الرجال غالبا على مجال واحد في توزيع اوقاتهم</w:t>
      </w:r>
      <w:r w:rsidRPr="005C78AA">
        <w:rPr>
          <w:rFonts w:ascii="Simplified Arabic" w:hAnsi="Simplified Arabic" w:cs="Simplified Arabic"/>
          <w:sz w:val="24"/>
          <w:szCs w:val="24"/>
          <w:shd w:val="clear" w:color="auto" w:fill="FFFFFF"/>
          <w:vertAlign w:val="superscript"/>
          <w:rtl/>
        </w:rPr>
        <w:footnoteReference w:id="53"/>
      </w:r>
      <w:r w:rsidRPr="005C78AA">
        <w:rPr>
          <w:rFonts w:ascii="Simplified Arabic" w:hAnsi="Simplified Arabic" w:cs="Simplified Arabic" w:hint="cs"/>
          <w:sz w:val="24"/>
          <w:szCs w:val="24"/>
          <w:shd w:val="clear" w:color="auto" w:fill="FFFFFF"/>
          <w:vertAlign w:val="superscript"/>
          <w:rtl/>
        </w:rPr>
        <w:t>.</w:t>
      </w:r>
    </w:p>
    <w:p w:rsidR="0058617D" w:rsidRPr="005C78AA" w:rsidRDefault="0058617D" w:rsidP="00741C90">
      <w:pPr>
        <w:ind w:left="-7" w:firstLine="142"/>
        <w:jc w:val="both"/>
        <w:rPr>
          <w:rFonts w:ascii="Simplified Arabic" w:hAnsi="Simplified Arabic" w:cs="Simplified Arabic"/>
          <w:shd w:val="clear" w:color="auto" w:fill="FFFFFF"/>
          <w:rtl/>
        </w:rPr>
      </w:pPr>
    </w:p>
    <w:p w:rsidR="0058617D" w:rsidRPr="005C78AA" w:rsidRDefault="0058617D" w:rsidP="00741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sz w:val="24"/>
          <w:szCs w:val="24"/>
          <w:shd w:val="clear" w:color="auto" w:fill="FFFFFF"/>
          <w:rtl/>
        </w:rPr>
      </w:pPr>
      <w:r w:rsidRPr="005C78AA">
        <w:rPr>
          <w:rFonts w:ascii="Simplified Arabic" w:hAnsi="Simplified Arabic" w:cs="Simplified Arabic"/>
          <w:sz w:val="24"/>
          <w:szCs w:val="24"/>
          <w:shd w:val="clear" w:color="auto" w:fill="FFFFFF"/>
          <w:rtl/>
        </w:rPr>
        <w:lastRenderedPageBreak/>
        <w:t>هذا وتشير دراسات اخرى أن السياق العام للبلد المعني قد يلعب دورا</w:t>
      </w:r>
      <w:r w:rsidRPr="005C78AA">
        <w:rPr>
          <w:rFonts w:ascii="Simplified Arabic" w:hAnsi="Simplified Arabic" w:cs="Simplified Arabic" w:hint="cs"/>
          <w:sz w:val="24"/>
          <w:szCs w:val="24"/>
          <w:shd w:val="clear" w:color="auto" w:fill="FFFFFF"/>
          <w:rtl/>
        </w:rPr>
        <w:t>ً</w:t>
      </w:r>
      <w:r w:rsidRPr="005C78AA">
        <w:rPr>
          <w:rFonts w:ascii="Simplified Arabic" w:hAnsi="Simplified Arabic" w:cs="Simplified Arabic"/>
          <w:sz w:val="24"/>
          <w:szCs w:val="24"/>
          <w:shd w:val="clear" w:color="auto" w:fill="FFFFFF"/>
          <w:rtl/>
        </w:rPr>
        <w:t xml:space="preserve"> في مدى التحاق النساء بقطاع تكنولوجيا المعلومات والاتصالات، اذ لوحظ مثلا ان هذا القطاع يجذب النساء في دول مثل الهند، دول الكتلة الاشتراكية سابقا</w:t>
      </w:r>
      <w:r w:rsidRPr="005C78AA">
        <w:rPr>
          <w:rFonts w:ascii="Simplified Arabic" w:hAnsi="Simplified Arabic" w:cs="Simplified Arabic"/>
          <w:sz w:val="24"/>
          <w:szCs w:val="24"/>
          <w:shd w:val="clear" w:color="auto" w:fill="FFFFFF"/>
          <w:rtl/>
        </w:rPr>
        <w:footnoteReference w:id="54"/>
      </w:r>
      <w:r w:rsidRPr="005C78AA">
        <w:rPr>
          <w:rFonts w:ascii="Simplified Arabic" w:hAnsi="Simplified Arabic" w:cs="Simplified Arabic"/>
          <w:sz w:val="24"/>
          <w:szCs w:val="24"/>
          <w:shd w:val="clear" w:color="auto" w:fill="FFFFFF"/>
          <w:rtl/>
        </w:rPr>
        <w:t xml:space="preserve"> وبعض مجتمعات العالم الثالث والتي بها فرص عمل محدودة للنساء</w:t>
      </w:r>
      <w:r w:rsidRPr="005C78AA">
        <w:rPr>
          <w:rFonts w:ascii="Simplified Arabic" w:hAnsi="Simplified Arabic" w:cs="Simplified Arabic"/>
          <w:sz w:val="24"/>
          <w:szCs w:val="24"/>
          <w:shd w:val="clear" w:color="auto" w:fill="FFFFFF"/>
          <w:vertAlign w:val="superscript"/>
          <w:rtl/>
        </w:rPr>
        <w:footnoteReference w:id="55"/>
      </w:r>
      <w:r w:rsidRPr="005C78AA">
        <w:rPr>
          <w:rFonts w:ascii="Simplified Arabic" w:hAnsi="Simplified Arabic" w:cs="Simplified Arabic"/>
          <w:sz w:val="24"/>
          <w:szCs w:val="24"/>
          <w:shd w:val="clear" w:color="auto" w:fill="FFFFFF"/>
          <w:rtl/>
        </w:rPr>
        <w:t>.</w:t>
      </w:r>
      <w:r w:rsidRPr="005C78AA">
        <w:rPr>
          <w:rFonts w:ascii="Simplified Arabic" w:hAnsi="Simplified Arabic" w:cs="Simplified Arabic" w:hint="cs"/>
          <w:sz w:val="24"/>
          <w:szCs w:val="24"/>
          <w:shd w:val="clear" w:color="auto" w:fill="FFFFFF"/>
          <w:rtl/>
        </w:rPr>
        <w:t xml:space="preserve">  </w:t>
      </w:r>
      <w:r w:rsidRPr="005C78AA">
        <w:rPr>
          <w:rFonts w:ascii="Simplified Arabic" w:hAnsi="Simplified Arabic" w:cs="Simplified Arabic"/>
          <w:sz w:val="24"/>
          <w:szCs w:val="24"/>
          <w:shd w:val="clear" w:color="auto" w:fill="FFFFFF"/>
          <w:rtl/>
        </w:rPr>
        <w:t>وان كان البعض يرجع هذا ال</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مر لعدم دقة البيانات </w:t>
      </w:r>
      <w:r w:rsidRPr="005C78AA">
        <w:rPr>
          <w:rFonts w:ascii="Simplified Arabic" w:hAnsi="Simplified Arabic" w:cs="Simplified Arabic" w:hint="cs"/>
          <w:sz w:val="24"/>
          <w:szCs w:val="24"/>
          <w:shd w:val="clear" w:color="auto" w:fill="FFFFFF"/>
          <w:rtl/>
        </w:rPr>
        <w:t>المتوفرة أو</w:t>
      </w:r>
      <w:r w:rsidRPr="005C78AA">
        <w:rPr>
          <w:rFonts w:ascii="Simplified Arabic" w:hAnsi="Simplified Arabic" w:cs="Simplified Arabic"/>
          <w:sz w:val="24"/>
          <w:szCs w:val="24"/>
          <w:shd w:val="clear" w:color="auto" w:fill="FFFFFF"/>
          <w:rtl/>
        </w:rPr>
        <w:t xml:space="preserve"> عدم تحديد مجالات جمع البيانات بدقة اذ تعتبر تكنولوجيا المعلومات في الصين مثلا كجزء من الهندسة والتكنولوجيا، </w:t>
      </w:r>
      <w:r w:rsidRPr="005C78AA">
        <w:rPr>
          <w:rFonts w:ascii="Simplified Arabic" w:hAnsi="Simplified Arabic" w:cs="Simplified Arabic" w:hint="cs"/>
          <w:sz w:val="24"/>
          <w:szCs w:val="24"/>
          <w:shd w:val="clear" w:color="auto" w:fill="FFFFFF"/>
          <w:rtl/>
        </w:rPr>
        <w:t>و</w:t>
      </w:r>
      <w:r w:rsidRPr="005C78AA">
        <w:rPr>
          <w:rFonts w:ascii="Simplified Arabic" w:hAnsi="Simplified Arabic" w:cs="Simplified Arabic"/>
          <w:sz w:val="24"/>
          <w:szCs w:val="24"/>
          <w:shd w:val="clear" w:color="auto" w:fill="FFFFFF"/>
          <w:rtl/>
        </w:rPr>
        <w:t xml:space="preserve">في الولايات المتحدة جزء من علم الحاسوب والرياضيات، وفي استراليا ونيوزيلندا جزء من كلية إدارة الاعمال وفي بعض الدول الأوروبية يتم جمعها مع العلوم الطبيعية. لذا، من الضروري تحديد الحقول المتعلقة بتكنولوجيا المعلومات لكي تسهل عملية التجميع والتحليل بهدف الخروج بإحصاءات مفصلة لمختلف مجالات العمل في تكنولوجيا المعلومات من منظور النوع الاجتماعي وتحديد وضع النساء في تلك المجالات. </w:t>
      </w:r>
    </w:p>
    <w:p w:rsidR="0058617D" w:rsidRPr="005C78AA" w:rsidRDefault="0058617D" w:rsidP="00741C90">
      <w:pPr>
        <w:ind w:left="-7" w:firstLine="142"/>
        <w:jc w:val="both"/>
        <w:rPr>
          <w:rFonts w:ascii="Simplified Arabic" w:hAnsi="Simplified Arabic" w:cs="Simplified Arabic"/>
          <w:shd w:val="clear" w:color="auto" w:fill="FFFFFF"/>
          <w:rtl/>
        </w:rPr>
      </w:pPr>
    </w:p>
    <w:p w:rsidR="0058617D" w:rsidRPr="005C78AA" w:rsidRDefault="0058617D" w:rsidP="00741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sz w:val="24"/>
          <w:szCs w:val="24"/>
          <w:shd w:val="clear" w:color="auto" w:fill="FFFFFF"/>
          <w:rtl/>
        </w:rPr>
      </w:pPr>
      <w:r w:rsidRPr="005C78AA">
        <w:rPr>
          <w:rFonts w:ascii="Simplified Arabic" w:hAnsi="Simplified Arabic" w:cs="Simplified Arabic"/>
          <w:sz w:val="24"/>
          <w:szCs w:val="24"/>
          <w:shd w:val="clear" w:color="auto" w:fill="FFFFFF"/>
          <w:rtl/>
        </w:rPr>
        <w:t>كما يظهر تحدي آخر في سبيل معرفة وضع النساء في قطاع تكنولوجيا المعلومات والاتصالات يتعلق بالتداخل والتشابه بين الحقول العلمية المتعلقة بتكنولوجيا المعلومات والتي تتداخل مع نظم المعلومات، والمعلومات والاتصالات(</w:t>
      </w:r>
      <w:r w:rsidRPr="005C78AA">
        <w:rPr>
          <w:rFonts w:ascii="Simplified Arabic" w:hAnsi="Simplified Arabic" w:cs="Simplified Arabic"/>
          <w:sz w:val="24"/>
          <w:szCs w:val="24"/>
          <w:shd w:val="clear" w:color="auto" w:fill="FFFFFF"/>
        </w:rPr>
        <w:t>ICT</w:t>
      </w:r>
      <w:r w:rsidRPr="005C78AA">
        <w:rPr>
          <w:rFonts w:ascii="Simplified Arabic" w:hAnsi="Simplified Arabic" w:cs="Simplified Arabic"/>
          <w:sz w:val="24"/>
          <w:szCs w:val="24"/>
          <w:shd w:val="clear" w:color="auto" w:fill="FFFFFF"/>
          <w:rtl/>
        </w:rPr>
        <w:t>)، والحوسبة، وعلوم الحاسوب ما يسبب ارتباك في تحديد مقومات المهنة في تقنية المعلومات.  كما يجب ال</w:t>
      </w:r>
      <w:r w:rsidRPr="005C78AA">
        <w:rPr>
          <w:rFonts w:ascii="Simplified Arabic" w:hAnsi="Simplified Arabic" w:cs="Simplified Arabic" w:hint="cs"/>
          <w:sz w:val="24"/>
          <w:szCs w:val="24"/>
          <w:shd w:val="clear" w:color="auto" w:fill="FFFFFF"/>
          <w:rtl/>
        </w:rPr>
        <w:t>أ</w:t>
      </w:r>
      <w:r w:rsidRPr="005C78AA">
        <w:rPr>
          <w:rFonts w:ascii="Simplified Arabic" w:hAnsi="Simplified Arabic" w:cs="Simplified Arabic"/>
          <w:sz w:val="24"/>
          <w:szCs w:val="24"/>
          <w:shd w:val="clear" w:color="auto" w:fill="FFFFFF"/>
          <w:rtl/>
        </w:rPr>
        <w:t xml:space="preserve">خذ بعين الاعتبار مجالات أخرى مرتبطة بهذا القطاع مثل عدد النساء والرجال في المجلات المتخصصة في تكنولوجيا المعلومات والاتصالات، عدد الدراسات المنشورة، عدد النساء والرجال في المنظمات المتخصصة في هذا المجال. </w:t>
      </w:r>
    </w:p>
    <w:p w:rsidR="0058617D" w:rsidRPr="005C78AA" w:rsidRDefault="0058617D" w:rsidP="00741C90">
      <w:pPr>
        <w:ind w:left="-7" w:firstLine="142"/>
        <w:jc w:val="both"/>
        <w:rPr>
          <w:rFonts w:ascii="Simplified Arabic" w:hAnsi="Simplified Arabic" w:cs="Simplified Arabic"/>
          <w:shd w:val="clear" w:color="auto" w:fill="FFFFFF"/>
        </w:rPr>
      </w:pPr>
    </w:p>
    <w:p w:rsidR="0058617D" w:rsidRPr="003C565E" w:rsidRDefault="003C565E" w:rsidP="003C565E">
      <w:pPr>
        <w:rPr>
          <w:rFonts w:ascii="Simplified Arabic" w:hAnsi="Simplified Arabic" w:cs="Simplified Arabic"/>
          <w:b/>
          <w:bCs/>
          <w:sz w:val="24"/>
          <w:szCs w:val="24"/>
        </w:rPr>
      </w:pPr>
      <w:r>
        <w:rPr>
          <w:rFonts w:ascii="Simplified Arabic" w:hAnsi="Simplified Arabic" w:cs="Simplified Arabic" w:hint="cs"/>
          <w:b/>
          <w:bCs/>
          <w:sz w:val="24"/>
          <w:szCs w:val="24"/>
          <w:rtl/>
        </w:rPr>
        <w:t xml:space="preserve">6.2 </w:t>
      </w:r>
      <w:r w:rsidR="0058617D" w:rsidRPr="003C565E">
        <w:rPr>
          <w:rFonts w:ascii="Simplified Arabic" w:hAnsi="Simplified Arabic" w:cs="Simplified Arabic"/>
          <w:b/>
          <w:bCs/>
          <w:sz w:val="24"/>
          <w:szCs w:val="24"/>
          <w:rtl/>
        </w:rPr>
        <w:t xml:space="preserve">تحليل الاستمارة المستخدمة لتقييم وضع قطاع تكنولوجيا المعلومات والاتصالات في فلسطين </w:t>
      </w: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يعمل الجهاز المركزي للإحصاء الفلسطيني لتوفير قاعدة بيانات واسعة وحديثة خاصة بانتشار تكنولوجيا المعلومات على مستوى الأسر والأفراد والمؤسسات، وذلك في نطاق الجهود التي يبذلها الجهاز في توفير البيانات الإحصائية في مختلف جوانب الحياة في فلسطين، وتماشياً أيضاً مع النمو الكبير في </w:t>
      </w:r>
      <w:r w:rsidRPr="005C78AA">
        <w:rPr>
          <w:rFonts w:ascii="Simplified Arabic" w:hAnsi="Simplified Arabic" w:cs="Simplified Arabic" w:hint="cs"/>
          <w:sz w:val="24"/>
          <w:szCs w:val="24"/>
          <w:rtl/>
        </w:rPr>
        <w:t>استخدام</w:t>
      </w:r>
      <w:r w:rsidRPr="005C78AA">
        <w:rPr>
          <w:rFonts w:ascii="Simplified Arabic" w:hAnsi="Simplified Arabic" w:cs="Simplified Arabic"/>
          <w:sz w:val="24"/>
          <w:szCs w:val="24"/>
          <w:rtl/>
        </w:rPr>
        <w:t xml:space="preserve"> هذه التكنولوجيا في فلسطين</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عمل الجهاز المركزي للإحصاء الفلسطيني خلال العقدين الماضيين على إجراء سلسلة من المسوح الخاصة بانتشار تكنولوجيا المعلومات والاتصالات في فلسطين مثل مسح الحاسوب والهاتف النقال للعام </w:t>
      </w:r>
      <w:r w:rsidRPr="005C78AA">
        <w:rPr>
          <w:rFonts w:ascii="Simplified Arabic" w:hAnsi="Simplified Arabic" w:cs="Simplified Arabic"/>
          <w:sz w:val="24"/>
          <w:szCs w:val="24"/>
        </w:rPr>
        <w:t>2004</w:t>
      </w:r>
      <w:r w:rsidRPr="005C78AA">
        <w:rPr>
          <w:rFonts w:ascii="Simplified Arabic" w:hAnsi="Simplified Arabic" w:cs="Simplified Arabic"/>
          <w:sz w:val="24"/>
          <w:szCs w:val="24"/>
          <w:rtl/>
        </w:rPr>
        <w:t xml:space="preserve">، المسح الأسري لتكنولوجيا المعلومات والاتصالات للأعوام </w:t>
      </w:r>
      <w:r w:rsidRPr="005C78AA">
        <w:rPr>
          <w:rFonts w:ascii="Simplified Arabic" w:hAnsi="Simplified Arabic" w:cs="Simplified Arabic"/>
          <w:sz w:val="24"/>
          <w:szCs w:val="24"/>
        </w:rPr>
        <w:t>2006</w:t>
      </w:r>
      <w:r w:rsidRPr="005C78AA">
        <w:rPr>
          <w:rFonts w:ascii="Simplified Arabic" w:hAnsi="Simplified Arabic" w:cs="Simplified Arabic"/>
          <w:sz w:val="24"/>
          <w:szCs w:val="24"/>
          <w:rtl/>
        </w:rPr>
        <w:t>، و</w:t>
      </w:r>
      <w:r w:rsidRPr="005C78AA">
        <w:rPr>
          <w:rFonts w:ascii="Simplified Arabic" w:hAnsi="Simplified Arabic" w:cs="Simplified Arabic"/>
          <w:sz w:val="24"/>
          <w:szCs w:val="24"/>
        </w:rPr>
        <w:t>2011</w:t>
      </w:r>
      <w:r w:rsidRPr="005C78AA">
        <w:rPr>
          <w:rFonts w:ascii="Simplified Arabic" w:hAnsi="Simplified Arabic" w:cs="Simplified Arabic"/>
          <w:sz w:val="24"/>
          <w:szCs w:val="24"/>
          <w:rtl/>
        </w:rPr>
        <w:t>، و2014،</w:t>
      </w:r>
      <w:r w:rsidRPr="005C78AA">
        <w:rPr>
          <w:rFonts w:ascii="Simplified Arabic" w:hAnsi="Simplified Arabic" w:cs="Simplified Arabic" w:hint="cs"/>
          <w:sz w:val="24"/>
          <w:szCs w:val="24"/>
          <w:rtl/>
        </w:rPr>
        <w:t xml:space="preserve"> 2018،</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2019</w:t>
      </w:r>
      <w:r w:rsidRPr="005C78AA">
        <w:rPr>
          <w:rFonts w:ascii="Simplified Arabic" w:hAnsi="Simplified Arabic" w:cs="Simplified Arabic"/>
          <w:sz w:val="24"/>
          <w:szCs w:val="24"/>
          <w:rtl/>
        </w:rPr>
        <w:t xml:space="preserve"> مسح قطاع الأعمال لتكنولوجيا المعلومات والاتصالات للأعوام </w:t>
      </w:r>
      <w:r w:rsidRPr="005C78AA">
        <w:rPr>
          <w:rFonts w:ascii="Simplified Arabic" w:hAnsi="Simplified Arabic" w:cs="Simplified Arabic"/>
          <w:sz w:val="24"/>
          <w:szCs w:val="24"/>
        </w:rPr>
        <w:t>2007</w:t>
      </w:r>
      <w:r w:rsidRPr="005C78AA">
        <w:rPr>
          <w:rFonts w:ascii="Simplified Arabic" w:hAnsi="Simplified Arabic" w:cs="Simplified Arabic"/>
          <w:sz w:val="24"/>
          <w:szCs w:val="24"/>
          <w:rtl/>
        </w:rPr>
        <w:t xml:space="preserve"> و2011، وتقرير حول نفاذ الأسر والأفراد لتكنولوجيا المعلومات والاتصالات </w:t>
      </w:r>
      <w:r w:rsidRPr="005C78AA">
        <w:rPr>
          <w:rFonts w:ascii="Simplified Arabic" w:hAnsi="Simplified Arabic" w:cs="Simplified Arabic"/>
          <w:sz w:val="24"/>
          <w:szCs w:val="24"/>
        </w:rPr>
        <w:t>2007</w:t>
      </w:r>
      <w:r w:rsidRPr="005C78AA">
        <w:rPr>
          <w:rFonts w:ascii="Simplified Arabic" w:hAnsi="Simplified Arabic" w:cs="Simplified Arabic"/>
          <w:sz w:val="24"/>
          <w:szCs w:val="24"/>
          <w:rtl/>
        </w:rPr>
        <w:t>-</w:t>
      </w:r>
      <w:r w:rsidRPr="005C78AA">
        <w:rPr>
          <w:rFonts w:ascii="Simplified Arabic" w:hAnsi="Simplified Arabic" w:cs="Simplified Arabic"/>
          <w:sz w:val="24"/>
          <w:szCs w:val="24"/>
        </w:rPr>
        <w:t>2009</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لقد ساهمت هذه التقارير في سد ثغرة في الجانب المعلوماتي حول بعض القضايا المرتبطة باستخدام وسائل تكنولوجيا المعلومات والاتصالات،  والتي قد تساعد صانعي القرار وراسمي السياسات في فلسطين من أجل التخطيط للمستقبل، واتخاذ القرارات الفعّالة التي من شأنها أن تقود فلسطين إلى مجتمع المعرفة والمعلومات، وتساهم في تحوّل الاقتصاد إلى اقتصاد مبني على المعرفة تماشياً مع التوجهات الإقليمية والعالمية بالنسبة إلى القطاع الخاص والذي يعتبر المستثمر الرئيس في قطاع تكنولوجيا المعلومات والاتصالات، توفر هذه التقارير والمسوح بنكاً من المعلومات عن الخصائص الديمغرافية والاقتصادية والاجتماعية المرتبطة بانتشار وسائل تكنولوجيا المعلومات والاتصالات على مستوى الأسر والأفراد والمنشآت، والتي من المفترض أن تساعد في اتخاذ القرارات الاستثمارية الفعّالة الخاصة بتوسيع انتشار وسائل تكنولوجيا المعلومات والاتصالات</w:t>
      </w:r>
      <w:r w:rsidRPr="005C78AA">
        <w:rPr>
          <w:rStyle w:val="FootnoteReference"/>
          <w:rFonts w:ascii="Simplified Arabic" w:hAnsi="Simplified Arabic" w:cs="Simplified Arabic"/>
          <w:sz w:val="24"/>
          <w:szCs w:val="24"/>
          <w:rtl/>
        </w:rPr>
        <w:footnoteReference w:id="56"/>
      </w:r>
      <w:r w:rsidRPr="005C78AA">
        <w:rPr>
          <w:rFonts w:ascii="Simplified Arabic" w:hAnsi="Simplified Arabic" w:cs="Simplified Arabic"/>
          <w:sz w:val="24"/>
          <w:szCs w:val="24"/>
          <w:rtl/>
        </w:rPr>
        <w:t xml:space="preserve">. </w:t>
      </w:r>
    </w:p>
    <w:p w:rsidR="0058617D" w:rsidRPr="005C78AA" w:rsidRDefault="0058617D" w:rsidP="00741C90">
      <w:pPr>
        <w:jc w:val="both"/>
        <w:rPr>
          <w:rFonts w:ascii="Simplified Arabic" w:hAnsi="Simplified Arabic" w:cs="Simplified Arabic"/>
          <w:sz w:val="24"/>
          <w:szCs w:val="24"/>
          <w:rtl/>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lastRenderedPageBreak/>
        <w:t xml:space="preserve">كما قام الجهاز المركزي للإحصاء الفلسطيني من خلال التعداد العام للسكان والمساكن والمنشآت في دوراته الثلاث للأعوام </w:t>
      </w:r>
      <w:r w:rsidRPr="005C78AA">
        <w:rPr>
          <w:rFonts w:ascii="Simplified Arabic" w:hAnsi="Simplified Arabic" w:cs="Simplified Arabic"/>
          <w:sz w:val="24"/>
          <w:szCs w:val="24"/>
        </w:rPr>
        <w:t>1997</w:t>
      </w:r>
      <w:r w:rsidRPr="005C78AA">
        <w:rPr>
          <w:rFonts w:ascii="Simplified Arabic" w:hAnsi="Simplified Arabic" w:cs="Simplified Arabic"/>
          <w:sz w:val="24"/>
          <w:szCs w:val="24"/>
          <w:rtl/>
        </w:rPr>
        <w:t>، و</w:t>
      </w:r>
      <w:r w:rsidRPr="005C78AA">
        <w:rPr>
          <w:rFonts w:ascii="Simplified Arabic" w:hAnsi="Simplified Arabic" w:cs="Simplified Arabic"/>
          <w:sz w:val="24"/>
          <w:szCs w:val="24"/>
        </w:rPr>
        <w:t>2007</w:t>
      </w:r>
      <w:r w:rsidRPr="005C78AA">
        <w:rPr>
          <w:rFonts w:ascii="Simplified Arabic" w:hAnsi="Simplified Arabic" w:cs="Simplified Arabic"/>
          <w:sz w:val="24"/>
          <w:szCs w:val="24"/>
          <w:rtl/>
        </w:rPr>
        <w:t>، و2017</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بتوفير قاعدة بيانات إحصائية حديثة عن مختلف المجالات التي لها علاقة بواقع المجتمع الفلسطيني، كما وفّر التعداد مجموعة واسعة من المؤشرات الخاصة بعناصر تكنولوجيا المعلومات والاتصالات على مستوى الأسر والمنشآت، والتي من شأنها أن تعطي صورة عن مدى انتشار هذه التكنولوجيا في كافة المناطق في الضفة الغربية وقطاع غزة، وبشكل خاص انتشار كل من الهاتف النقال والإنترنت الفلسطيني والإسرائيلي. </w:t>
      </w:r>
    </w:p>
    <w:p w:rsidR="0058617D" w:rsidRPr="002645AA" w:rsidRDefault="0058617D" w:rsidP="00741C90">
      <w:pPr>
        <w:jc w:val="both"/>
        <w:rPr>
          <w:rFonts w:ascii="Simplified Arabic" w:hAnsi="Simplified Arabic" w:cs="Simplified Arabic"/>
          <w:sz w:val="16"/>
          <w:szCs w:val="16"/>
          <w:rtl/>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يلاحظ من الدراسات والمسوحات المذكورة أن التركيز الأكبر يتم على استخدام تكنولوجيا المعلومات والاتصالات ولا يوجد اهتمام يذكر على انتاج ونمو تكنولوجيا المعلومات والاتصالات كما أن العديد من تلك المسوحات اتسمت بعدم الانتباه لمنظور النوع الاجتماعي (</w:t>
      </w:r>
      <w:r w:rsidRPr="005C78AA">
        <w:rPr>
          <w:rFonts w:ascii="Simplified Arabic" w:hAnsi="Simplified Arabic" w:cs="Simplified Arabic"/>
          <w:sz w:val="24"/>
          <w:szCs w:val="24"/>
        </w:rPr>
        <w:t>Gender Blind</w:t>
      </w:r>
      <w:r w:rsidRPr="005C78AA">
        <w:rPr>
          <w:rFonts w:ascii="Simplified Arabic" w:hAnsi="Simplified Arabic" w:cs="Simplified Arabic"/>
          <w:sz w:val="24"/>
          <w:szCs w:val="24"/>
          <w:rtl/>
        </w:rPr>
        <w:t xml:space="preserve">).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ما المسوحات القليلة التي تطرقت لجنس مستخدمي تكنولوجيا المعلومات والاتصالات فقد اشارت الى فجوة في استخدام وسائل التكنولوجية الحديثة</w:t>
      </w:r>
      <w:r w:rsidRPr="005C78AA">
        <w:rPr>
          <w:rStyle w:val="FootnoteReference"/>
          <w:rFonts w:ascii="Simplified Arabic" w:hAnsi="Simplified Arabic" w:cs="Simplified Arabic"/>
          <w:sz w:val="24"/>
          <w:szCs w:val="24"/>
          <w:rtl/>
        </w:rPr>
        <w:footnoteReference w:id="57"/>
      </w:r>
      <w:r w:rsidRPr="005C78AA">
        <w:rPr>
          <w:rFonts w:ascii="Simplified Arabic" w:hAnsi="Simplified Arabic" w:cs="Simplified Arabic" w:hint="cs"/>
          <w:sz w:val="24"/>
          <w:szCs w:val="24"/>
          <w:rtl/>
        </w:rPr>
        <w:t xml:space="preserve"> الا </w:t>
      </w:r>
      <w:r w:rsidRPr="005C78AA">
        <w:rPr>
          <w:rFonts w:ascii="Simplified Arabic" w:hAnsi="Simplified Arabic" w:cs="Simplified Arabic"/>
          <w:sz w:val="24"/>
          <w:szCs w:val="24"/>
          <w:rtl/>
        </w:rPr>
        <w:t>ان نسبة ال</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سر في فلسطين التي يتوفر لديها خط نقال حسب جنس رب ال</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سرة الى أن نسبة </w:t>
      </w:r>
      <w:r w:rsidRPr="005C78AA">
        <w:rPr>
          <w:rFonts w:ascii="Simplified Arabic" w:hAnsi="Simplified Arabic" w:cs="Simplified Arabic" w:hint="cs"/>
          <w:sz w:val="24"/>
          <w:szCs w:val="24"/>
          <w:rtl/>
        </w:rPr>
        <w:t>الأسر التي يرأسها ذكور</w:t>
      </w:r>
      <w:r w:rsidRPr="005C78AA">
        <w:rPr>
          <w:rFonts w:ascii="Simplified Arabic" w:hAnsi="Simplified Arabic" w:cs="Simplified Arabic"/>
          <w:sz w:val="24"/>
          <w:szCs w:val="24"/>
          <w:rtl/>
        </w:rPr>
        <w:t xml:space="preserve"> تبلغ 21.5</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بينما نسبة </w:t>
      </w:r>
      <w:r w:rsidRPr="005C78AA">
        <w:rPr>
          <w:rFonts w:ascii="Simplified Arabic" w:hAnsi="Simplified Arabic" w:cs="Simplified Arabic" w:hint="cs"/>
          <w:sz w:val="24"/>
          <w:szCs w:val="24"/>
          <w:rtl/>
        </w:rPr>
        <w:t xml:space="preserve">الأسر التي ترأسها اناث </w:t>
      </w:r>
      <w:r w:rsidRPr="005C78AA">
        <w:rPr>
          <w:rFonts w:ascii="Simplified Arabic" w:hAnsi="Simplified Arabic" w:cs="Simplified Arabic"/>
          <w:sz w:val="24"/>
          <w:szCs w:val="24"/>
          <w:rtl/>
        </w:rPr>
        <w:t>تبلغ نصف النسبة السابقة بواقع 10.9</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ما يعني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ن ال</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سر التي ترأسها نساء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قل قدرة على توفير خط نقال مقارنة بالذكور. كذلك ال</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مر بالنسبة للأسر التي يتوفر لديها حاسوب وأجهزة تابلت اذ كانت نسبة </w:t>
      </w:r>
      <w:r w:rsidRPr="005C78AA">
        <w:rPr>
          <w:rFonts w:ascii="Simplified Arabic" w:hAnsi="Simplified Arabic" w:cs="Simplified Arabic" w:hint="cs"/>
          <w:sz w:val="24"/>
          <w:szCs w:val="24"/>
          <w:rtl/>
        </w:rPr>
        <w:t>الأسر التي يرأسها ذكور</w:t>
      </w:r>
      <w:r w:rsidRPr="005C78AA">
        <w:rPr>
          <w:rFonts w:ascii="Simplified Arabic" w:hAnsi="Simplified Arabic" w:cs="Simplified Arabic"/>
          <w:sz w:val="24"/>
          <w:szCs w:val="24"/>
          <w:rtl/>
        </w:rPr>
        <w:t>16.4%</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للحاسوب و18.5%</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للتابلت مقارنة ب</w:t>
      </w:r>
      <w:r w:rsidR="00951E59">
        <w:rPr>
          <w:rFonts w:ascii="Simplified Arabic" w:hAnsi="Simplified Arabic" w:cs="Simplified Arabic" w:hint="cs"/>
          <w:sz w:val="24"/>
          <w:szCs w:val="24"/>
          <w:rtl/>
        </w:rPr>
        <w:t xml:space="preserve">ـ </w:t>
      </w:r>
      <w:r w:rsidRPr="005C78AA">
        <w:rPr>
          <w:rFonts w:ascii="Simplified Arabic" w:hAnsi="Simplified Arabic" w:cs="Simplified Arabic"/>
          <w:sz w:val="24"/>
          <w:szCs w:val="24"/>
          <w:rtl/>
        </w:rPr>
        <w:t>8.5%</w:t>
      </w:r>
      <w:r w:rsidRPr="005C78AA">
        <w:rPr>
          <w:rFonts w:ascii="Simplified Arabic" w:hAnsi="Simplified Arabic" w:cs="Simplified Arabic" w:hint="cs"/>
          <w:sz w:val="24"/>
          <w:szCs w:val="24"/>
          <w:rtl/>
        </w:rPr>
        <w:t xml:space="preserve"> للحاسوب</w:t>
      </w:r>
      <w:r w:rsidRPr="005C78AA">
        <w:rPr>
          <w:rFonts w:ascii="Simplified Arabic" w:hAnsi="Simplified Arabic" w:cs="Simplified Arabic"/>
          <w:sz w:val="24"/>
          <w:szCs w:val="24"/>
          <w:rtl/>
        </w:rPr>
        <w:t xml:space="preserve"> و10.6%</w:t>
      </w:r>
      <w:r w:rsidRPr="005C78AA">
        <w:rPr>
          <w:rFonts w:ascii="Simplified Arabic" w:hAnsi="Simplified Arabic" w:cs="Simplified Arabic" w:hint="cs"/>
          <w:sz w:val="24"/>
          <w:szCs w:val="24"/>
          <w:rtl/>
        </w:rPr>
        <w:t xml:space="preserve"> للتابلت للأسر التي ترأسها نساء</w:t>
      </w:r>
      <w:r w:rsidRPr="005C78AA">
        <w:rPr>
          <w:rFonts w:ascii="Simplified Arabic" w:hAnsi="Simplified Arabic" w:cs="Simplified Arabic"/>
          <w:sz w:val="24"/>
          <w:szCs w:val="24"/>
          <w:rtl/>
        </w:rPr>
        <w:t>.</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كما بلغت نسبة ال</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سر التي يتوفر لديها تلفزيون عادي بين الذكور الى 39.6% مقارنة </w:t>
      </w:r>
      <w:r w:rsidRPr="005C78AA">
        <w:rPr>
          <w:rFonts w:ascii="Simplified Arabic" w:hAnsi="Simplified Arabic" w:cs="Simplified Arabic" w:hint="cs"/>
          <w:sz w:val="24"/>
          <w:szCs w:val="24"/>
          <w:rtl/>
        </w:rPr>
        <w:t>بـــ</w:t>
      </w:r>
      <w:r w:rsidRPr="005C78AA">
        <w:rPr>
          <w:rFonts w:ascii="Simplified Arabic" w:hAnsi="Simplified Arabic" w:cs="Simplified Arabic"/>
          <w:sz w:val="24"/>
          <w:szCs w:val="24"/>
          <w:rtl/>
        </w:rPr>
        <w:t xml:space="preserve"> 47.5%</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للإناث ونسبة من لديهم تلفاز شاشة (الأكثر حداثة) فبلغت 61.6% بين الذكور مقارنة</w:t>
      </w:r>
      <w:r w:rsidRPr="005C78AA">
        <w:rPr>
          <w:rFonts w:ascii="Simplified Arabic" w:hAnsi="Simplified Arabic" w:cs="Simplified Arabic" w:hint="cs"/>
          <w:sz w:val="24"/>
          <w:szCs w:val="24"/>
          <w:rtl/>
        </w:rPr>
        <w:t xml:space="preserve"> بـــ</w:t>
      </w:r>
      <w:r w:rsidRPr="005C78AA">
        <w:rPr>
          <w:rFonts w:ascii="Simplified Arabic" w:hAnsi="Simplified Arabic" w:cs="Simplified Arabic"/>
          <w:sz w:val="24"/>
          <w:szCs w:val="24"/>
          <w:rtl/>
        </w:rPr>
        <w:t xml:space="preserve"> 46.0%</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للإناث. </w:t>
      </w:r>
      <w:r w:rsidRPr="005C78AA">
        <w:rPr>
          <w:rFonts w:ascii="Simplified Arabic" w:hAnsi="Simplified Arabic" w:cs="Simplified Arabic" w:hint="cs"/>
          <w:sz w:val="24"/>
          <w:szCs w:val="24"/>
          <w:rtl/>
        </w:rPr>
        <w:t>إ</w:t>
      </w:r>
      <w:r w:rsidRPr="005C78AA">
        <w:rPr>
          <w:rFonts w:ascii="Simplified Arabic" w:hAnsi="Simplified Arabic" w:cs="Simplified Arabic"/>
          <w:sz w:val="24"/>
          <w:szCs w:val="24"/>
          <w:rtl/>
        </w:rPr>
        <w:t xml:space="preserve">ن هذا يعني </w:t>
      </w:r>
      <w:r w:rsidRPr="005C78AA">
        <w:rPr>
          <w:rFonts w:ascii="Simplified Arabic" w:hAnsi="Simplified Arabic" w:cs="Simplified Arabic" w:hint="cs"/>
          <w:sz w:val="24"/>
          <w:szCs w:val="24"/>
          <w:rtl/>
        </w:rPr>
        <w:t>أن</w:t>
      </w:r>
      <w:r w:rsidRPr="005C78AA">
        <w:rPr>
          <w:rFonts w:ascii="Simplified Arabic" w:hAnsi="Simplified Arabic" w:cs="Simplified Arabic"/>
          <w:sz w:val="24"/>
          <w:szCs w:val="24"/>
          <w:rtl/>
        </w:rPr>
        <w:t xml:space="preserve"> الذكور </w:t>
      </w:r>
      <w:r w:rsidRPr="005C78AA">
        <w:rPr>
          <w:rFonts w:ascii="Simplified Arabic" w:hAnsi="Simplified Arabic" w:cs="Simplified Arabic" w:hint="cs"/>
          <w:sz w:val="24"/>
          <w:szCs w:val="24"/>
          <w:rtl/>
        </w:rPr>
        <w:t>أكثر</w:t>
      </w:r>
      <w:r w:rsidRPr="005C78AA">
        <w:rPr>
          <w:rFonts w:ascii="Simplified Arabic" w:hAnsi="Simplified Arabic" w:cs="Simplified Arabic"/>
          <w:sz w:val="24"/>
          <w:szCs w:val="24"/>
          <w:rtl/>
        </w:rPr>
        <w:t xml:space="preserve"> قدرة على اقتناء واستخدام وسائل التكنولوجيا الحديثة من النساء. كما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ن الذكور</w:t>
      </w:r>
      <w:r w:rsidRPr="005C78AA">
        <w:rPr>
          <w:rFonts w:ascii="Simplified Arabic" w:hAnsi="Simplified Arabic" w:cs="Simplified Arabic" w:hint="cs"/>
          <w:sz w:val="24"/>
          <w:szCs w:val="24"/>
          <w:rtl/>
        </w:rPr>
        <w:t xml:space="preserve"> أكثر</w:t>
      </w:r>
      <w:r w:rsidRPr="005C78AA">
        <w:rPr>
          <w:rFonts w:ascii="Simplified Arabic" w:hAnsi="Simplified Arabic" w:cs="Simplified Arabic"/>
          <w:sz w:val="24"/>
          <w:szCs w:val="24"/>
          <w:rtl/>
        </w:rPr>
        <w:t xml:space="preserve"> قدرة على توفير انترنت بنسبة 46.6%</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للذكور مقارنة</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بنسبة</w:t>
      </w:r>
      <w:r w:rsidRPr="005C78AA">
        <w:rPr>
          <w:rFonts w:ascii="Simplified Arabic" w:hAnsi="Simplified Arabic" w:cs="Simplified Arabic" w:hint="cs"/>
          <w:sz w:val="24"/>
          <w:szCs w:val="24"/>
          <w:rtl/>
        </w:rPr>
        <w:t xml:space="preserve"> 34.9% </w:t>
      </w:r>
      <w:r w:rsidRPr="005C78AA">
        <w:rPr>
          <w:rFonts w:ascii="Simplified Arabic" w:hAnsi="Simplified Arabic" w:cs="Simplified Arabic"/>
          <w:sz w:val="24"/>
          <w:szCs w:val="24"/>
          <w:rtl/>
        </w:rPr>
        <w:t xml:space="preserve">للإناث،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ما بالنسبة لل</w:t>
      </w:r>
      <w:r w:rsidRPr="005C78AA">
        <w:rPr>
          <w:rFonts w:ascii="Simplified Arabic" w:hAnsi="Simplified Arabic" w:cs="Simplified Arabic" w:hint="cs"/>
          <w:sz w:val="24"/>
          <w:szCs w:val="24"/>
          <w:rtl/>
        </w:rPr>
        <w:t>إ</w:t>
      </w:r>
      <w:r w:rsidRPr="005C78AA">
        <w:rPr>
          <w:rFonts w:ascii="Simplified Arabic" w:hAnsi="Simplified Arabic" w:cs="Simplified Arabic"/>
          <w:sz w:val="24"/>
          <w:szCs w:val="24"/>
          <w:rtl/>
        </w:rPr>
        <w:t xml:space="preserve">نترنت الإسرائيلي فأيضا الذكور تتوفر لديهم بنسبة تبلغ </w:t>
      </w:r>
      <w:r w:rsidRPr="005C78AA">
        <w:rPr>
          <w:rFonts w:ascii="Simplified Arabic" w:hAnsi="Simplified Arabic" w:cs="Simplified Arabic" w:hint="cs"/>
          <w:sz w:val="24"/>
          <w:szCs w:val="24"/>
          <w:rtl/>
        </w:rPr>
        <w:t>أكثر</w:t>
      </w:r>
      <w:r w:rsidRPr="005C78AA">
        <w:rPr>
          <w:rFonts w:ascii="Simplified Arabic" w:hAnsi="Simplified Arabic" w:cs="Simplified Arabic"/>
          <w:sz w:val="24"/>
          <w:szCs w:val="24"/>
          <w:rtl/>
        </w:rPr>
        <w:t xml:space="preserve"> من الضعف مقارنة بالنساء حيث تبلغ 9.6</w:t>
      </w:r>
      <w:r w:rsidRPr="005C78AA">
        <w:rPr>
          <w:rFonts w:ascii="Simplified Arabic" w:hAnsi="Simplified Arabic" w:cs="Simplified Arabic" w:hint="cs"/>
          <w:sz w:val="24"/>
          <w:szCs w:val="24"/>
          <w:rtl/>
        </w:rPr>
        <w:t>%</w:t>
      </w:r>
      <w:r w:rsidRPr="005C78AA">
        <w:rPr>
          <w:rFonts w:ascii="Simplified Arabic" w:hAnsi="Simplified Arabic" w:cs="Simplified Arabic"/>
          <w:sz w:val="24"/>
          <w:szCs w:val="24"/>
          <w:rtl/>
        </w:rPr>
        <w:t xml:space="preserve"> للذكور </w:t>
      </w:r>
      <w:r w:rsidRPr="005C78AA">
        <w:rPr>
          <w:rFonts w:ascii="Simplified Arabic" w:hAnsi="Simplified Arabic" w:cs="Simplified Arabic" w:hint="cs"/>
          <w:sz w:val="24"/>
          <w:szCs w:val="24"/>
          <w:rtl/>
        </w:rPr>
        <w:t>و4.4%</w:t>
      </w:r>
      <w:r w:rsidRPr="005C78AA">
        <w:rPr>
          <w:rFonts w:ascii="Simplified Arabic" w:hAnsi="Simplified Arabic" w:cs="Simplified Arabic"/>
          <w:sz w:val="24"/>
          <w:szCs w:val="24"/>
          <w:rtl/>
        </w:rPr>
        <w:t xml:space="preserve"> للإناث. </w:t>
      </w:r>
    </w:p>
    <w:p w:rsidR="0058617D" w:rsidRPr="00DC30EF" w:rsidRDefault="0058617D" w:rsidP="00741C90">
      <w:pPr>
        <w:jc w:val="both"/>
        <w:rPr>
          <w:rFonts w:ascii="Simplified Arabic" w:hAnsi="Simplified Arabic" w:cs="Simplified Arabic"/>
          <w:rtl/>
        </w:rPr>
      </w:pPr>
    </w:p>
    <w:p w:rsidR="0058617D" w:rsidRPr="005C78AA" w:rsidRDefault="0058617D" w:rsidP="00741C90">
      <w:pPr>
        <w:tabs>
          <w:tab w:val="left" w:pos="1060"/>
        </w:tabs>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كما أن الشبان هم الأكثر استخداماً لوسائل التواصل الاجتماعي من الشابات، </w:t>
      </w:r>
      <w:r w:rsidRPr="005C78AA">
        <w:rPr>
          <w:rFonts w:ascii="Simplified Arabic" w:hAnsi="Simplified Arabic" w:cs="Simplified Arabic" w:hint="cs"/>
          <w:sz w:val="24"/>
          <w:szCs w:val="24"/>
          <w:rtl/>
        </w:rPr>
        <w:t xml:space="preserve">حيث أن نسبة الاناث التي اشارت انها لا تستخدم ابداً الرسائل القصيرة، أو البريد الالكتروني، أو الواتس اب او فيسبوك وتويتر تبلغ تقريباً ضعف نسبة الذكور، وهو ما يعني أن الاناث أقل استخداماً لهذه الوسائل مقارنة بالذكور ما يحد من تواصلهن مع الآخرين وتعلمهن من تلك الوسائط، لذا </w:t>
      </w:r>
      <w:r w:rsidRPr="005C78AA">
        <w:rPr>
          <w:rFonts w:ascii="Simplified Arabic" w:hAnsi="Simplified Arabic" w:cs="Simplified Arabic"/>
          <w:sz w:val="24"/>
          <w:szCs w:val="24"/>
          <w:rtl/>
        </w:rPr>
        <w:t>يجب استخدام هذه الوسائل في تعزيز المعرفة والمساهمة الإيجابية</w:t>
      </w:r>
      <w:r w:rsidRPr="005C78AA">
        <w:rPr>
          <w:rFonts w:ascii="Simplified Arabic" w:hAnsi="Simplified Arabic" w:cs="Simplified Arabic" w:hint="cs"/>
          <w:sz w:val="24"/>
          <w:szCs w:val="24"/>
          <w:rtl/>
        </w:rPr>
        <w:t xml:space="preserve"> للإناث وتشجيعهن على استخدامها.</w:t>
      </w:r>
    </w:p>
    <w:p w:rsidR="0058617D" w:rsidRPr="00951E59" w:rsidRDefault="0058617D" w:rsidP="00741C90">
      <w:pPr>
        <w:jc w:val="both"/>
        <w:rPr>
          <w:rFonts w:ascii="Simplified Arabic" w:hAnsi="Simplified Arabic" w:cs="Simplified Arabic"/>
          <w:sz w:val="14"/>
          <w:szCs w:val="14"/>
          <w:rtl/>
        </w:rPr>
      </w:pPr>
    </w:p>
    <w:p w:rsidR="0058617D" w:rsidRPr="003673C4" w:rsidRDefault="0058617D" w:rsidP="003673C4">
      <w:pPr>
        <w:tabs>
          <w:tab w:val="left" w:pos="1060"/>
        </w:tabs>
        <w:jc w:val="center"/>
        <w:rPr>
          <w:rFonts w:ascii="Simplified Arabic" w:hAnsi="Simplified Arabic" w:cs="Simplified Arabic"/>
          <w:b/>
          <w:bCs/>
          <w:sz w:val="22"/>
          <w:szCs w:val="22"/>
        </w:rPr>
      </w:pPr>
      <w:r w:rsidRPr="003673C4">
        <w:rPr>
          <w:rFonts w:ascii="Simplified Arabic" w:hAnsi="Simplified Arabic" w:cs="Simplified Arabic" w:hint="cs"/>
          <w:b/>
          <w:bCs/>
          <w:sz w:val="22"/>
          <w:szCs w:val="22"/>
          <w:rtl/>
        </w:rPr>
        <w:t>نسبة الذكور وا</w:t>
      </w:r>
      <w:r w:rsidR="003673C4">
        <w:rPr>
          <w:rFonts w:ascii="Simplified Arabic" w:hAnsi="Simplified Arabic" w:cs="Simplified Arabic" w:hint="cs"/>
          <w:b/>
          <w:bCs/>
          <w:sz w:val="22"/>
          <w:szCs w:val="22"/>
          <w:rtl/>
        </w:rPr>
        <w:t>لإ</w:t>
      </w:r>
      <w:r w:rsidRPr="003673C4">
        <w:rPr>
          <w:rFonts w:ascii="Simplified Arabic" w:hAnsi="Simplified Arabic" w:cs="Simplified Arabic" w:hint="cs"/>
          <w:b/>
          <w:bCs/>
          <w:sz w:val="22"/>
          <w:szCs w:val="22"/>
          <w:rtl/>
        </w:rPr>
        <w:t>ناث في فلسطين حسب استخدامهم لوسائل التواصل الاجتماعي، 2015</w:t>
      </w:r>
    </w:p>
    <w:tbl>
      <w:tblPr>
        <w:bidiVisual/>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3"/>
      </w:tblGrid>
      <w:tr w:rsidR="005C78AA" w:rsidRPr="005C78AA" w:rsidTr="00951E59">
        <w:trPr>
          <w:trHeight w:val="20"/>
          <w:jc w:val="center"/>
        </w:trPr>
        <w:tc>
          <w:tcPr>
            <w:tcW w:w="5000" w:type="pct"/>
          </w:tcPr>
          <w:p w:rsidR="0058617D" w:rsidRPr="005C78AA" w:rsidRDefault="0058617D" w:rsidP="00741C90">
            <w:pPr>
              <w:rPr>
                <w:rFonts w:ascii="Simplified Arabic" w:hAnsi="Simplified Arabic" w:cs="Simplified Arabic"/>
                <w:sz w:val="18"/>
                <w:szCs w:val="18"/>
              </w:rPr>
            </w:pPr>
            <w:r w:rsidRPr="005C78AA">
              <w:rPr>
                <w:rFonts w:ascii="Simplified Arabic" w:hAnsi="Simplified Arabic" w:cs="Simplified Arabic"/>
                <w:noProof/>
                <w:sz w:val="18"/>
                <w:szCs w:val="18"/>
              </w:rPr>
              <w:drawing>
                <wp:inline distT="0" distB="0" distL="0" distR="0" wp14:anchorId="238C3D20" wp14:editId="19A912D2">
                  <wp:extent cx="5370830" cy="1959428"/>
                  <wp:effectExtent l="0" t="0" r="1270" b="3175"/>
                  <wp:docPr id="22" name="Chart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244425" w:rsidRPr="005C78AA" w:rsidRDefault="00244425" w:rsidP="00741C90">
      <w:pPr>
        <w:rPr>
          <w:rFonts w:ascii="Simplified Arabic" w:hAnsi="Simplified Arabic" w:cs="Simplified Arabic"/>
          <w:sz w:val="18"/>
          <w:szCs w:val="18"/>
          <w:rtl/>
        </w:rPr>
      </w:pPr>
      <w:r w:rsidRPr="008247F4">
        <w:rPr>
          <w:rFonts w:ascii="Simplified Arabic" w:hAnsi="Simplified Arabic" w:cs="Simplified Arabic"/>
          <w:b/>
          <w:bCs/>
          <w:sz w:val="18"/>
          <w:szCs w:val="18"/>
          <w:rtl/>
        </w:rPr>
        <w:t>المصدر: الجهاز المركزي للإحصاء الفلسطيني، 2017</w:t>
      </w:r>
      <w:r w:rsidRPr="005C78AA">
        <w:rPr>
          <w:rFonts w:ascii="Simplified Arabic" w:hAnsi="Simplified Arabic" w:cs="Simplified Arabic"/>
          <w:sz w:val="18"/>
          <w:szCs w:val="18"/>
          <w:rtl/>
        </w:rPr>
        <w:t xml:space="preserve">. </w:t>
      </w:r>
      <w:r w:rsidRPr="005C78AA">
        <w:rPr>
          <w:rFonts w:ascii="Simplified Arabic" w:hAnsi="Simplified Arabic" w:cs="Simplified Arabic"/>
          <w:i/>
          <w:iCs/>
          <w:sz w:val="18"/>
          <w:szCs w:val="18"/>
          <w:rtl/>
        </w:rPr>
        <w:t xml:space="preserve">تذكرة </w:t>
      </w:r>
      <w:r w:rsidRPr="005C78AA">
        <w:rPr>
          <w:rFonts w:ascii="Simplified Arabic" w:hAnsi="Simplified Arabic" w:cs="Simplified Arabic" w:hint="cs"/>
          <w:i/>
          <w:iCs/>
          <w:sz w:val="18"/>
          <w:szCs w:val="18"/>
          <w:rtl/>
        </w:rPr>
        <w:t>الطالب:</w:t>
      </w:r>
      <w:r w:rsidRPr="005C78AA">
        <w:rPr>
          <w:rFonts w:ascii="Simplified Arabic" w:hAnsi="Simplified Arabic" w:cs="Simplified Arabic" w:hint="cs"/>
          <w:sz w:val="18"/>
          <w:szCs w:val="18"/>
          <w:rtl/>
        </w:rPr>
        <w:t xml:space="preserve"> أرقا</w:t>
      </w:r>
      <w:r w:rsidRPr="005C78AA">
        <w:rPr>
          <w:rFonts w:ascii="Simplified Arabic" w:hAnsi="Simplified Arabic" w:cs="Simplified Arabic" w:hint="eastAsia"/>
          <w:sz w:val="18"/>
          <w:szCs w:val="18"/>
          <w:rtl/>
        </w:rPr>
        <w:t>م</w:t>
      </w:r>
      <w:r w:rsidRPr="005C78AA">
        <w:rPr>
          <w:rFonts w:ascii="Simplified Arabic" w:hAnsi="Simplified Arabic" w:cs="Simplified Arabic"/>
          <w:sz w:val="18"/>
          <w:szCs w:val="18"/>
          <w:rtl/>
        </w:rPr>
        <w:t xml:space="preserve"> وإحصاءات نحو صنع مستقبل </w:t>
      </w:r>
      <w:r w:rsidRPr="005C78AA">
        <w:rPr>
          <w:rFonts w:ascii="Simplified Arabic" w:hAnsi="Simplified Arabic" w:cs="Simplified Arabic" w:hint="cs"/>
          <w:sz w:val="18"/>
          <w:szCs w:val="18"/>
          <w:rtl/>
        </w:rPr>
        <w:t>أفضل،</w:t>
      </w:r>
      <w:r w:rsidRPr="005C78AA">
        <w:rPr>
          <w:rFonts w:ascii="Simplified Arabic" w:hAnsi="Simplified Arabic" w:cs="Simplified Arabic"/>
          <w:sz w:val="18"/>
          <w:szCs w:val="18"/>
          <w:rtl/>
        </w:rPr>
        <w:t xml:space="preserve"> رام الله </w:t>
      </w:r>
      <w:r w:rsidRPr="005C78AA">
        <w:rPr>
          <w:rFonts w:ascii="Simplified Arabic" w:hAnsi="Simplified Arabic" w:cs="Simplified Arabic" w:hint="cs"/>
          <w:sz w:val="18"/>
          <w:szCs w:val="18"/>
          <w:rtl/>
        </w:rPr>
        <w:t>-</w:t>
      </w:r>
      <w:r w:rsidRPr="005C78AA">
        <w:rPr>
          <w:rFonts w:ascii="Simplified Arabic" w:hAnsi="Simplified Arabic" w:cs="Simplified Arabic"/>
          <w:sz w:val="18"/>
          <w:szCs w:val="18"/>
          <w:rtl/>
        </w:rPr>
        <w:t>فلسطين.</w:t>
      </w:r>
      <w:r w:rsidRPr="005C78AA">
        <w:rPr>
          <w:rFonts w:ascii="Simplified Arabic" w:hAnsi="Simplified Arabic" w:cs="Simplified Arabic" w:hint="cs"/>
          <w:sz w:val="18"/>
          <w:szCs w:val="18"/>
          <w:rtl/>
        </w:rPr>
        <w:t xml:space="preserve">  ص38- 39  </w:t>
      </w:r>
    </w:p>
    <w:p w:rsidR="00244425" w:rsidRPr="005C78AA" w:rsidRDefault="00244425" w:rsidP="00D15860">
      <w:pPr>
        <w:jc w:val="both"/>
        <w:rPr>
          <w:rFonts w:ascii="Simplified Arabic" w:hAnsi="Simplified Arabic" w:cs="Simplified Arabic"/>
          <w:sz w:val="24"/>
          <w:szCs w:val="24"/>
          <w:rtl/>
        </w:rPr>
      </w:pPr>
      <w:r w:rsidRPr="005C78AA">
        <w:rPr>
          <w:rFonts w:ascii="Simplified Arabic" w:hAnsi="Simplified Arabic" w:cs="Simplified Arabic" w:hint="cs"/>
          <w:sz w:val="18"/>
          <w:szCs w:val="18"/>
          <w:rtl/>
        </w:rPr>
        <w:lastRenderedPageBreak/>
        <w:t xml:space="preserve"> </w:t>
      </w:r>
      <w:r w:rsidRPr="005C78AA">
        <w:rPr>
          <w:rFonts w:ascii="Simplified Arabic" w:hAnsi="Simplified Arabic" w:cs="Simplified Arabic"/>
          <w:sz w:val="24"/>
          <w:szCs w:val="24"/>
          <w:rtl/>
        </w:rPr>
        <w:t xml:space="preserve">اما بالنسبة لاستخدام وسائل الاعلام الجماهيري (القراءة، مشاهدة التلفاز، الاستماع الى الراديو، استخدام تكنولوجيا الحاسوب الذهاب الى المكتبة) فقد أشار مسح الوقت الى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ن معدل الوقت المستخدم في تنفيذ النشاط للأفراد 10 سنوات فأكثر لمن قاموا بالنشاط حسب الجنس في فلسطين لسنوات مختارة أشار الى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 xml:space="preserve">ن نسبة النساء </w:t>
      </w:r>
      <w:r w:rsidRPr="005C78AA">
        <w:rPr>
          <w:rFonts w:ascii="Simplified Arabic" w:hAnsi="Simplified Arabic" w:cs="Simplified Arabic" w:hint="cs"/>
          <w:sz w:val="24"/>
          <w:szCs w:val="24"/>
          <w:rtl/>
        </w:rPr>
        <w:t>أ</w:t>
      </w:r>
      <w:r w:rsidRPr="005C78AA">
        <w:rPr>
          <w:rFonts w:ascii="Simplified Arabic" w:hAnsi="Simplified Arabic" w:cs="Simplified Arabic"/>
          <w:sz w:val="24"/>
          <w:szCs w:val="24"/>
          <w:rtl/>
        </w:rPr>
        <w:t>على من الذكور في استخدام تلك الوسائل كما يشير الجدول ادناه</w:t>
      </w:r>
      <w:r w:rsidRPr="005C78AA">
        <w:rPr>
          <w:rFonts w:ascii="Simplified Arabic" w:hAnsi="Simplified Arabic" w:cs="Simplified Arabic" w:hint="cs"/>
          <w:sz w:val="24"/>
          <w:szCs w:val="24"/>
          <w:rtl/>
        </w:rPr>
        <w:t>:</w:t>
      </w:r>
    </w:p>
    <w:p w:rsidR="00244425" w:rsidRPr="002019C8" w:rsidRDefault="00244425" w:rsidP="00741C90">
      <w:pPr>
        <w:jc w:val="center"/>
        <w:rPr>
          <w:rFonts w:ascii="Simplified Arabic" w:hAnsi="Simplified Arabic" w:cs="Simplified Arabic"/>
          <w:b/>
          <w:bCs/>
          <w:sz w:val="22"/>
          <w:szCs w:val="22"/>
        </w:rPr>
      </w:pPr>
      <w:r w:rsidRPr="002019C8">
        <w:rPr>
          <w:rFonts w:ascii="Simplified Arabic" w:hAnsi="Simplified Arabic" w:cs="Simplified Arabic"/>
          <w:b/>
          <w:bCs/>
          <w:sz w:val="22"/>
          <w:szCs w:val="22"/>
          <w:rtl/>
        </w:rPr>
        <w:t>معدل الوقت المستخدم في تنفيذ النشاط للأفراد 10 سنوات فأكثر لمن قاموا بالنشاط حسب الجنس في فلسطين لسنوات مختارة</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709"/>
        <w:gridCol w:w="700"/>
        <w:gridCol w:w="1028"/>
        <w:gridCol w:w="700"/>
        <w:gridCol w:w="700"/>
        <w:gridCol w:w="1064"/>
      </w:tblGrid>
      <w:tr w:rsidR="005C78AA" w:rsidRPr="005C78AA" w:rsidTr="002645AA">
        <w:trPr>
          <w:trHeight w:val="170"/>
          <w:jc w:val="center"/>
        </w:trPr>
        <w:tc>
          <w:tcPr>
            <w:tcW w:w="2296" w:type="pct"/>
            <w:vMerge w:val="restart"/>
            <w:vAlign w:val="center"/>
            <w:hideMark/>
          </w:tcPr>
          <w:p w:rsidR="00244425" w:rsidRPr="005C78AA" w:rsidRDefault="00244425" w:rsidP="00741C90">
            <w:pPr>
              <w:jc w:val="center"/>
              <w:rPr>
                <w:rFonts w:ascii="Simplified Arabic" w:hAnsi="Simplified Arabic" w:cs="Simplified Arabic"/>
                <w:b/>
                <w:bCs/>
                <w:sz w:val="18"/>
                <w:szCs w:val="18"/>
              </w:rPr>
            </w:pPr>
            <w:r w:rsidRPr="005C78AA">
              <w:rPr>
                <w:rFonts w:ascii="Simplified Arabic" w:hAnsi="Simplified Arabic" w:cs="Simplified Arabic"/>
                <w:b/>
                <w:bCs/>
                <w:sz w:val="18"/>
                <w:szCs w:val="18"/>
                <w:rtl/>
              </w:rPr>
              <w:t>النشاط</w:t>
            </w:r>
          </w:p>
        </w:tc>
        <w:tc>
          <w:tcPr>
            <w:tcW w:w="2704" w:type="pct"/>
            <w:gridSpan w:val="6"/>
            <w:vAlign w:val="center"/>
            <w:hideMark/>
          </w:tcPr>
          <w:p w:rsidR="00244425" w:rsidRPr="0008795C" w:rsidRDefault="00244425" w:rsidP="00741C90">
            <w:pPr>
              <w:jc w:val="center"/>
              <w:rPr>
                <w:rFonts w:ascii="Simplified Arabic" w:hAnsi="Simplified Arabic" w:cs="Simplified Arabic"/>
                <w:b/>
                <w:bCs/>
                <w:sz w:val="18"/>
                <w:szCs w:val="18"/>
                <w:rtl/>
              </w:rPr>
            </w:pPr>
            <w:r w:rsidRPr="0008795C">
              <w:rPr>
                <w:rFonts w:ascii="Simplified Arabic" w:hAnsi="Simplified Arabic" w:cs="Simplified Arabic"/>
                <w:b/>
                <w:bCs/>
                <w:sz w:val="18"/>
                <w:szCs w:val="18"/>
                <w:rtl/>
              </w:rPr>
              <w:t xml:space="preserve">معدل </w:t>
            </w:r>
            <w:r w:rsidR="00A328D6" w:rsidRPr="0008795C">
              <w:rPr>
                <w:rFonts w:ascii="Simplified Arabic" w:hAnsi="Simplified Arabic" w:cs="Simplified Arabic" w:hint="cs"/>
                <w:b/>
                <w:bCs/>
                <w:sz w:val="18"/>
                <w:szCs w:val="18"/>
                <w:rtl/>
              </w:rPr>
              <w:t>الوقت المستخدم</w:t>
            </w:r>
            <w:r w:rsidRPr="0008795C">
              <w:rPr>
                <w:rFonts w:ascii="Simplified Arabic" w:hAnsi="Simplified Arabic" w:cs="Simplified Arabic"/>
                <w:b/>
                <w:bCs/>
                <w:sz w:val="18"/>
                <w:szCs w:val="18"/>
                <w:rtl/>
              </w:rPr>
              <w:t> في تنفيذ النشاط لمن قاموا بالنشاط</w:t>
            </w:r>
          </w:p>
        </w:tc>
      </w:tr>
      <w:tr w:rsidR="005C78AA" w:rsidRPr="005C78AA" w:rsidTr="002645AA">
        <w:trPr>
          <w:trHeight w:val="303"/>
          <w:jc w:val="center"/>
        </w:trPr>
        <w:tc>
          <w:tcPr>
            <w:tcW w:w="2296" w:type="pct"/>
            <w:vMerge/>
            <w:hideMark/>
          </w:tcPr>
          <w:p w:rsidR="00244425" w:rsidRPr="005C78AA" w:rsidRDefault="00244425" w:rsidP="00741C90">
            <w:pPr>
              <w:rPr>
                <w:rFonts w:ascii="Simplified Arabic" w:hAnsi="Simplified Arabic" w:cs="Simplified Arabic"/>
                <w:b/>
                <w:bCs/>
                <w:sz w:val="18"/>
                <w:szCs w:val="18"/>
              </w:rPr>
            </w:pPr>
          </w:p>
        </w:tc>
        <w:tc>
          <w:tcPr>
            <w:tcW w:w="1345" w:type="pct"/>
            <w:gridSpan w:val="3"/>
            <w:vAlign w:val="center"/>
            <w:hideMark/>
          </w:tcPr>
          <w:p w:rsidR="00244425" w:rsidRPr="0008795C" w:rsidRDefault="00244425" w:rsidP="00741C90">
            <w:pPr>
              <w:jc w:val="center"/>
              <w:rPr>
                <w:rFonts w:ascii="Simplified Arabic" w:hAnsi="Simplified Arabic" w:cs="Simplified Arabic"/>
                <w:b/>
                <w:bCs/>
                <w:sz w:val="18"/>
                <w:szCs w:val="18"/>
                <w:rtl/>
              </w:rPr>
            </w:pPr>
            <w:r w:rsidRPr="0008795C">
              <w:rPr>
                <w:rFonts w:ascii="Simplified Arabic" w:hAnsi="Simplified Arabic" w:cs="Simplified Arabic"/>
                <w:b/>
                <w:bCs/>
                <w:sz w:val="18"/>
                <w:szCs w:val="18"/>
              </w:rPr>
              <w:t>2000/1999</w:t>
            </w:r>
          </w:p>
        </w:tc>
        <w:tc>
          <w:tcPr>
            <w:tcW w:w="1360" w:type="pct"/>
            <w:gridSpan w:val="3"/>
            <w:vAlign w:val="center"/>
            <w:hideMark/>
          </w:tcPr>
          <w:p w:rsidR="00244425" w:rsidRPr="0008795C" w:rsidRDefault="00244425" w:rsidP="00741C90">
            <w:pPr>
              <w:jc w:val="center"/>
              <w:rPr>
                <w:rFonts w:ascii="Simplified Arabic" w:hAnsi="Simplified Arabic" w:cs="Simplified Arabic"/>
                <w:b/>
                <w:bCs/>
                <w:sz w:val="18"/>
                <w:szCs w:val="18"/>
              </w:rPr>
            </w:pPr>
            <w:r w:rsidRPr="0008795C">
              <w:rPr>
                <w:rFonts w:ascii="Simplified Arabic" w:hAnsi="Simplified Arabic" w:cs="Simplified Arabic"/>
                <w:b/>
                <w:bCs/>
                <w:sz w:val="18"/>
                <w:szCs w:val="18"/>
              </w:rPr>
              <w:t>2013/2012</w:t>
            </w:r>
          </w:p>
        </w:tc>
      </w:tr>
      <w:tr w:rsidR="005C78AA" w:rsidRPr="005C78AA" w:rsidTr="002645AA">
        <w:trPr>
          <w:trHeight w:val="170"/>
          <w:jc w:val="center"/>
        </w:trPr>
        <w:tc>
          <w:tcPr>
            <w:tcW w:w="2296" w:type="pct"/>
            <w:vMerge/>
            <w:hideMark/>
          </w:tcPr>
          <w:p w:rsidR="00244425" w:rsidRPr="005C78AA" w:rsidRDefault="00244425" w:rsidP="00741C90">
            <w:pPr>
              <w:rPr>
                <w:rFonts w:ascii="Simplified Arabic" w:hAnsi="Simplified Arabic" w:cs="Simplified Arabic"/>
                <w:b/>
                <w:bCs/>
                <w:sz w:val="18"/>
                <w:szCs w:val="18"/>
              </w:rPr>
            </w:pPr>
          </w:p>
        </w:tc>
        <w:tc>
          <w:tcPr>
            <w:tcW w:w="392" w:type="pct"/>
            <w:vAlign w:val="center"/>
            <w:hideMark/>
          </w:tcPr>
          <w:p w:rsidR="00244425" w:rsidRPr="005C78AA" w:rsidRDefault="00244425" w:rsidP="00741C90">
            <w:pPr>
              <w:jc w:val="center"/>
              <w:rPr>
                <w:rFonts w:ascii="Simplified Arabic" w:hAnsi="Simplified Arabic" w:cs="Simplified Arabic"/>
                <w:sz w:val="18"/>
                <w:szCs w:val="18"/>
              </w:rPr>
            </w:pPr>
            <w:r w:rsidRPr="005C78AA">
              <w:rPr>
                <w:rFonts w:ascii="Simplified Arabic" w:hAnsi="Simplified Arabic" w:cs="Simplified Arabic"/>
                <w:sz w:val="18"/>
                <w:szCs w:val="18"/>
                <w:rtl/>
              </w:rPr>
              <w:t>ذكور</w:t>
            </w:r>
          </w:p>
        </w:tc>
        <w:tc>
          <w:tcPr>
            <w:tcW w:w="386" w:type="pct"/>
            <w:vAlign w:val="center"/>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إناث</w:t>
            </w:r>
          </w:p>
        </w:tc>
        <w:tc>
          <w:tcPr>
            <w:tcW w:w="566" w:type="pct"/>
            <w:vAlign w:val="center"/>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كلا الجنسين</w:t>
            </w:r>
          </w:p>
        </w:tc>
        <w:tc>
          <w:tcPr>
            <w:tcW w:w="386" w:type="pct"/>
            <w:vAlign w:val="center"/>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ذكور</w:t>
            </w:r>
          </w:p>
        </w:tc>
        <w:tc>
          <w:tcPr>
            <w:tcW w:w="386" w:type="pct"/>
            <w:vAlign w:val="center"/>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إناث</w:t>
            </w:r>
          </w:p>
        </w:tc>
        <w:tc>
          <w:tcPr>
            <w:tcW w:w="587" w:type="pct"/>
            <w:vAlign w:val="center"/>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كلا الجنسين</w:t>
            </w:r>
          </w:p>
        </w:tc>
      </w:tr>
      <w:tr w:rsidR="005C78AA" w:rsidRPr="005C78AA" w:rsidTr="006E7553">
        <w:trPr>
          <w:trHeight w:val="170"/>
          <w:jc w:val="center"/>
        </w:trPr>
        <w:tc>
          <w:tcPr>
            <w:tcW w:w="2296" w:type="pct"/>
            <w:vMerge/>
            <w:tcBorders>
              <w:bottom w:val="single" w:sz="4" w:space="0" w:color="auto"/>
            </w:tcBorders>
            <w:hideMark/>
          </w:tcPr>
          <w:p w:rsidR="00244425" w:rsidRPr="005C78AA" w:rsidRDefault="00244425" w:rsidP="00741C90">
            <w:pPr>
              <w:rPr>
                <w:rFonts w:ascii="Simplified Arabic" w:hAnsi="Simplified Arabic" w:cs="Simplified Arabic"/>
                <w:b/>
                <w:bCs/>
                <w:sz w:val="18"/>
                <w:szCs w:val="18"/>
              </w:rPr>
            </w:pPr>
          </w:p>
        </w:tc>
        <w:tc>
          <w:tcPr>
            <w:tcW w:w="392" w:type="pct"/>
            <w:tcBorders>
              <w:bottom w:val="single" w:sz="4" w:space="0" w:color="auto"/>
            </w:tcBorders>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د. س</w:t>
            </w:r>
          </w:p>
        </w:tc>
        <w:tc>
          <w:tcPr>
            <w:tcW w:w="386" w:type="pct"/>
            <w:tcBorders>
              <w:bottom w:val="single" w:sz="4" w:space="0" w:color="auto"/>
            </w:tcBorders>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د. س</w:t>
            </w:r>
          </w:p>
        </w:tc>
        <w:tc>
          <w:tcPr>
            <w:tcW w:w="566" w:type="pct"/>
            <w:tcBorders>
              <w:bottom w:val="single" w:sz="4" w:space="0" w:color="auto"/>
            </w:tcBorders>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د. س</w:t>
            </w:r>
          </w:p>
        </w:tc>
        <w:tc>
          <w:tcPr>
            <w:tcW w:w="386" w:type="pct"/>
            <w:tcBorders>
              <w:bottom w:val="single" w:sz="4" w:space="0" w:color="auto"/>
            </w:tcBorders>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د. س</w:t>
            </w:r>
          </w:p>
        </w:tc>
        <w:tc>
          <w:tcPr>
            <w:tcW w:w="386" w:type="pct"/>
            <w:tcBorders>
              <w:bottom w:val="single" w:sz="4" w:space="0" w:color="auto"/>
            </w:tcBorders>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د. س</w:t>
            </w:r>
          </w:p>
        </w:tc>
        <w:tc>
          <w:tcPr>
            <w:tcW w:w="587" w:type="pct"/>
            <w:tcBorders>
              <w:bottom w:val="single" w:sz="4" w:space="0" w:color="auto"/>
            </w:tcBorders>
            <w:hideMark/>
          </w:tcPr>
          <w:p w:rsidR="00244425" w:rsidRPr="005C78AA" w:rsidRDefault="00244425" w:rsidP="00741C90">
            <w:pPr>
              <w:jc w:val="center"/>
              <w:rPr>
                <w:rFonts w:ascii="Simplified Arabic" w:hAnsi="Simplified Arabic" w:cs="Simplified Arabic"/>
                <w:sz w:val="18"/>
                <w:szCs w:val="18"/>
                <w:rtl/>
              </w:rPr>
            </w:pPr>
            <w:r w:rsidRPr="005C78AA">
              <w:rPr>
                <w:rFonts w:ascii="Simplified Arabic" w:hAnsi="Simplified Arabic" w:cs="Simplified Arabic"/>
                <w:sz w:val="18"/>
                <w:szCs w:val="18"/>
                <w:rtl/>
              </w:rPr>
              <w:t>د. س</w:t>
            </w:r>
          </w:p>
        </w:tc>
      </w:tr>
      <w:tr w:rsidR="005C78AA" w:rsidRPr="005C78AA" w:rsidTr="006E7553">
        <w:trPr>
          <w:trHeight w:val="170"/>
          <w:jc w:val="center"/>
        </w:trPr>
        <w:tc>
          <w:tcPr>
            <w:tcW w:w="2296" w:type="pct"/>
            <w:tcBorders>
              <w:bottom w:val="nil"/>
              <w:right w:val="single" w:sz="4" w:space="0" w:color="auto"/>
            </w:tcBorders>
            <w:hideMark/>
          </w:tcPr>
          <w:p w:rsidR="00244425" w:rsidRPr="00DC30EF" w:rsidRDefault="00244425" w:rsidP="00741C90">
            <w:pPr>
              <w:rPr>
                <w:rFonts w:ascii="Simplified Arabic" w:hAnsi="Simplified Arabic" w:cs="Simplified Arabic"/>
                <w:sz w:val="18"/>
                <w:szCs w:val="18"/>
                <w:rtl/>
              </w:rPr>
            </w:pPr>
            <w:r w:rsidRPr="00DC30EF">
              <w:rPr>
                <w:rFonts w:ascii="Simplified Arabic" w:hAnsi="Simplified Arabic" w:cs="Simplified Arabic"/>
                <w:sz w:val="18"/>
                <w:szCs w:val="18"/>
                <w:rtl/>
              </w:rPr>
              <w:t>العمل في المنشآت</w:t>
            </w:r>
          </w:p>
        </w:tc>
        <w:tc>
          <w:tcPr>
            <w:tcW w:w="392" w:type="pct"/>
            <w:tcBorders>
              <w:top w:val="single" w:sz="4" w:space="0" w:color="auto"/>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7.39</w:t>
            </w:r>
          </w:p>
        </w:tc>
        <w:tc>
          <w:tcPr>
            <w:tcW w:w="386" w:type="pct"/>
            <w:tcBorders>
              <w:top w:val="single" w:sz="4" w:space="0" w:color="auto"/>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6.17</w:t>
            </w:r>
          </w:p>
        </w:tc>
        <w:tc>
          <w:tcPr>
            <w:tcW w:w="566" w:type="pct"/>
            <w:tcBorders>
              <w:top w:val="single" w:sz="4" w:space="0" w:color="auto"/>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7.31</w:t>
            </w:r>
          </w:p>
        </w:tc>
        <w:tc>
          <w:tcPr>
            <w:tcW w:w="386" w:type="pct"/>
            <w:tcBorders>
              <w:top w:val="single" w:sz="4" w:space="0" w:color="auto"/>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8.19</w:t>
            </w:r>
          </w:p>
        </w:tc>
        <w:tc>
          <w:tcPr>
            <w:tcW w:w="386" w:type="pct"/>
            <w:tcBorders>
              <w:top w:val="single" w:sz="4" w:space="0" w:color="auto"/>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6.08</w:t>
            </w:r>
          </w:p>
        </w:tc>
        <w:tc>
          <w:tcPr>
            <w:tcW w:w="587" w:type="pct"/>
            <w:tcBorders>
              <w:top w:val="single" w:sz="4" w:space="0" w:color="auto"/>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7.49</w:t>
            </w:r>
          </w:p>
        </w:tc>
      </w:tr>
      <w:tr w:rsidR="005C78AA" w:rsidRPr="005C78AA" w:rsidTr="006E7553">
        <w:trPr>
          <w:trHeight w:val="170"/>
          <w:jc w:val="center"/>
        </w:trPr>
        <w:tc>
          <w:tcPr>
            <w:tcW w:w="2296" w:type="pct"/>
            <w:tcBorders>
              <w:top w:val="nil"/>
              <w:bottom w:val="nil"/>
              <w:right w:val="single" w:sz="4" w:space="0" w:color="auto"/>
            </w:tcBorders>
            <w:hideMark/>
          </w:tcPr>
          <w:p w:rsidR="00244425" w:rsidRPr="00DC30EF" w:rsidRDefault="00244425" w:rsidP="00741C90">
            <w:pPr>
              <w:rPr>
                <w:rFonts w:ascii="Simplified Arabic" w:hAnsi="Simplified Arabic" w:cs="Simplified Arabic"/>
                <w:sz w:val="18"/>
                <w:szCs w:val="18"/>
              </w:rPr>
            </w:pPr>
            <w:r w:rsidRPr="00DC30EF">
              <w:rPr>
                <w:rFonts w:ascii="Simplified Arabic" w:hAnsi="Simplified Arabic" w:cs="Simplified Arabic"/>
                <w:sz w:val="18"/>
                <w:szCs w:val="18"/>
                <w:rtl/>
              </w:rPr>
              <w:t> نشاطات الإنتاج الأولي</w:t>
            </w:r>
          </w:p>
        </w:tc>
        <w:tc>
          <w:tcPr>
            <w:tcW w:w="392"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4.16</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2.01</w:t>
            </w:r>
          </w:p>
        </w:tc>
        <w:tc>
          <w:tcPr>
            <w:tcW w:w="566"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3.24</w:t>
            </w:r>
          </w:p>
        </w:tc>
        <w:tc>
          <w:tcPr>
            <w:tcW w:w="386"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4.09</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2.18</w:t>
            </w:r>
          </w:p>
        </w:tc>
        <w:tc>
          <w:tcPr>
            <w:tcW w:w="587"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3.34</w:t>
            </w:r>
          </w:p>
        </w:tc>
      </w:tr>
      <w:tr w:rsidR="005C78AA" w:rsidRPr="005C78AA" w:rsidTr="006E7553">
        <w:trPr>
          <w:trHeight w:val="170"/>
          <w:jc w:val="center"/>
        </w:trPr>
        <w:tc>
          <w:tcPr>
            <w:tcW w:w="2296" w:type="pct"/>
            <w:tcBorders>
              <w:top w:val="nil"/>
              <w:bottom w:val="nil"/>
              <w:right w:val="single" w:sz="4" w:space="0" w:color="auto"/>
            </w:tcBorders>
            <w:hideMark/>
          </w:tcPr>
          <w:p w:rsidR="00244425" w:rsidRPr="00DC30EF" w:rsidRDefault="00244425" w:rsidP="00741C90">
            <w:pPr>
              <w:rPr>
                <w:rFonts w:ascii="Simplified Arabic" w:hAnsi="Simplified Arabic" w:cs="Simplified Arabic"/>
                <w:sz w:val="18"/>
                <w:szCs w:val="18"/>
              </w:rPr>
            </w:pPr>
            <w:r w:rsidRPr="00DC30EF">
              <w:rPr>
                <w:rFonts w:ascii="Simplified Arabic" w:hAnsi="Simplified Arabic" w:cs="Simplified Arabic"/>
                <w:sz w:val="18"/>
                <w:szCs w:val="18"/>
                <w:rtl/>
              </w:rPr>
              <w:t>خدمات تتعلق بالحصول على الدخل وإنتاج آخر للبضائع (لغير المنشآت)</w:t>
            </w:r>
          </w:p>
        </w:tc>
        <w:tc>
          <w:tcPr>
            <w:tcW w:w="392"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8.00</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2.18</w:t>
            </w:r>
          </w:p>
        </w:tc>
        <w:tc>
          <w:tcPr>
            <w:tcW w:w="566"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6.50</w:t>
            </w:r>
          </w:p>
        </w:tc>
        <w:tc>
          <w:tcPr>
            <w:tcW w:w="386"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8.16</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3.44</w:t>
            </w:r>
          </w:p>
        </w:tc>
        <w:tc>
          <w:tcPr>
            <w:tcW w:w="587"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7.47</w:t>
            </w:r>
          </w:p>
        </w:tc>
      </w:tr>
      <w:tr w:rsidR="005C78AA" w:rsidRPr="005C78AA" w:rsidTr="006E7553">
        <w:trPr>
          <w:trHeight w:val="170"/>
          <w:jc w:val="center"/>
        </w:trPr>
        <w:tc>
          <w:tcPr>
            <w:tcW w:w="2296" w:type="pct"/>
            <w:tcBorders>
              <w:top w:val="nil"/>
              <w:bottom w:val="nil"/>
              <w:right w:val="single" w:sz="4" w:space="0" w:color="auto"/>
            </w:tcBorders>
            <w:hideMark/>
          </w:tcPr>
          <w:p w:rsidR="00244425" w:rsidRPr="00DC30EF" w:rsidRDefault="00244425" w:rsidP="00741C90">
            <w:pPr>
              <w:rPr>
                <w:rFonts w:ascii="Simplified Arabic" w:hAnsi="Simplified Arabic" w:cs="Simplified Arabic"/>
                <w:sz w:val="18"/>
                <w:szCs w:val="18"/>
              </w:rPr>
            </w:pPr>
            <w:r w:rsidRPr="00DC30EF">
              <w:rPr>
                <w:rFonts w:ascii="Simplified Arabic" w:hAnsi="Simplified Arabic" w:cs="Simplified Arabic"/>
                <w:sz w:val="18"/>
                <w:szCs w:val="18"/>
                <w:rtl/>
              </w:rPr>
              <w:t>إدارة المنزل والمحافظة علية، والتسوق</w:t>
            </w:r>
          </w:p>
        </w:tc>
        <w:tc>
          <w:tcPr>
            <w:tcW w:w="392"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1.20</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4.07</w:t>
            </w:r>
          </w:p>
        </w:tc>
        <w:tc>
          <w:tcPr>
            <w:tcW w:w="566"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3.16</w:t>
            </w:r>
          </w:p>
        </w:tc>
        <w:tc>
          <w:tcPr>
            <w:tcW w:w="386"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1.17</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3.42</w:t>
            </w:r>
          </w:p>
        </w:tc>
        <w:tc>
          <w:tcPr>
            <w:tcW w:w="587"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2.53</w:t>
            </w:r>
          </w:p>
        </w:tc>
      </w:tr>
      <w:tr w:rsidR="005C78AA" w:rsidRPr="005C78AA" w:rsidTr="006E7553">
        <w:trPr>
          <w:trHeight w:val="170"/>
          <w:jc w:val="center"/>
        </w:trPr>
        <w:tc>
          <w:tcPr>
            <w:tcW w:w="2296" w:type="pct"/>
            <w:tcBorders>
              <w:top w:val="nil"/>
              <w:bottom w:val="nil"/>
              <w:right w:val="single" w:sz="4" w:space="0" w:color="auto"/>
            </w:tcBorders>
            <w:hideMark/>
          </w:tcPr>
          <w:p w:rsidR="00244425" w:rsidRPr="00DC30EF" w:rsidRDefault="00244425" w:rsidP="00741C90">
            <w:pPr>
              <w:rPr>
                <w:rFonts w:ascii="Simplified Arabic" w:hAnsi="Simplified Arabic" w:cs="Simplified Arabic"/>
                <w:sz w:val="18"/>
                <w:szCs w:val="18"/>
              </w:rPr>
            </w:pPr>
            <w:r w:rsidRPr="00DC30EF">
              <w:rPr>
                <w:rFonts w:ascii="Simplified Arabic" w:hAnsi="Simplified Arabic" w:cs="Simplified Arabic"/>
                <w:sz w:val="18"/>
                <w:szCs w:val="18"/>
                <w:rtl/>
              </w:rPr>
              <w:t>العناية بالأطفال، المرضى، كبار السن والعاجزين من نفس الأسرة</w:t>
            </w:r>
          </w:p>
        </w:tc>
        <w:tc>
          <w:tcPr>
            <w:tcW w:w="392"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0.59</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2.12</w:t>
            </w:r>
          </w:p>
        </w:tc>
        <w:tc>
          <w:tcPr>
            <w:tcW w:w="566"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1.51</w:t>
            </w:r>
          </w:p>
        </w:tc>
        <w:tc>
          <w:tcPr>
            <w:tcW w:w="386"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0.57</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2.15</w:t>
            </w:r>
          </w:p>
        </w:tc>
        <w:tc>
          <w:tcPr>
            <w:tcW w:w="587"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1.53</w:t>
            </w:r>
          </w:p>
        </w:tc>
      </w:tr>
      <w:tr w:rsidR="005C78AA" w:rsidRPr="005C78AA" w:rsidTr="006E7553">
        <w:trPr>
          <w:trHeight w:val="170"/>
          <w:jc w:val="center"/>
        </w:trPr>
        <w:tc>
          <w:tcPr>
            <w:tcW w:w="2296" w:type="pct"/>
            <w:tcBorders>
              <w:top w:val="nil"/>
              <w:bottom w:val="nil"/>
              <w:right w:val="single" w:sz="4" w:space="0" w:color="auto"/>
            </w:tcBorders>
            <w:hideMark/>
          </w:tcPr>
          <w:p w:rsidR="00244425" w:rsidRPr="00DC30EF" w:rsidRDefault="00244425" w:rsidP="00741C90">
            <w:pPr>
              <w:rPr>
                <w:rFonts w:ascii="Simplified Arabic" w:hAnsi="Simplified Arabic" w:cs="Simplified Arabic"/>
                <w:sz w:val="18"/>
                <w:szCs w:val="18"/>
              </w:rPr>
            </w:pPr>
            <w:r w:rsidRPr="00DC30EF">
              <w:rPr>
                <w:rFonts w:ascii="Simplified Arabic" w:hAnsi="Simplified Arabic" w:cs="Simplified Arabic"/>
                <w:sz w:val="18"/>
                <w:szCs w:val="18"/>
                <w:rtl/>
              </w:rPr>
              <w:t>خدمات المجتمع ومساعدة الأسر الأخرى</w:t>
            </w:r>
          </w:p>
        </w:tc>
        <w:tc>
          <w:tcPr>
            <w:tcW w:w="392"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2.13</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1.35</w:t>
            </w:r>
          </w:p>
        </w:tc>
        <w:tc>
          <w:tcPr>
            <w:tcW w:w="566"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1.51</w:t>
            </w:r>
          </w:p>
        </w:tc>
        <w:tc>
          <w:tcPr>
            <w:tcW w:w="386"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1.23</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0.39</w:t>
            </w:r>
          </w:p>
        </w:tc>
        <w:tc>
          <w:tcPr>
            <w:tcW w:w="587"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0.50</w:t>
            </w:r>
          </w:p>
        </w:tc>
      </w:tr>
      <w:tr w:rsidR="005C78AA" w:rsidRPr="005C78AA" w:rsidTr="006E7553">
        <w:trPr>
          <w:trHeight w:val="170"/>
          <w:jc w:val="center"/>
        </w:trPr>
        <w:tc>
          <w:tcPr>
            <w:tcW w:w="2296" w:type="pct"/>
            <w:tcBorders>
              <w:top w:val="nil"/>
              <w:bottom w:val="nil"/>
              <w:right w:val="single" w:sz="4" w:space="0" w:color="auto"/>
            </w:tcBorders>
            <w:hideMark/>
          </w:tcPr>
          <w:p w:rsidR="00244425" w:rsidRPr="00DC30EF" w:rsidRDefault="00244425" w:rsidP="00741C90">
            <w:pPr>
              <w:rPr>
                <w:rFonts w:ascii="Simplified Arabic" w:hAnsi="Simplified Arabic" w:cs="Simplified Arabic"/>
                <w:sz w:val="18"/>
                <w:szCs w:val="18"/>
              </w:rPr>
            </w:pPr>
            <w:r w:rsidRPr="00DC30EF">
              <w:rPr>
                <w:rFonts w:ascii="Simplified Arabic" w:hAnsi="Simplified Arabic" w:cs="Simplified Arabic"/>
                <w:sz w:val="18"/>
                <w:szCs w:val="18"/>
                <w:rtl/>
              </w:rPr>
              <w:t> التعلم</w:t>
            </w:r>
          </w:p>
        </w:tc>
        <w:tc>
          <w:tcPr>
            <w:tcW w:w="392"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6.47</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7.08</w:t>
            </w:r>
          </w:p>
        </w:tc>
        <w:tc>
          <w:tcPr>
            <w:tcW w:w="566"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6.57</w:t>
            </w:r>
          </w:p>
        </w:tc>
        <w:tc>
          <w:tcPr>
            <w:tcW w:w="386"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6.36</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6.55</w:t>
            </w:r>
          </w:p>
        </w:tc>
        <w:tc>
          <w:tcPr>
            <w:tcW w:w="587"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6.46</w:t>
            </w:r>
          </w:p>
        </w:tc>
      </w:tr>
      <w:tr w:rsidR="005C78AA" w:rsidRPr="005C78AA" w:rsidTr="006E7553">
        <w:trPr>
          <w:trHeight w:val="170"/>
          <w:jc w:val="center"/>
        </w:trPr>
        <w:tc>
          <w:tcPr>
            <w:tcW w:w="2296" w:type="pct"/>
            <w:tcBorders>
              <w:top w:val="nil"/>
              <w:bottom w:val="nil"/>
              <w:right w:val="single" w:sz="4" w:space="0" w:color="auto"/>
            </w:tcBorders>
            <w:hideMark/>
          </w:tcPr>
          <w:p w:rsidR="00244425" w:rsidRPr="00DC30EF" w:rsidRDefault="00244425" w:rsidP="00741C90">
            <w:pPr>
              <w:rPr>
                <w:rFonts w:ascii="Simplified Arabic" w:hAnsi="Simplified Arabic" w:cs="Simplified Arabic"/>
                <w:sz w:val="18"/>
                <w:szCs w:val="18"/>
                <w:rtl/>
              </w:rPr>
            </w:pPr>
            <w:r w:rsidRPr="00DC30EF">
              <w:rPr>
                <w:rFonts w:ascii="Simplified Arabic" w:hAnsi="Simplified Arabic" w:cs="Simplified Arabic"/>
                <w:sz w:val="18"/>
                <w:szCs w:val="18"/>
                <w:rtl/>
              </w:rPr>
              <w:t> النشاطات الثقافية والاجتماعية</w:t>
            </w:r>
          </w:p>
        </w:tc>
        <w:tc>
          <w:tcPr>
            <w:tcW w:w="392"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3.50</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3.14</w:t>
            </w:r>
          </w:p>
        </w:tc>
        <w:tc>
          <w:tcPr>
            <w:tcW w:w="566"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3.32</w:t>
            </w:r>
          </w:p>
        </w:tc>
        <w:tc>
          <w:tcPr>
            <w:tcW w:w="386"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4.08</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3.32</w:t>
            </w:r>
          </w:p>
        </w:tc>
        <w:tc>
          <w:tcPr>
            <w:tcW w:w="587"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3.50</w:t>
            </w:r>
          </w:p>
        </w:tc>
      </w:tr>
      <w:tr w:rsidR="005C78AA" w:rsidRPr="005C78AA" w:rsidTr="006E7553">
        <w:trPr>
          <w:trHeight w:val="170"/>
          <w:jc w:val="center"/>
        </w:trPr>
        <w:tc>
          <w:tcPr>
            <w:tcW w:w="2296" w:type="pct"/>
            <w:tcBorders>
              <w:top w:val="nil"/>
              <w:bottom w:val="nil"/>
              <w:right w:val="single" w:sz="4" w:space="0" w:color="auto"/>
            </w:tcBorders>
            <w:hideMark/>
          </w:tcPr>
          <w:p w:rsidR="00244425" w:rsidRPr="00DC30EF" w:rsidRDefault="00244425" w:rsidP="00741C90">
            <w:pPr>
              <w:rPr>
                <w:rFonts w:ascii="Simplified Arabic" w:hAnsi="Simplified Arabic" w:cs="Simplified Arabic"/>
                <w:sz w:val="18"/>
                <w:szCs w:val="18"/>
              </w:rPr>
            </w:pPr>
            <w:r w:rsidRPr="00DC30EF">
              <w:rPr>
                <w:rFonts w:ascii="Simplified Arabic" w:hAnsi="Simplified Arabic" w:cs="Simplified Arabic"/>
                <w:sz w:val="18"/>
                <w:szCs w:val="18"/>
                <w:rtl/>
              </w:rPr>
              <w:t> استخدام وسائل الأعلام</w:t>
            </w:r>
          </w:p>
        </w:tc>
        <w:tc>
          <w:tcPr>
            <w:tcW w:w="392"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2.28</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2.47</w:t>
            </w:r>
          </w:p>
        </w:tc>
        <w:tc>
          <w:tcPr>
            <w:tcW w:w="566"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2.37</w:t>
            </w:r>
          </w:p>
        </w:tc>
        <w:tc>
          <w:tcPr>
            <w:tcW w:w="386" w:type="pct"/>
            <w:tcBorders>
              <w:top w:val="nil"/>
              <w:left w:val="single" w:sz="4" w:space="0" w:color="auto"/>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2.44</w:t>
            </w:r>
          </w:p>
        </w:tc>
        <w:tc>
          <w:tcPr>
            <w:tcW w:w="386" w:type="pct"/>
            <w:tcBorders>
              <w:top w:val="nil"/>
              <w:left w:val="nil"/>
              <w:bottom w:val="nil"/>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2.46</w:t>
            </w:r>
          </w:p>
        </w:tc>
        <w:tc>
          <w:tcPr>
            <w:tcW w:w="587" w:type="pct"/>
            <w:tcBorders>
              <w:top w:val="nil"/>
              <w:left w:val="nil"/>
              <w:bottom w:val="nil"/>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2.45</w:t>
            </w:r>
          </w:p>
        </w:tc>
      </w:tr>
      <w:tr w:rsidR="005C78AA" w:rsidRPr="005C78AA" w:rsidTr="006E7553">
        <w:trPr>
          <w:trHeight w:val="170"/>
          <w:jc w:val="center"/>
        </w:trPr>
        <w:tc>
          <w:tcPr>
            <w:tcW w:w="2296" w:type="pct"/>
            <w:tcBorders>
              <w:top w:val="nil"/>
              <w:bottom w:val="single" w:sz="4" w:space="0" w:color="auto"/>
              <w:right w:val="single" w:sz="4" w:space="0" w:color="auto"/>
            </w:tcBorders>
            <w:hideMark/>
          </w:tcPr>
          <w:p w:rsidR="00244425" w:rsidRPr="00DC30EF" w:rsidRDefault="00244425" w:rsidP="00741C90">
            <w:pPr>
              <w:rPr>
                <w:rFonts w:ascii="Simplified Arabic" w:hAnsi="Simplified Arabic" w:cs="Simplified Arabic"/>
                <w:sz w:val="18"/>
                <w:szCs w:val="18"/>
              </w:rPr>
            </w:pPr>
            <w:r w:rsidRPr="00DC30EF">
              <w:rPr>
                <w:rFonts w:ascii="Simplified Arabic" w:hAnsi="Simplified Arabic" w:cs="Simplified Arabic"/>
                <w:sz w:val="18"/>
                <w:szCs w:val="18"/>
                <w:rtl/>
              </w:rPr>
              <w:t> الرعاية والعناية الشخصية</w:t>
            </w:r>
          </w:p>
        </w:tc>
        <w:tc>
          <w:tcPr>
            <w:tcW w:w="392" w:type="pct"/>
            <w:tcBorders>
              <w:top w:val="nil"/>
              <w:left w:val="single" w:sz="4" w:space="0" w:color="auto"/>
              <w:bottom w:val="single" w:sz="4" w:space="0" w:color="auto"/>
              <w:right w:val="nil"/>
            </w:tcBorders>
            <w:hideMark/>
          </w:tcPr>
          <w:p w:rsidR="00244425" w:rsidRPr="00DC30EF" w:rsidRDefault="00244425" w:rsidP="00DC30EF">
            <w:pPr>
              <w:rPr>
                <w:rFonts w:ascii="Arial" w:hAnsi="Arial" w:cs="Arial"/>
                <w:sz w:val="18"/>
                <w:szCs w:val="18"/>
                <w:rtl/>
              </w:rPr>
            </w:pPr>
            <w:r w:rsidRPr="00DC30EF">
              <w:rPr>
                <w:rFonts w:ascii="Arial" w:hAnsi="Arial" w:cs="Arial"/>
                <w:sz w:val="18"/>
                <w:szCs w:val="18"/>
              </w:rPr>
              <w:t>10.50</w:t>
            </w:r>
          </w:p>
        </w:tc>
        <w:tc>
          <w:tcPr>
            <w:tcW w:w="386" w:type="pct"/>
            <w:tcBorders>
              <w:top w:val="nil"/>
              <w:left w:val="nil"/>
              <w:bottom w:val="single" w:sz="4" w:space="0" w:color="auto"/>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11.25</w:t>
            </w:r>
          </w:p>
        </w:tc>
        <w:tc>
          <w:tcPr>
            <w:tcW w:w="566" w:type="pct"/>
            <w:tcBorders>
              <w:top w:val="nil"/>
              <w:left w:val="nil"/>
              <w:bottom w:val="single" w:sz="4" w:space="0" w:color="auto"/>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11.07</w:t>
            </w:r>
          </w:p>
        </w:tc>
        <w:tc>
          <w:tcPr>
            <w:tcW w:w="386" w:type="pct"/>
            <w:tcBorders>
              <w:top w:val="nil"/>
              <w:left w:val="single" w:sz="4" w:space="0" w:color="auto"/>
              <w:bottom w:val="single" w:sz="4" w:space="0" w:color="auto"/>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11.35</w:t>
            </w:r>
          </w:p>
        </w:tc>
        <w:tc>
          <w:tcPr>
            <w:tcW w:w="386" w:type="pct"/>
            <w:tcBorders>
              <w:top w:val="nil"/>
              <w:left w:val="nil"/>
              <w:bottom w:val="single" w:sz="4" w:space="0" w:color="auto"/>
              <w:right w:val="nil"/>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11.37</w:t>
            </w:r>
          </w:p>
        </w:tc>
        <w:tc>
          <w:tcPr>
            <w:tcW w:w="587" w:type="pct"/>
            <w:tcBorders>
              <w:top w:val="nil"/>
              <w:left w:val="nil"/>
              <w:bottom w:val="single" w:sz="4" w:space="0" w:color="auto"/>
              <w:right w:val="single" w:sz="4" w:space="0" w:color="auto"/>
            </w:tcBorders>
            <w:hideMark/>
          </w:tcPr>
          <w:p w:rsidR="00244425" w:rsidRPr="00DC30EF" w:rsidRDefault="00244425" w:rsidP="00DC30EF">
            <w:pPr>
              <w:rPr>
                <w:rFonts w:ascii="Arial" w:hAnsi="Arial" w:cs="Arial"/>
                <w:sz w:val="18"/>
                <w:szCs w:val="18"/>
              </w:rPr>
            </w:pPr>
            <w:r w:rsidRPr="00DC30EF">
              <w:rPr>
                <w:rFonts w:ascii="Arial" w:hAnsi="Arial" w:cs="Arial"/>
                <w:sz w:val="18"/>
                <w:szCs w:val="18"/>
              </w:rPr>
              <w:t>11.36</w:t>
            </w:r>
          </w:p>
        </w:tc>
      </w:tr>
      <w:tr w:rsidR="005C78AA" w:rsidRPr="005C78AA" w:rsidTr="002645AA">
        <w:trPr>
          <w:trHeight w:val="170"/>
          <w:jc w:val="center"/>
        </w:trPr>
        <w:tc>
          <w:tcPr>
            <w:tcW w:w="5000" w:type="pct"/>
            <w:gridSpan w:val="7"/>
            <w:tcBorders>
              <w:top w:val="single" w:sz="4" w:space="0" w:color="auto"/>
              <w:left w:val="nil"/>
              <w:bottom w:val="nil"/>
              <w:right w:val="nil"/>
            </w:tcBorders>
            <w:hideMark/>
          </w:tcPr>
          <w:p w:rsidR="00244425" w:rsidRPr="005C78AA" w:rsidRDefault="00DC30EF" w:rsidP="00741C90">
            <w:pPr>
              <w:rPr>
                <w:rFonts w:ascii="Simplified Arabic" w:hAnsi="Simplified Arabic" w:cs="Simplified Arabic"/>
                <w:b/>
                <w:bCs/>
                <w:sz w:val="18"/>
                <w:szCs w:val="18"/>
                <w:rtl/>
              </w:rPr>
            </w:pPr>
            <w:r w:rsidRPr="005C78AA">
              <w:rPr>
                <w:rFonts w:ascii="Simplified Arabic" w:hAnsi="Simplified Arabic" w:cs="Simplified Arabic" w:hint="cs"/>
                <w:b/>
                <w:bCs/>
                <w:sz w:val="18"/>
                <w:szCs w:val="18"/>
                <w:rtl/>
              </w:rPr>
              <w:t xml:space="preserve"> </w:t>
            </w:r>
            <w:r w:rsidR="00A328D6" w:rsidRPr="005C78AA">
              <w:rPr>
                <w:rFonts w:ascii="Simplified Arabic" w:hAnsi="Simplified Arabic" w:cs="Simplified Arabic" w:hint="cs"/>
                <w:b/>
                <w:bCs/>
                <w:sz w:val="18"/>
                <w:szCs w:val="18"/>
                <w:rtl/>
              </w:rPr>
              <w:t>(د</w:t>
            </w:r>
            <w:r w:rsidR="00244425" w:rsidRPr="005C78AA">
              <w:rPr>
                <w:rFonts w:ascii="Simplified Arabic" w:hAnsi="Simplified Arabic" w:cs="Simplified Arabic"/>
                <w:b/>
                <w:bCs/>
                <w:sz w:val="18"/>
                <w:szCs w:val="18"/>
                <w:rtl/>
              </w:rPr>
              <w:t>): دقيقة، (س): ساعة</w:t>
            </w:r>
          </w:p>
        </w:tc>
      </w:tr>
    </w:tbl>
    <w:p w:rsidR="005C78AA" w:rsidRPr="005C78AA" w:rsidRDefault="00DC30EF" w:rsidP="00741C90">
      <w:pPr>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005C78AA" w:rsidRPr="00295BAD">
        <w:rPr>
          <w:rFonts w:ascii="Simplified Arabic" w:hAnsi="Simplified Arabic" w:cs="Simplified Arabic"/>
          <w:b/>
          <w:bCs/>
          <w:sz w:val="18"/>
          <w:szCs w:val="18"/>
          <w:rtl/>
        </w:rPr>
        <w:t>المصدر: الجهاز المركزي للإحصاء الفلسطيني، 2015</w:t>
      </w:r>
      <w:r w:rsidR="005C78AA" w:rsidRPr="005C78AA">
        <w:rPr>
          <w:rFonts w:ascii="Simplified Arabic" w:hAnsi="Simplified Arabic" w:cs="Simplified Arabic"/>
          <w:sz w:val="18"/>
          <w:szCs w:val="18"/>
          <w:rtl/>
        </w:rPr>
        <w:t>.  مسح استخدام الوقت 2012/</w:t>
      </w:r>
      <w:r w:rsidR="005C78AA" w:rsidRPr="005C78AA">
        <w:rPr>
          <w:rFonts w:ascii="Simplified Arabic" w:hAnsi="Simplified Arabic" w:cs="Simplified Arabic" w:hint="cs"/>
          <w:sz w:val="18"/>
          <w:szCs w:val="18"/>
          <w:rtl/>
        </w:rPr>
        <w:t>2013: النتائج</w:t>
      </w:r>
      <w:r w:rsidR="005C78AA" w:rsidRPr="005C78AA">
        <w:rPr>
          <w:rFonts w:ascii="Simplified Arabic" w:hAnsi="Simplified Arabic" w:cs="Simplified Arabic"/>
          <w:sz w:val="18"/>
          <w:szCs w:val="18"/>
          <w:rtl/>
        </w:rPr>
        <w:t xml:space="preserve"> الرئيسية. رام الله - فلسطين</w:t>
      </w:r>
    </w:p>
    <w:p w:rsidR="00244425" w:rsidRPr="00DA6B4F" w:rsidRDefault="00244425" w:rsidP="00741C90">
      <w:pPr>
        <w:jc w:val="both"/>
        <w:rPr>
          <w:rFonts w:ascii="Simplified Arabic" w:hAnsi="Simplified Arabic" w:cs="Simplified Arabic"/>
          <w:sz w:val="14"/>
          <w:szCs w:val="14"/>
          <w:rtl/>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هناك تقارب في كل من معدل الوقت الذي يقضيه الذكور والإناث في العمر</w:t>
      </w:r>
      <w:r w:rsidR="00D15860">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10 سنوات فأكثر الذين قاموا بتنفيذ أنشطة وسائط الإعلام </w:t>
      </w:r>
      <w:r w:rsidRPr="005C78AA">
        <w:rPr>
          <w:rFonts w:ascii="Simplified Arabic" w:hAnsi="Simplified Arabic" w:cs="Simplified Arabic" w:hint="cs"/>
          <w:sz w:val="24"/>
          <w:szCs w:val="24"/>
          <w:rtl/>
        </w:rPr>
        <w:t>الجماهيري بمعدل</w:t>
      </w:r>
      <w:r w:rsidRPr="005C78AA">
        <w:rPr>
          <w:rFonts w:ascii="Simplified Arabic" w:hAnsi="Simplified Arabic" w:cs="Simplified Arabic"/>
          <w:sz w:val="24"/>
          <w:szCs w:val="24"/>
          <w:rtl/>
        </w:rPr>
        <w:t xml:space="preserve"> ساعتين و44 دقيقة للذكور مقابل ساعتين و46 دقيقة للإناث خلال اليوم في فلسطين؛ وفي الضفة الغربية يقضي الذكور ما معدله ساعتين و42 دقيقة في هذا النشاط مقابل ساعتين و52 دقيقة تقضيها الإناث، وفي قطاع غزة يقضي الذكور ما معدله ساعتين و47 دقيقة في هذا النشاط مقابل ساعتين و37 دقيقة تقضيها الإناث</w:t>
      </w:r>
      <w:r w:rsidRPr="005C78AA">
        <w:rPr>
          <w:rFonts w:ascii="Simplified Arabic" w:hAnsi="Simplified Arabic" w:cs="Simplified Arabic"/>
          <w:sz w:val="24"/>
          <w:szCs w:val="24"/>
        </w:rPr>
        <w:t>.</w:t>
      </w:r>
    </w:p>
    <w:p w:rsidR="0058617D" w:rsidRPr="005C78AA" w:rsidRDefault="0058617D" w:rsidP="00741C90">
      <w:pPr>
        <w:jc w:val="both"/>
        <w:rPr>
          <w:rFonts w:ascii="Simplified Arabic" w:hAnsi="Simplified Arabic" w:cs="Simplified Arabic"/>
          <w:sz w:val="10"/>
          <w:szCs w:val="10"/>
          <w:rtl/>
        </w:rPr>
      </w:pP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كما ذكر سابقا، تشير المؤشرات المستخدمة في جمع البيانات الإحصائية الى وجود اختلاف في المؤشرات من مسح لآخر (استخدام الهاتف النقال والانترنت والحاسوب والتابلت أحيانا الى جمع استخدام الحاسوب مع أنشطة أخرى مثل القراءة، مشاهدة التلفاز، السماع للراديو، استخدام الحاسوب)</w:t>
      </w:r>
      <w:r w:rsidRPr="005C78AA">
        <w:rPr>
          <w:rFonts w:ascii="Simplified Arabic" w:hAnsi="Simplified Arabic" w:cs="Simplified Arabic"/>
          <w:sz w:val="24"/>
          <w:szCs w:val="24"/>
        </w:rPr>
        <w:t xml:space="preserve">. </w:t>
      </w:r>
    </w:p>
    <w:p w:rsidR="0058617D" w:rsidRPr="00DC30EF" w:rsidRDefault="0058617D" w:rsidP="00741C90">
      <w:pPr>
        <w:jc w:val="both"/>
        <w:rPr>
          <w:rFonts w:ascii="Simplified Arabic" w:hAnsi="Simplified Arabic" w:cs="Simplified Arabic"/>
          <w:sz w:val="22"/>
          <w:szCs w:val="22"/>
          <w:rtl/>
        </w:rPr>
      </w:pPr>
    </w:p>
    <w:p w:rsidR="0058617D" w:rsidRPr="00A328D6" w:rsidRDefault="00A328D6" w:rsidP="00A328D6">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7.2 </w:t>
      </w:r>
      <w:r w:rsidR="0058617D" w:rsidRPr="00A328D6">
        <w:rPr>
          <w:rFonts w:ascii="Simplified Arabic" w:hAnsi="Simplified Arabic" w:cs="Simplified Arabic"/>
          <w:b/>
          <w:bCs/>
          <w:sz w:val="24"/>
          <w:szCs w:val="24"/>
          <w:rtl/>
        </w:rPr>
        <w:t>اقتراح مؤشرات جديدة لتقييم وضع قطاع تكنولوجيا المعلومات والاتصالات من منظور النوع الاجتماعي</w:t>
      </w:r>
    </w:p>
    <w:p w:rsidR="0058617D" w:rsidRPr="005C78AA" w:rsidRDefault="0058617D" w:rsidP="00741C90">
      <w:pPr>
        <w:jc w:val="both"/>
        <w:rPr>
          <w:rFonts w:ascii="Simplified Arabic" w:hAnsi="Simplified Arabic" w:cs="Simplified Arabic"/>
          <w:sz w:val="24"/>
          <w:szCs w:val="24"/>
          <w:rtl/>
        </w:rPr>
      </w:pPr>
      <w:r w:rsidRPr="005C78AA">
        <w:rPr>
          <w:rFonts w:ascii="Simplified Arabic" w:hAnsi="Simplified Arabic" w:cs="Simplified Arabic"/>
          <w:sz w:val="24"/>
          <w:szCs w:val="24"/>
          <w:rtl/>
        </w:rPr>
        <w:t xml:space="preserve">المؤشرات المقترحة أدناه تركز على جوانب تتعلق بتكوين انتاج المعرفة المتعلقة بتكنولوجيا المعلومات والاتصالات من منظور النوع الاجتماعي كما </w:t>
      </w:r>
      <w:r w:rsidR="00D15860" w:rsidRPr="005C78AA">
        <w:rPr>
          <w:rFonts w:ascii="Simplified Arabic" w:hAnsi="Simplified Arabic" w:cs="Simplified Arabic" w:hint="cs"/>
          <w:sz w:val="24"/>
          <w:szCs w:val="24"/>
          <w:rtl/>
        </w:rPr>
        <w:t>يلي</w:t>
      </w:r>
      <w:r w:rsidRPr="005C78AA">
        <w:rPr>
          <w:rFonts w:ascii="Simplified Arabic" w:hAnsi="Simplified Arabic" w:cs="Simplified Arabic"/>
          <w:sz w:val="24"/>
          <w:szCs w:val="24"/>
        </w:rPr>
        <w:t>:</w:t>
      </w:r>
    </w:p>
    <w:p w:rsidR="0058617D" w:rsidRPr="005C78AA" w:rsidRDefault="0058617D" w:rsidP="00741C90">
      <w:pPr>
        <w:ind w:left="385" w:hanging="270"/>
        <w:jc w:val="both"/>
        <w:rPr>
          <w:rFonts w:ascii="Simplified Arabic" w:hAnsi="Simplified Arabic" w:cs="Simplified Arabic"/>
          <w:sz w:val="24"/>
          <w:szCs w:val="24"/>
          <w:rtl/>
        </w:rPr>
      </w:pPr>
      <w:r w:rsidRPr="005C78AA">
        <w:rPr>
          <w:rFonts w:ascii="Simplified Arabic" w:hAnsi="Simplified Arabic" w:cs="Simplified Arabic"/>
          <w:sz w:val="24"/>
          <w:szCs w:val="24"/>
        </w:rPr>
        <w:t>-</w:t>
      </w:r>
      <w:r w:rsidRPr="005C78AA">
        <w:rPr>
          <w:rFonts w:ascii="Simplified Arabic" w:hAnsi="Simplified Arabic" w:cs="Simplified Arabic"/>
          <w:sz w:val="24"/>
          <w:szCs w:val="24"/>
        </w:rPr>
        <w:tab/>
      </w:r>
      <w:r w:rsidRPr="005C78AA">
        <w:rPr>
          <w:rFonts w:ascii="Simplified Arabic" w:hAnsi="Simplified Arabic" w:cs="Simplified Arabic"/>
          <w:sz w:val="24"/>
          <w:szCs w:val="24"/>
          <w:rtl/>
        </w:rPr>
        <w:t>عدد الأطفال ذكوراً واناثاً الذين يتلقون تعليماً أو تدريباً على وسائل تكنولوجيا المعلومات والاتصالات (حاسوب (برمجة، صيانة، تحديث)، روبوتات، أتمتة، ابتكار في تحويل أي نشاط انساني إلى كودات رقمية</w:t>
      </w:r>
      <w:r w:rsidR="00D15860">
        <w:rPr>
          <w:rFonts w:ascii="Simplified Arabic" w:hAnsi="Simplified Arabic" w:cs="Simplified Arabic" w:hint="cs"/>
          <w:sz w:val="24"/>
          <w:szCs w:val="24"/>
          <w:rtl/>
        </w:rPr>
        <w:t>)</w:t>
      </w:r>
      <w:r w:rsidRPr="005C78AA">
        <w:rPr>
          <w:rFonts w:ascii="Simplified Arabic" w:hAnsi="Simplified Arabic" w:cs="Simplified Arabic"/>
          <w:sz w:val="24"/>
          <w:szCs w:val="24"/>
        </w:rPr>
        <w:t>.</w:t>
      </w:r>
    </w:p>
    <w:p w:rsidR="0058617D" w:rsidRPr="005C78AA" w:rsidRDefault="0058617D" w:rsidP="00741C90">
      <w:pPr>
        <w:ind w:left="385" w:hanging="270"/>
        <w:jc w:val="both"/>
        <w:rPr>
          <w:rFonts w:ascii="Simplified Arabic" w:hAnsi="Simplified Arabic" w:cs="Simplified Arabic"/>
          <w:sz w:val="24"/>
          <w:szCs w:val="24"/>
          <w:rtl/>
        </w:rPr>
      </w:pPr>
      <w:r w:rsidRPr="005C78AA">
        <w:rPr>
          <w:rFonts w:ascii="Simplified Arabic" w:hAnsi="Simplified Arabic" w:cs="Simplified Arabic"/>
          <w:sz w:val="24"/>
          <w:szCs w:val="24"/>
        </w:rPr>
        <w:t>-</w:t>
      </w:r>
      <w:r w:rsidRPr="005C78AA">
        <w:rPr>
          <w:rFonts w:ascii="Simplified Arabic" w:hAnsi="Simplified Arabic" w:cs="Simplified Arabic"/>
          <w:sz w:val="24"/>
          <w:szCs w:val="24"/>
        </w:rPr>
        <w:tab/>
      </w:r>
      <w:r w:rsidRPr="005C78AA">
        <w:rPr>
          <w:rFonts w:ascii="Simplified Arabic" w:hAnsi="Simplified Arabic" w:cs="Simplified Arabic"/>
          <w:sz w:val="24"/>
          <w:szCs w:val="24"/>
          <w:rtl/>
        </w:rPr>
        <w:t>عدد حاضنات تكنولوجيا المعلومات والاتصالات وعدد الملتحقين بها ذكوراً واناثاً</w:t>
      </w:r>
      <w:r w:rsidRPr="005C78AA">
        <w:rPr>
          <w:rFonts w:ascii="Simplified Arabic" w:hAnsi="Simplified Arabic" w:cs="Simplified Arabic"/>
          <w:sz w:val="24"/>
          <w:szCs w:val="24"/>
        </w:rPr>
        <w:t>.</w:t>
      </w:r>
    </w:p>
    <w:p w:rsidR="0058617D" w:rsidRPr="005C78AA" w:rsidRDefault="0058617D" w:rsidP="00741C90">
      <w:pPr>
        <w:ind w:left="385" w:hanging="270"/>
        <w:jc w:val="both"/>
        <w:rPr>
          <w:rFonts w:ascii="Simplified Arabic" w:hAnsi="Simplified Arabic" w:cs="Simplified Arabic"/>
          <w:sz w:val="24"/>
          <w:szCs w:val="24"/>
          <w:rtl/>
        </w:rPr>
      </w:pPr>
      <w:r w:rsidRPr="005C78AA">
        <w:rPr>
          <w:rFonts w:ascii="Simplified Arabic" w:hAnsi="Simplified Arabic" w:cs="Simplified Arabic"/>
          <w:sz w:val="24"/>
          <w:szCs w:val="24"/>
        </w:rPr>
        <w:t>-</w:t>
      </w:r>
      <w:r w:rsidRPr="005C78AA">
        <w:rPr>
          <w:rFonts w:ascii="Simplified Arabic" w:hAnsi="Simplified Arabic" w:cs="Simplified Arabic"/>
          <w:sz w:val="24"/>
          <w:szCs w:val="24"/>
        </w:rPr>
        <w:tab/>
      </w:r>
      <w:r w:rsidRPr="005C78AA">
        <w:rPr>
          <w:rFonts w:ascii="Simplified Arabic" w:hAnsi="Simplified Arabic" w:cs="Simplified Arabic"/>
          <w:sz w:val="24"/>
          <w:szCs w:val="24"/>
          <w:rtl/>
        </w:rPr>
        <w:t>عدد المجلات، المنشورات التي يترأسها كلا من الذكور والاناث فيما يتعلق بمجالات تكنولوجيا المعلومات والاتصالات</w:t>
      </w:r>
      <w:r w:rsidRPr="005C78AA">
        <w:rPr>
          <w:rFonts w:ascii="Simplified Arabic" w:hAnsi="Simplified Arabic" w:cs="Simplified Arabic"/>
          <w:sz w:val="24"/>
          <w:szCs w:val="24"/>
        </w:rPr>
        <w:t xml:space="preserve">. </w:t>
      </w:r>
    </w:p>
    <w:p w:rsidR="0058617D" w:rsidRPr="005C78AA" w:rsidRDefault="0058617D" w:rsidP="00741C90">
      <w:pPr>
        <w:ind w:left="385" w:hanging="270"/>
        <w:jc w:val="both"/>
        <w:rPr>
          <w:rFonts w:ascii="Simplified Arabic" w:hAnsi="Simplified Arabic" w:cs="Simplified Arabic"/>
          <w:sz w:val="24"/>
          <w:szCs w:val="24"/>
          <w:rtl/>
        </w:rPr>
      </w:pPr>
      <w:r w:rsidRPr="005C78AA">
        <w:rPr>
          <w:rFonts w:ascii="Simplified Arabic" w:hAnsi="Simplified Arabic" w:cs="Simplified Arabic"/>
          <w:sz w:val="24"/>
          <w:szCs w:val="24"/>
        </w:rPr>
        <w:t>-</w:t>
      </w:r>
      <w:r w:rsidRPr="005C78AA">
        <w:rPr>
          <w:rFonts w:ascii="Simplified Arabic" w:hAnsi="Simplified Arabic" w:cs="Simplified Arabic"/>
          <w:sz w:val="24"/>
          <w:szCs w:val="24"/>
        </w:rPr>
        <w:tab/>
      </w:r>
      <w:r w:rsidRPr="005C78AA">
        <w:rPr>
          <w:rFonts w:ascii="Simplified Arabic" w:hAnsi="Simplified Arabic" w:cs="Simplified Arabic"/>
          <w:sz w:val="24"/>
          <w:szCs w:val="24"/>
          <w:rtl/>
        </w:rPr>
        <w:t>عدد الدراسات المنشورة في قطاع الابتكار وتكنولوجيا المعلومات والاتصالات لكلا من الاناث والذكور</w:t>
      </w:r>
      <w:r w:rsidRPr="005C78AA">
        <w:rPr>
          <w:rFonts w:ascii="Simplified Arabic" w:hAnsi="Simplified Arabic" w:cs="Simplified Arabic"/>
          <w:sz w:val="24"/>
          <w:szCs w:val="24"/>
        </w:rPr>
        <w:t>.</w:t>
      </w:r>
    </w:p>
    <w:p w:rsidR="0058617D" w:rsidRPr="005C78AA" w:rsidRDefault="0058617D" w:rsidP="00741C90">
      <w:pPr>
        <w:ind w:left="385" w:hanging="270"/>
        <w:jc w:val="both"/>
        <w:rPr>
          <w:rFonts w:ascii="Simplified Arabic" w:hAnsi="Simplified Arabic" w:cs="Simplified Arabic"/>
          <w:sz w:val="24"/>
          <w:szCs w:val="24"/>
          <w:rtl/>
        </w:rPr>
      </w:pPr>
      <w:r w:rsidRPr="005C78AA">
        <w:rPr>
          <w:rFonts w:ascii="Simplified Arabic" w:hAnsi="Simplified Arabic" w:cs="Simplified Arabic"/>
          <w:sz w:val="24"/>
          <w:szCs w:val="24"/>
        </w:rPr>
        <w:lastRenderedPageBreak/>
        <w:t>-</w:t>
      </w:r>
      <w:r w:rsidRPr="005C78AA">
        <w:rPr>
          <w:rFonts w:ascii="Simplified Arabic" w:hAnsi="Simplified Arabic" w:cs="Simplified Arabic"/>
          <w:sz w:val="24"/>
          <w:szCs w:val="24"/>
        </w:rPr>
        <w:tab/>
      </w:r>
      <w:r w:rsidRPr="005C78AA">
        <w:rPr>
          <w:rFonts w:ascii="Simplified Arabic" w:hAnsi="Simplified Arabic" w:cs="Simplified Arabic"/>
          <w:sz w:val="24"/>
          <w:szCs w:val="24"/>
          <w:rtl/>
        </w:rPr>
        <w:t>عدد المدرسين والمدرسات على مستوى التعليم الابتدائي، الاعدادي، الثانوي، الجامعي الحاصلين على شهادات في مجال تكنولوجيا المعلومات والاتصالات</w:t>
      </w:r>
      <w:r w:rsidRPr="005C78AA">
        <w:rPr>
          <w:rFonts w:ascii="Simplified Arabic" w:hAnsi="Simplified Arabic" w:cs="Simplified Arabic"/>
          <w:sz w:val="24"/>
          <w:szCs w:val="24"/>
        </w:rPr>
        <w:t xml:space="preserve">. </w:t>
      </w:r>
    </w:p>
    <w:p w:rsidR="0058617D" w:rsidRPr="005C78AA" w:rsidRDefault="0058617D" w:rsidP="00741C90">
      <w:pPr>
        <w:ind w:left="385" w:hanging="270"/>
        <w:jc w:val="both"/>
        <w:rPr>
          <w:rFonts w:ascii="Simplified Arabic" w:hAnsi="Simplified Arabic" w:cs="Simplified Arabic"/>
          <w:sz w:val="24"/>
          <w:szCs w:val="24"/>
          <w:rtl/>
        </w:rPr>
      </w:pPr>
      <w:r w:rsidRPr="005C78AA">
        <w:rPr>
          <w:rFonts w:ascii="Simplified Arabic" w:hAnsi="Simplified Arabic" w:cs="Simplified Arabic"/>
          <w:sz w:val="24"/>
          <w:szCs w:val="24"/>
        </w:rPr>
        <w:t>-</w:t>
      </w:r>
      <w:r w:rsidRPr="005C78AA">
        <w:rPr>
          <w:rFonts w:ascii="Simplified Arabic" w:hAnsi="Simplified Arabic" w:cs="Simplified Arabic"/>
          <w:sz w:val="24"/>
          <w:szCs w:val="24"/>
        </w:rPr>
        <w:tab/>
      </w:r>
      <w:r w:rsidRPr="005C78AA">
        <w:rPr>
          <w:rFonts w:ascii="Simplified Arabic" w:hAnsi="Simplified Arabic" w:cs="Simplified Arabic"/>
          <w:sz w:val="24"/>
          <w:szCs w:val="24"/>
          <w:rtl/>
        </w:rPr>
        <w:t>عدد الخريجات والخريجين في حقول اكاديمية ذات صلة بتكنولوجيا المعلومات والاتصالات كما في المثال الذي تم استخراجه من إحصاءات جامعة بيرزيت ادناه</w:t>
      </w:r>
      <w:r w:rsidRPr="005C78AA">
        <w:rPr>
          <w:rFonts w:ascii="Simplified Arabic" w:hAnsi="Simplified Arabic" w:cs="Simplified Arabic"/>
          <w:sz w:val="24"/>
          <w:szCs w:val="24"/>
        </w:rPr>
        <w:t>:</w:t>
      </w:r>
    </w:p>
    <w:p w:rsidR="0058617D" w:rsidRPr="005C78AA" w:rsidRDefault="0058617D" w:rsidP="00741C90">
      <w:pPr>
        <w:pStyle w:val="NormalWeb"/>
        <w:bidi/>
        <w:jc w:val="center"/>
        <w:rPr>
          <w:rFonts w:ascii="Simplified Arabic" w:hAnsi="Simplified Arabic" w:cs="Simplified Arabic"/>
          <w:b/>
          <w:bCs/>
          <w:sz w:val="22"/>
          <w:szCs w:val="22"/>
          <w:rtl/>
        </w:rPr>
      </w:pPr>
      <w:r w:rsidRPr="005C78AA">
        <w:rPr>
          <w:rFonts w:ascii="Simplified Arabic" w:hAnsi="Simplified Arabic" w:cs="Simplified Arabic"/>
          <w:b/>
          <w:bCs/>
          <w:sz w:val="22"/>
          <w:szCs w:val="22"/>
          <w:rtl/>
        </w:rPr>
        <w:t>عدد الخريجين والخريجات من جامعة بيرزيت على مستوى البكالوريوس في تخصصات اكاديمية تدخل في مجال تكنولوجيا المعلومات والاتصالات بين سنوات 2017-2020</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71"/>
        <w:gridCol w:w="555"/>
        <w:gridCol w:w="777"/>
        <w:gridCol w:w="553"/>
        <w:gridCol w:w="507"/>
        <w:gridCol w:w="790"/>
        <w:gridCol w:w="553"/>
        <w:gridCol w:w="535"/>
        <w:gridCol w:w="761"/>
        <w:gridCol w:w="553"/>
        <w:gridCol w:w="594"/>
        <w:gridCol w:w="729"/>
      </w:tblGrid>
      <w:tr w:rsidR="005C78AA" w:rsidRPr="00F5639E" w:rsidTr="002645AA">
        <w:trPr>
          <w:trHeight w:val="318"/>
          <w:jc w:val="center"/>
        </w:trPr>
        <w:tc>
          <w:tcPr>
            <w:tcW w:w="874" w:type="pct"/>
            <w:vMerge w:val="restart"/>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rFonts w:ascii="Simplified Arabic" w:hAnsi="Simplified Arabic" w:cs="Simplified Arabic" w:hint="cs"/>
                <w:b/>
                <w:bCs/>
                <w:sz w:val="18"/>
                <w:szCs w:val="18"/>
                <w:rtl/>
              </w:rPr>
              <w:t>برامج البكالوريوس</w:t>
            </w:r>
          </w:p>
        </w:tc>
        <w:tc>
          <w:tcPr>
            <w:tcW w:w="1050" w:type="pct"/>
            <w:gridSpan w:val="3"/>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rFonts w:ascii="Simplified Arabic" w:hAnsi="Simplified Arabic" w:cs="Simplified Arabic" w:hint="cs"/>
                <w:b/>
                <w:bCs/>
                <w:sz w:val="18"/>
                <w:szCs w:val="18"/>
                <w:rtl/>
              </w:rPr>
              <w:t>2017/2018</w:t>
            </w:r>
          </w:p>
        </w:tc>
        <w:tc>
          <w:tcPr>
            <w:tcW w:w="1021" w:type="pct"/>
            <w:gridSpan w:val="3"/>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rFonts w:ascii="Simplified Arabic" w:hAnsi="Simplified Arabic" w:cs="Simplified Arabic" w:hint="cs"/>
                <w:b/>
                <w:bCs/>
                <w:sz w:val="18"/>
                <w:szCs w:val="18"/>
                <w:rtl/>
              </w:rPr>
              <w:t>2018/2019</w:t>
            </w:r>
          </w:p>
        </w:tc>
        <w:tc>
          <w:tcPr>
            <w:tcW w:w="1020" w:type="pct"/>
            <w:gridSpan w:val="3"/>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rFonts w:ascii="Simplified Arabic" w:hAnsi="Simplified Arabic" w:cs="Simplified Arabic" w:hint="cs"/>
                <w:b/>
                <w:bCs/>
                <w:sz w:val="18"/>
                <w:szCs w:val="18"/>
                <w:rtl/>
              </w:rPr>
              <w:t>2019/2020</w:t>
            </w:r>
          </w:p>
        </w:tc>
        <w:tc>
          <w:tcPr>
            <w:tcW w:w="1036" w:type="pct"/>
            <w:gridSpan w:val="3"/>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rFonts w:ascii="Simplified Arabic" w:hAnsi="Simplified Arabic" w:cs="Simplified Arabic" w:hint="cs"/>
                <w:b/>
                <w:bCs/>
                <w:sz w:val="18"/>
                <w:szCs w:val="18"/>
                <w:rtl/>
              </w:rPr>
              <w:t>مجموع الثلاث سنوات</w:t>
            </w:r>
          </w:p>
        </w:tc>
      </w:tr>
      <w:tr w:rsidR="005C78AA" w:rsidRPr="00F5639E" w:rsidTr="006E7553">
        <w:trPr>
          <w:trHeight w:val="284"/>
          <w:jc w:val="center"/>
        </w:trPr>
        <w:tc>
          <w:tcPr>
            <w:tcW w:w="874" w:type="pct"/>
            <w:vMerge/>
            <w:tcBorders>
              <w:bottom w:val="single" w:sz="4" w:space="0" w:color="auto"/>
            </w:tcBorders>
          </w:tcPr>
          <w:p w:rsidR="0058617D" w:rsidRPr="00F5639E" w:rsidRDefault="0058617D" w:rsidP="00741C90">
            <w:pPr>
              <w:pStyle w:val="NormalWeb"/>
              <w:bidi/>
              <w:jc w:val="center"/>
              <w:rPr>
                <w:rFonts w:ascii="Simplified Arabic" w:hAnsi="Simplified Arabic" w:cs="Simplified Arabic"/>
                <w:b/>
                <w:bCs/>
                <w:sz w:val="18"/>
                <w:szCs w:val="18"/>
                <w:rtl/>
              </w:rPr>
            </w:pPr>
          </w:p>
        </w:tc>
        <w:tc>
          <w:tcPr>
            <w:tcW w:w="315"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ذكور</w:t>
            </w:r>
          </w:p>
        </w:tc>
        <w:tc>
          <w:tcPr>
            <w:tcW w:w="306"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rFonts w:hint="cs"/>
                <w:b/>
                <w:bCs/>
                <w:sz w:val="18"/>
                <w:szCs w:val="18"/>
                <w:rtl/>
              </w:rPr>
              <w:t>إ</w:t>
            </w:r>
            <w:r w:rsidRPr="00F5639E">
              <w:rPr>
                <w:b/>
                <w:bCs/>
                <w:sz w:val="18"/>
                <w:szCs w:val="18"/>
                <w:rtl/>
              </w:rPr>
              <w:t>ناث</w:t>
            </w:r>
          </w:p>
        </w:tc>
        <w:tc>
          <w:tcPr>
            <w:tcW w:w="428"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المجموع</w:t>
            </w:r>
          </w:p>
        </w:tc>
        <w:tc>
          <w:tcPr>
            <w:tcW w:w="305"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ذكور</w:t>
            </w:r>
          </w:p>
        </w:tc>
        <w:tc>
          <w:tcPr>
            <w:tcW w:w="280"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اناث</w:t>
            </w:r>
          </w:p>
        </w:tc>
        <w:tc>
          <w:tcPr>
            <w:tcW w:w="436"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المجموع</w:t>
            </w:r>
          </w:p>
        </w:tc>
        <w:tc>
          <w:tcPr>
            <w:tcW w:w="305"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ذكور</w:t>
            </w:r>
          </w:p>
        </w:tc>
        <w:tc>
          <w:tcPr>
            <w:tcW w:w="295"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اناث</w:t>
            </w:r>
          </w:p>
        </w:tc>
        <w:tc>
          <w:tcPr>
            <w:tcW w:w="420"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المجموع</w:t>
            </w:r>
          </w:p>
        </w:tc>
        <w:tc>
          <w:tcPr>
            <w:tcW w:w="305"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ذكور</w:t>
            </w:r>
          </w:p>
        </w:tc>
        <w:tc>
          <w:tcPr>
            <w:tcW w:w="328"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اناث</w:t>
            </w:r>
          </w:p>
        </w:tc>
        <w:tc>
          <w:tcPr>
            <w:tcW w:w="403" w:type="pct"/>
            <w:tcBorders>
              <w:bottom w:val="single" w:sz="4" w:space="0" w:color="auto"/>
            </w:tcBorders>
            <w:vAlign w:val="center"/>
          </w:tcPr>
          <w:p w:rsidR="0058617D" w:rsidRPr="00F5639E" w:rsidRDefault="0058617D" w:rsidP="00741C90">
            <w:pPr>
              <w:pStyle w:val="NormalWeb"/>
              <w:bidi/>
              <w:jc w:val="center"/>
              <w:rPr>
                <w:rFonts w:ascii="Simplified Arabic" w:hAnsi="Simplified Arabic" w:cs="Simplified Arabic"/>
                <w:b/>
                <w:bCs/>
                <w:sz w:val="18"/>
                <w:szCs w:val="18"/>
                <w:rtl/>
              </w:rPr>
            </w:pPr>
            <w:r w:rsidRPr="00F5639E">
              <w:rPr>
                <w:b/>
                <w:bCs/>
                <w:sz w:val="18"/>
                <w:szCs w:val="18"/>
                <w:rtl/>
              </w:rPr>
              <w:t>المجموع</w:t>
            </w:r>
          </w:p>
        </w:tc>
      </w:tr>
      <w:tr w:rsidR="005C78AA" w:rsidRPr="00F5639E" w:rsidTr="006E7553">
        <w:trPr>
          <w:trHeight w:val="284"/>
          <w:jc w:val="center"/>
        </w:trPr>
        <w:tc>
          <w:tcPr>
            <w:tcW w:w="874" w:type="pct"/>
            <w:tcBorders>
              <w:bottom w:val="nil"/>
              <w:right w:val="single" w:sz="4" w:space="0" w:color="auto"/>
            </w:tcBorders>
          </w:tcPr>
          <w:p w:rsidR="0058617D" w:rsidRPr="00DC30EF" w:rsidRDefault="0058617D" w:rsidP="00741C90">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 xml:space="preserve">الهندسة الكهربائية </w:t>
            </w:r>
          </w:p>
        </w:tc>
        <w:tc>
          <w:tcPr>
            <w:tcW w:w="315" w:type="pct"/>
            <w:tcBorders>
              <w:top w:val="single" w:sz="4" w:space="0" w:color="auto"/>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27</w:t>
            </w:r>
          </w:p>
        </w:tc>
        <w:tc>
          <w:tcPr>
            <w:tcW w:w="306" w:type="pct"/>
            <w:tcBorders>
              <w:top w:val="single" w:sz="4" w:space="0" w:color="auto"/>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10</w:t>
            </w:r>
          </w:p>
        </w:tc>
        <w:tc>
          <w:tcPr>
            <w:tcW w:w="428" w:type="pct"/>
            <w:tcBorders>
              <w:top w:val="single" w:sz="4" w:space="0" w:color="auto"/>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37</w:t>
            </w:r>
          </w:p>
        </w:tc>
        <w:tc>
          <w:tcPr>
            <w:tcW w:w="305" w:type="pct"/>
            <w:tcBorders>
              <w:top w:val="single" w:sz="4" w:space="0" w:color="auto"/>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39</w:t>
            </w:r>
          </w:p>
        </w:tc>
        <w:tc>
          <w:tcPr>
            <w:tcW w:w="280" w:type="pct"/>
            <w:tcBorders>
              <w:top w:val="single" w:sz="4" w:space="0" w:color="auto"/>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19</w:t>
            </w:r>
          </w:p>
        </w:tc>
        <w:tc>
          <w:tcPr>
            <w:tcW w:w="436" w:type="pct"/>
            <w:tcBorders>
              <w:top w:val="single" w:sz="4" w:space="0" w:color="auto"/>
              <w:left w:val="nil"/>
              <w:bottom w:val="nil"/>
              <w:right w:val="nil"/>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58</w:t>
            </w:r>
          </w:p>
        </w:tc>
        <w:tc>
          <w:tcPr>
            <w:tcW w:w="305" w:type="pct"/>
            <w:tcBorders>
              <w:top w:val="single" w:sz="4" w:space="0" w:color="auto"/>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39</w:t>
            </w:r>
          </w:p>
        </w:tc>
        <w:tc>
          <w:tcPr>
            <w:tcW w:w="295" w:type="pct"/>
            <w:tcBorders>
              <w:top w:val="single" w:sz="4" w:space="0" w:color="auto"/>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9</w:t>
            </w:r>
          </w:p>
        </w:tc>
        <w:tc>
          <w:tcPr>
            <w:tcW w:w="420" w:type="pct"/>
            <w:tcBorders>
              <w:top w:val="single" w:sz="4" w:space="0" w:color="auto"/>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48</w:t>
            </w:r>
          </w:p>
        </w:tc>
        <w:tc>
          <w:tcPr>
            <w:tcW w:w="305" w:type="pct"/>
            <w:tcBorders>
              <w:top w:val="single" w:sz="4" w:space="0" w:color="auto"/>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105</w:t>
            </w:r>
          </w:p>
        </w:tc>
        <w:tc>
          <w:tcPr>
            <w:tcW w:w="328" w:type="pct"/>
            <w:tcBorders>
              <w:top w:val="single" w:sz="4" w:space="0" w:color="auto"/>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38</w:t>
            </w:r>
          </w:p>
        </w:tc>
        <w:tc>
          <w:tcPr>
            <w:tcW w:w="403" w:type="pct"/>
            <w:tcBorders>
              <w:top w:val="single" w:sz="4" w:space="0" w:color="auto"/>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143</w:t>
            </w:r>
          </w:p>
        </w:tc>
      </w:tr>
      <w:tr w:rsidR="005C78AA" w:rsidRPr="00F5639E" w:rsidTr="006E7553">
        <w:trPr>
          <w:trHeight w:val="284"/>
          <w:jc w:val="center"/>
        </w:trPr>
        <w:tc>
          <w:tcPr>
            <w:tcW w:w="874" w:type="pct"/>
            <w:tcBorders>
              <w:top w:val="nil"/>
              <w:bottom w:val="nil"/>
              <w:right w:val="single" w:sz="4" w:space="0" w:color="auto"/>
            </w:tcBorders>
          </w:tcPr>
          <w:p w:rsidR="0058617D" w:rsidRPr="00DC30EF" w:rsidRDefault="0058617D" w:rsidP="00741C90">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 xml:space="preserve">الهندسة المدنية </w:t>
            </w:r>
          </w:p>
        </w:tc>
        <w:tc>
          <w:tcPr>
            <w:tcW w:w="31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55</w:t>
            </w:r>
          </w:p>
        </w:tc>
        <w:tc>
          <w:tcPr>
            <w:tcW w:w="306"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33</w:t>
            </w:r>
          </w:p>
        </w:tc>
        <w:tc>
          <w:tcPr>
            <w:tcW w:w="428"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88</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70</w:t>
            </w:r>
          </w:p>
        </w:tc>
        <w:tc>
          <w:tcPr>
            <w:tcW w:w="280"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31</w:t>
            </w:r>
          </w:p>
        </w:tc>
        <w:tc>
          <w:tcPr>
            <w:tcW w:w="436" w:type="pct"/>
            <w:tcBorders>
              <w:top w:val="nil"/>
              <w:left w:val="nil"/>
              <w:bottom w:val="nil"/>
              <w:right w:val="nil"/>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101</w:t>
            </w:r>
          </w:p>
        </w:tc>
        <w:tc>
          <w:tcPr>
            <w:tcW w:w="30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78</w:t>
            </w:r>
          </w:p>
        </w:tc>
        <w:tc>
          <w:tcPr>
            <w:tcW w:w="29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30</w:t>
            </w:r>
          </w:p>
        </w:tc>
        <w:tc>
          <w:tcPr>
            <w:tcW w:w="420"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108</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203</w:t>
            </w:r>
          </w:p>
        </w:tc>
        <w:tc>
          <w:tcPr>
            <w:tcW w:w="328"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94</w:t>
            </w:r>
          </w:p>
        </w:tc>
        <w:tc>
          <w:tcPr>
            <w:tcW w:w="403"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297</w:t>
            </w:r>
          </w:p>
        </w:tc>
      </w:tr>
      <w:tr w:rsidR="005C78AA" w:rsidRPr="00F5639E" w:rsidTr="006E7553">
        <w:trPr>
          <w:trHeight w:val="284"/>
          <w:jc w:val="center"/>
        </w:trPr>
        <w:tc>
          <w:tcPr>
            <w:tcW w:w="874" w:type="pct"/>
            <w:tcBorders>
              <w:top w:val="nil"/>
              <w:bottom w:val="nil"/>
              <w:right w:val="single" w:sz="4" w:space="0" w:color="auto"/>
            </w:tcBorders>
          </w:tcPr>
          <w:p w:rsidR="0058617D" w:rsidRPr="00DC30EF" w:rsidRDefault="0058617D" w:rsidP="00741C90">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 xml:space="preserve">الهندسة المعمارية </w:t>
            </w:r>
          </w:p>
        </w:tc>
        <w:tc>
          <w:tcPr>
            <w:tcW w:w="31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6</w:t>
            </w:r>
          </w:p>
        </w:tc>
        <w:tc>
          <w:tcPr>
            <w:tcW w:w="306"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36</w:t>
            </w:r>
          </w:p>
        </w:tc>
        <w:tc>
          <w:tcPr>
            <w:tcW w:w="428"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42</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10</w:t>
            </w:r>
          </w:p>
        </w:tc>
        <w:tc>
          <w:tcPr>
            <w:tcW w:w="280"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37</w:t>
            </w:r>
          </w:p>
        </w:tc>
        <w:tc>
          <w:tcPr>
            <w:tcW w:w="436" w:type="pct"/>
            <w:tcBorders>
              <w:top w:val="nil"/>
              <w:left w:val="nil"/>
              <w:bottom w:val="nil"/>
              <w:right w:val="nil"/>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47</w:t>
            </w:r>
          </w:p>
        </w:tc>
        <w:tc>
          <w:tcPr>
            <w:tcW w:w="30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15</w:t>
            </w:r>
          </w:p>
        </w:tc>
        <w:tc>
          <w:tcPr>
            <w:tcW w:w="29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53</w:t>
            </w:r>
          </w:p>
        </w:tc>
        <w:tc>
          <w:tcPr>
            <w:tcW w:w="420"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68</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31</w:t>
            </w:r>
          </w:p>
        </w:tc>
        <w:tc>
          <w:tcPr>
            <w:tcW w:w="328"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126</w:t>
            </w:r>
          </w:p>
        </w:tc>
        <w:tc>
          <w:tcPr>
            <w:tcW w:w="403"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157</w:t>
            </w:r>
          </w:p>
        </w:tc>
      </w:tr>
      <w:tr w:rsidR="005C78AA" w:rsidRPr="00F5639E" w:rsidTr="006E7553">
        <w:trPr>
          <w:trHeight w:val="284"/>
          <w:jc w:val="center"/>
        </w:trPr>
        <w:tc>
          <w:tcPr>
            <w:tcW w:w="874" w:type="pct"/>
            <w:tcBorders>
              <w:top w:val="nil"/>
              <w:bottom w:val="nil"/>
              <w:right w:val="single" w:sz="4" w:space="0" w:color="auto"/>
            </w:tcBorders>
          </w:tcPr>
          <w:p w:rsidR="0058617D" w:rsidRPr="00DC30EF" w:rsidRDefault="0058617D" w:rsidP="00741C90">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الهندسة الميكانيكية</w:t>
            </w:r>
          </w:p>
        </w:tc>
        <w:tc>
          <w:tcPr>
            <w:tcW w:w="31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20</w:t>
            </w:r>
          </w:p>
        </w:tc>
        <w:tc>
          <w:tcPr>
            <w:tcW w:w="306"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w:t>
            </w:r>
          </w:p>
        </w:tc>
        <w:tc>
          <w:tcPr>
            <w:tcW w:w="428"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22</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33</w:t>
            </w:r>
          </w:p>
        </w:tc>
        <w:tc>
          <w:tcPr>
            <w:tcW w:w="280"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9</w:t>
            </w:r>
          </w:p>
        </w:tc>
        <w:tc>
          <w:tcPr>
            <w:tcW w:w="436" w:type="pct"/>
            <w:tcBorders>
              <w:top w:val="nil"/>
              <w:left w:val="nil"/>
              <w:bottom w:val="nil"/>
              <w:right w:val="nil"/>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42</w:t>
            </w:r>
          </w:p>
        </w:tc>
        <w:tc>
          <w:tcPr>
            <w:tcW w:w="30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16</w:t>
            </w:r>
          </w:p>
        </w:tc>
        <w:tc>
          <w:tcPr>
            <w:tcW w:w="29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5</w:t>
            </w:r>
          </w:p>
        </w:tc>
        <w:tc>
          <w:tcPr>
            <w:tcW w:w="420"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21</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69</w:t>
            </w:r>
          </w:p>
        </w:tc>
        <w:tc>
          <w:tcPr>
            <w:tcW w:w="328"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16</w:t>
            </w:r>
          </w:p>
        </w:tc>
        <w:tc>
          <w:tcPr>
            <w:tcW w:w="403"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85</w:t>
            </w:r>
          </w:p>
        </w:tc>
      </w:tr>
      <w:tr w:rsidR="005C78AA" w:rsidRPr="00F5639E" w:rsidTr="006E7553">
        <w:trPr>
          <w:trHeight w:val="284"/>
          <w:jc w:val="center"/>
        </w:trPr>
        <w:tc>
          <w:tcPr>
            <w:tcW w:w="874" w:type="pct"/>
            <w:tcBorders>
              <w:top w:val="nil"/>
              <w:bottom w:val="nil"/>
              <w:right w:val="single" w:sz="4" w:space="0" w:color="auto"/>
            </w:tcBorders>
          </w:tcPr>
          <w:p w:rsidR="0058617D" w:rsidRPr="00DC30EF" w:rsidRDefault="0058617D" w:rsidP="00741C90">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 xml:space="preserve">علم الحاسوب </w:t>
            </w:r>
          </w:p>
        </w:tc>
        <w:tc>
          <w:tcPr>
            <w:tcW w:w="31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28</w:t>
            </w:r>
          </w:p>
        </w:tc>
        <w:tc>
          <w:tcPr>
            <w:tcW w:w="306"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21</w:t>
            </w:r>
          </w:p>
        </w:tc>
        <w:tc>
          <w:tcPr>
            <w:tcW w:w="428"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49</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23</w:t>
            </w:r>
          </w:p>
        </w:tc>
        <w:tc>
          <w:tcPr>
            <w:tcW w:w="280"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30</w:t>
            </w:r>
          </w:p>
        </w:tc>
        <w:tc>
          <w:tcPr>
            <w:tcW w:w="436" w:type="pct"/>
            <w:tcBorders>
              <w:top w:val="nil"/>
              <w:left w:val="nil"/>
              <w:bottom w:val="nil"/>
              <w:right w:val="nil"/>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53</w:t>
            </w:r>
          </w:p>
        </w:tc>
        <w:tc>
          <w:tcPr>
            <w:tcW w:w="30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41</w:t>
            </w:r>
          </w:p>
        </w:tc>
        <w:tc>
          <w:tcPr>
            <w:tcW w:w="29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26</w:t>
            </w:r>
          </w:p>
        </w:tc>
        <w:tc>
          <w:tcPr>
            <w:tcW w:w="420"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67</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92</w:t>
            </w:r>
          </w:p>
        </w:tc>
        <w:tc>
          <w:tcPr>
            <w:tcW w:w="328"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77</w:t>
            </w:r>
          </w:p>
        </w:tc>
        <w:tc>
          <w:tcPr>
            <w:tcW w:w="403"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169</w:t>
            </w:r>
          </w:p>
        </w:tc>
      </w:tr>
      <w:tr w:rsidR="005C78AA" w:rsidRPr="00F5639E" w:rsidTr="006E7553">
        <w:trPr>
          <w:trHeight w:val="284"/>
          <w:jc w:val="center"/>
        </w:trPr>
        <w:tc>
          <w:tcPr>
            <w:tcW w:w="874" w:type="pct"/>
            <w:tcBorders>
              <w:top w:val="nil"/>
              <w:bottom w:val="nil"/>
              <w:right w:val="single" w:sz="4" w:space="0" w:color="auto"/>
            </w:tcBorders>
          </w:tcPr>
          <w:p w:rsidR="0058617D" w:rsidRPr="00DC30EF" w:rsidRDefault="0058617D" w:rsidP="00741C90">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هندسة أنظمة الحاسوب</w:t>
            </w:r>
          </w:p>
        </w:tc>
        <w:tc>
          <w:tcPr>
            <w:tcW w:w="31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34</w:t>
            </w:r>
          </w:p>
        </w:tc>
        <w:tc>
          <w:tcPr>
            <w:tcW w:w="306"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32</w:t>
            </w:r>
          </w:p>
        </w:tc>
        <w:tc>
          <w:tcPr>
            <w:tcW w:w="428"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66</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44</w:t>
            </w:r>
          </w:p>
        </w:tc>
        <w:tc>
          <w:tcPr>
            <w:tcW w:w="280"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49</w:t>
            </w:r>
          </w:p>
        </w:tc>
        <w:tc>
          <w:tcPr>
            <w:tcW w:w="436" w:type="pct"/>
            <w:tcBorders>
              <w:top w:val="nil"/>
              <w:left w:val="nil"/>
              <w:bottom w:val="nil"/>
              <w:right w:val="nil"/>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93</w:t>
            </w:r>
          </w:p>
        </w:tc>
        <w:tc>
          <w:tcPr>
            <w:tcW w:w="30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48</w:t>
            </w:r>
          </w:p>
        </w:tc>
        <w:tc>
          <w:tcPr>
            <w:tcW w:w="295"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53</w:t>
            </w:r>
          </w:p>
        </w:tc>
        <w:tc>
          <w:tcPr>
            <w:tcW w:w="420"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101</w:t>
            </w:r>
          </w:p>
        </w:tc>
        <w:tc>
          <w:tcPr>
            <w:tcW w:w="305" w:type="pct"/>
            <w:tcBorders>
              <w:top w:val="nil"/>
              <w:left w:val="single" w:sz="4" w:space="0" w:color="auto"/>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126</w:t>
            </w:r>
          </w:p>
        </w:tc>
        <w:tc>
          <w:tcPr>
            <w:tcW w:w="328" w:type="pct"/>
            <w:tcBorders>
              <w:top w:val="nil"/>
              <w:left w:val="nil"/>
              <w:bottom w:val="nil"/>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134</w:t>
            </w:r>
          </w:p>
        </w:tc>
        <w:tc>
          <w:tcPr>
            <w:tcW w:w="403" w:type="pct"/>
            <w:tcBorders>
              <w:top w:val="nil"/>
              <w:left w:val="nil"/>
              <w:bottom w:val="nil"/>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260</w:t>
            </w:r>
          </w:p>
        </w:tc>
      </w:tr>
      <w:tr w:rsidR="005C78AA" w:rsidRPr="00F5639E" w:rsidTr="006E7553">
        <w:trPr>
          <w:trHeight w:val="284"/>
          <w:jc w:val="center"/>
        </w:trPr>
        <w:tc>
          <w:tcPr>
            <w:tcW w:w="874" w:type="pct"/>
            <w:tcBorders>
              <w:top w:val="nil"/>
              <w:right w:val="single" w:sz="4" w:space="0" w:color="auto"/>
            </w:tcBorders>
          </w:tcPr>
          <w:p w:rsidR="0058617D" w:rsidRPr="00DC30EF" w:rsidRDefault="0058617D" w:rsidP="00741C90">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هندسة الميكاترونيكس</w:t>
            </w:r>
          </w:p>
        </w:tc>
        <w:tc>
          <w:tcPr>
            <w:tcW w:w="315" w:type="pct"/>
            <w:tcBorders>
              <w:top w:val="nil"/>
              <w:left w:val="single" w:sz="4" w:space="0" w:color="auto"/>
              <w:bottom w:val="single" w:sz="4" w:space="0" w:color="auto"/>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19</w:t>
            </w:r>
          </w:p>
        </w:tc>
        <w:tc>
          <w:tcPr>
            <w:tcW w:w="306" w:type="pct"/>
            <w:tcBorders>
              <w:top w:val="nil"/>
              <w:left w:val="nil"/>
              <w:bottom w:val="single" w:sz="4" w:space="0" w:color="auto"/>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14</w:t>
            </w:r>
          </w:p>
        </w:tc>
        <w:tc>
          <w:tcPr>
            <w:tcW w:w="428" w:type="pct"/>
            <w:tcBorders>
              <w:top w:val="nil"/>
              <w:left w:val="nil"/>
              <w:bottom w:val="single" w:sz="4" w:space="0" w:color="auto"/>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33</w:t>
            </w:r>
          </w:p>
        </w:tc>
        <w:tc>
          <w:tcPr>
            <w:tcW w:w="305" w:type="pct"/>
            <w:tcBorders>
              <w:top w:val="nil"/>
              <w:left w:val="single" w:sz="4" w:space="0" w:color="auto"/>
              <w:bottom w:val="single" w:sz="4" w:space="0" w:color="auto"/>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21</w:t>
            </w:r>
          </w:p>
        </w:tc>
        <w:tc>
          <w:tcPr>
            <w:tcW w:w="280" w:type="pct"/>
            <w:tcBorders>
              <w:top w:val="nil"/>
              <w:left w:val="nil"/>
              <w:bottom w:val="single" w:sz="4" w:space="0" w:color="auto"/>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9</w:t>
            </w:r>
          </w:p>
        </w:tc>
        <w:tc>
          <w:tcPr>
            <w:tcW w:w="436" w:type="pct"/>
            <w:tcBorders>
              <w:top w:val="nil"/>
              <w:left w:val="nil"/>
              <w:bottom w:val="single" w:sz="4" w:space="0" w:color="auto"/>
              <w:right w:val="nil"/>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30</w:t>
            </w:r>
          </w:p>
        </w:tc>
        <w:tc>
          <w:tcPr>
            <w:tcW w:w="305" w:type="pct"/>
            <w:tcBorders>
              <w:top w:val="nil"/>
              <w:left w:val="nil"/>
              <w:bottom w:val="single" w:sz="4" w:space="0" w:color="auto"/>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21</w:t>
            </w:r>
          </w:p>
        </w:tc>
        <w:tc>
          <w:tcPr>
            <w:tcW w:w="295" w:type="pct"/>
            <w:tcBorders>
              <w:top w:val="nil"/>
              <w:left w:val="nil"/>
              <w:bottom w:val="single" w:sz="4" w:space="0" w:color="auto"/>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6</w:t>
            </w:r>
          </w:p>
        </w:tc>
        <w:tc>
          <w:tcPr>
            <w:tcW w:w="420" w:type="pct"/>
            <w:tcBorders>
              <w:top w:val="nil"/>
              <w:left w:val="nil"/>
              <w:bottom w:val="single" w:sz="4" w:space="0" w:color="auto"/>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27</w:t>
            </w:r>
          </w:p>
        </w:tc>
        <w:tc>
          <w:tcPr>
            <w:tcW w:w="305" w:type="pct"/>
            <w:tcBorders>
              <w:top w:val="nil"/>
              <w:left w:val="single" w:sz="4" w:space="0" w:color="auto"/>
              <w:bottom w:val="single" w:sz="4" w:space="0" w:color="auto"/>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61</w:t>
            </w:r>
          </w:p>
        </w:tc>
        <w:tc>
          <w:tcPr>
            <w:tcW w:w="328" w:type="pct"/>
            <w:tcBorders>
              <w:top w:val="nil"/>
              <w:left w:val="nil"/>
              <w:bottom w:val="single" w:sz="4" w:space="0" w:color="auto"/>
              <w:right w:val="nil"/>
            </w:tcBorders>
          </w:tcPr>
          <w:p w:rsidR="0058617D" w:rsidRPr="00DC30EF" w:rsidRDefault="0058617D" w:rsidP="00DC30EF">
            <w:pPr>
              <w:pStyle w:val="NormalWeb"/>
              <w:bidi/>
              <w:rPr>
                <w:rFonts w:ascii="Arial" w:hAnsi="Arial" w:cs="Arial"/>
                <w:sz w:val="18"/>
                <w:szCs w:val="18"/>
                <w:rtl/>
              </w:rPr>
            </w:pPr>
            <w:r w:rsidRPr="00DC30EF">
              <w:rPr>
                <w:rFonts w:ascii="Arial" w:hAnsi="Arial" w:cs="Arial"/>
                <w:sz w:val="18"/>
                <w:szCs w:val="18"/>
                <w:rtl/>
              </w:rPr>
              <w:t>29</w:t>
            </w:r>
          </w:p>
        </w:tc>
        <w:tc>
          <w:tcPr>
            <w:tcW w:w="403" w:type="pct"/>
            <w:tcBorders>
              <w:top w:val="nil"/>
              <w:left w:val="nil"/>
              <w:bottom w:val="single" w:sz="4" w:space="0" w:color="auto"/>
              <w:right w:val="single" w:sz="4" w:space="0" w:color="auto"/>
            </w:tcBorders>
          </w:tcPr>
          <w:p w:rsidR="0058617D" w:rsidRPr="00DC30EF" w:rsidRDefault="0058617D" w:rsidP="00DC30EF">
            <w:pPr>
              <w:pStyle w:val="NormalWeb"/>
              <w:bidi/>
              <w:rPr>
                <w:rFonts w:ascii="Arial" w:hAnsi="Arial" w:cs="Arial"/>
                <w:b/>
                <w:bCs/>
                <w:sz w:val="18"/>
                <w:szCs w:val="18"/>
                <w:rtl/>
              </w:rPr>
            </w:pPr>
            <w:r w:rsidRPr="00DC30EF">
              <w:rPr>
                <w:rFonts w:ascii="Arial" w:hAnsi="Arial" w:cs="Arial"/>
                <w:b/>
                <w:bCs/>
                <w:sz w:val="18"/>
                <w:szCs w:val="18"/>
                <w:rtl/>
              </w:rPr>
              <w:t>90</w:t>
            </w:r>
          </w:p>
        </w:tc>
      </w:tr>
    </w:tbl>
    <w:p w:rsidR="0058617D" w:rsidRPr="002645AA" w:rsidRDefault="0058617D" w:rsidP="00741C90">
      <w:pPr>
        <w:jc w:val="both"/>
        <w:rPr>
          <w:rFonts w:ascii="Simplified Arabic" w:hAnsi="Simplified Arabic" w:cs="Simplified Arabic"/>
          <w:sz w:val="16"/>
          <w:szCs w:val="16"/>
          <w:rtl/>
        </w:rPr>
      </w:pPr>
    </w:p>
    <w:p w:rsidR="0058617D" w:rsidRPr="005C78AA" w:rsidRDefault="0058617D" w:rsidP="00741C90">
      <w:pPr>
        <w:pStyle w:val="NormalWeb"/>
        <w:bidi/>
        <w:jc w:val="both"/>
        <w:rPr>
          <w:rFonts w:ascii="Simplified Arabic" w:hAnsi="Simplified Arabic" w:cs="Simplified Arabic"/>
        </w:rPr>
      </w:pPr>
      <w:r w:rsidRPr="005C78AA">
        <w:rPr>
          <w:rFonts w:ascii="Simplified Arabic" w:hAnsi="Simplified Arabic" w:cs="Simplified Arabic" w:hint="cs"/>
          <w:rtl/>
        </w:rPr>
        <w:t>تظهر الإحصاءات السابقة، كمثال يقترح أن يعمم، أن اقبال الاناث على مجالات مثل الهندسة الكهربائية يتراجع بمرور الوقت ما يستدعي مزيد من الدراسات لمعرفة الأسباب وهل هي أسباب معرفية (صعوبة وجفاف المادة) أم أسباب اجتماعية (وقت العمل، أماكن العمل، توفر فرص العمل</w:t>
      </w:r>
      <w:r w:rsidR="00D15860" w:rsidRPr="005C78AA">
        <w:rPr>
          <w:rFonts w:ascii="Simplified Arabic" w:hAnsi="Simplified Arabic" w:cs="Simplified Arabic" w:hint="cs"/>
          <w:rtl/>
        </w:rPr>
        <w:t>.. ال</w:t>
      </w:r>
      <w:r w:rsidR="00D15860" w:rsidRPr="005C78AA">
        <w:rPr>
          <w:rFonts w:ascii="Simplified Arabic" w:hAnsi="Simplified Arabic" w:cs="Simplified Arabic" w:hint="eastAsia"/>
          <w:rtl/>
        </w:rPr>
        <w:t>خ</w:t>
      </w:r>
      <w:r w:rsidRPr="005C78AA">
        <w:rPr>
          <w:rFonts w:ascii="Simplified Arabic" w:hAnsi="Simplified Arabic" w:cs="Simplified Arabic" w:hint="cs"/>
          <w:rtl/>
        </w:rPr>
        <w:t>). كذلك من المثير ملاحظة تراجع نسب الاناث مقارنة بالذكور في الاقبال على دراسة علم الحاسوب اذ كانت النسبة متقاربة إلى حد ما بين الجنسين (28 ذكور مقابل 21 اناث) الا أن الفجوة ازدادت بمرور الوقت، وهو ما يستدعي أيضا مزيد من الدراسات لفهم أسباب ذلك.  أما في مجال هندسة أنظمة الحاسوب فنرى الفجوة لصالح الاناث مقابل الذكور اذ كان عدد الذكور الخريجين من هذا التخصص في عام 2017-2018 يبلغ 34 مقابل 32 اناث ليزداد عدد الاناث بشكل ملحوظ في عام 2019-2020 ليبلغ 48 للذكور مقابل 53 للإناث، وهو ما يستدعي أيضا مزيد من الدراسات لمعرفة سبب هذا الاقبال. كما يلاحظ فجوة بين الذكور والاناث في الجدول ادناه والذي يشير لعدد الخريجين/ات على مستوى الماجستير خاصة في مجال هندسة البرمجيات والتي تكون الفجوة فيها لصالح الذكور بنسبة الضعف تقريباً.</w:t>
      </w:r>
    </w:p>
    <w:p w:rsidR="005C78AA" w:rsidRPr="005C78AA" w:rsidRDefault="005C78AA" w:rsidP="00741C90">
      <w:pPr>
        <w:bidi w:val="0"/>
        <w:rPr>
          <w:rFonts w:ascii="Simplified Arabic" w:eastAsiaTheme="minorHAnsi" w:hAnsi="Simplified Arabic" w:cs="Simplified Arabic"/>
          <w:b/>
          <w:bCs/>
          <w:sz w:val="22"/>
          <w:szCs w:val="22"/>
          <w:rtl/>
        </w:rPr>
      </w:pPr>
    </w:p>
    <w:p w:rsidR="0058617D" w:rsidRDefault="0058617D" w:rsidP="00741C90">
      <w:pPr>
        <w:pStyle w:val="NormalWeb"/>
        <w:bidi/>
        <w:jc w:val="center"/>
        <w:rPr>
          <w:rFonts w:ascii="Simplified Arabic" w:hAnsi="Simplified Arabic" w:cs="Simplified Arabic"/>
          <w:b/>
          <w:bCs/>
          <w:sz w:val="22"/>
          <w:szCs w:val="22"/>
          <w:rtl/>
        </w:rPr>
      </w:pPr>
      <w:r w:rsidRPr="005C78AA">
        <w:rPr>
          <w:rFonts w:ascii="Simplified Arabic" w:hAnsi="Simplified Arabic" w:cs="Simplified Arabic"/>
          <w:b/>
          <w:bCs/>
          <w:sz w:val="22"/>
          <w:szCs w:val="22"/>
          <w:rtl/>
        </w:rPr>
        <w:t>عدد الخريجين والخريجات من جامعة بيرزيت على مستوى الماجستير في تخصصات اكاديمية تدخل في مجال تكنولوجيا المعلومات والاتصالات بين سنوات 2017-2020</w:t>
      </w:r>
      <w:r w:rsidRPr="005C78AA">
        <w:rPr>
          <w:rFonts w:ascii="Simplified Arabic" w:hAnsi="Simplified Arabic" w:cs="Simplified Arabic" w:hint="cs"/>
          <w:b/>
          <w:bCs/>
          <w:sz w:val="22"/>
          <w:szCs w:val="22"/>
          <w:rtl/>
        </w:rPr>
        <w:t xml:space="preserve"> </w:t>
      </w:r>
    </w:p>
    <w:tbl>
      <w:tblPr>
        <w:bidiVisual/>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502"/>
        <w:gridCol w:w="463"/>
        <w:gridCol w:w="720"/>
        <w:gridCol w:w="502"/>
        <w:gridCol w:w="463"/>
        <w:gridCol w:w="720"/>
        <w:gridCol w:w="502"/>
        <w:gridCol w:w="463"/>
        <w:gridCol w:w="720"/>
        <w:gridCol w:w="502"/>
        <w:gridCol w:w="463"/>
        <w:gridCol w:w="713"/>
        <w:gridCol w:w="7"/>
      </w:tblGrid>
      <w:tr w:rsidR="00DA6B4F" w:rsidRPr="005C78AA" w:rsidTr="00D15860">
        <w:trPr>
          <w:gridAfter w:val="1"/>
          <w:wAfter w:w="4" w:type="pct"/>
          <w:trHeight w:val="318"/>
          <w:jc w:val="center"/>
        </w:trPr>
        <w:tc>
          <w:tcPr>
            <w:tcW w:w="1431" w:type="pct"/>
            <w:vMerge w:val="restart"/>
            <w:vAlign w:val="center"/>
          </w:tcPr>
          <w:p w:rsidR="00DA6B4F" w:rsidRPr="00F5639E" w:rsidRDefault="00DA6B4F" w:rsidP="002C6315">
            <w:pPr>
              <w:pStyle w:val="NormalWeb"/>
              <w:bidi/>
              <w:jc w:val="center"/>
              <w:rPr>
                <w:rFonts w:ascii="Simplified Arabic" w:hAnsi="Simplified Arabic" w:cs="Simplified Arabic"/>
                <w:b/>
                <w:bCs/>
                <w:sz w:val="18"/>
                <w:szCs w:val="18"/>
                <w:rtl/>
              </w:rPr>
            </w:pPr>
            <w:r w:rsidRPr="00F5639E">
              <w:rPr>
                <w:rFonts w:ascii="Simplified Arabic" w:hAnsi="Simplified Arabic" w:cs="Simplified Arabic" w:hint="cs"/>
                <w:b/>
                <w:bCs/>
                <w:sz w:val="18"/>
                <w:szCs w:val="18"/>
                <w:rtl/>
              </w:rPr>
              <w:t>برامج الماجستير (ذات العلاقة)</w:t>
            </w:r>
          </w:p>
        </w:tc>
        <w:tc>
          <w:tcPr>
            <w:tcW w:w="777" w:type="pct"/>
            <w:gridSpan w:val="3"/>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rFonts w:ascii="Simplified Arabic" w:hAnsi="Simplified Arabic" w:cs="Simplified Arabic" w:hint="cs"/>
                <w:b/>
                <w:bCs/>
                <w:sz w:val="18"/>
                <w:szCs w:val="18"/>
                <w:rtl/>
              </w:rPr>
              <w:t>2017/2018</w:t>
            </w:r>
          </w:p>
        </w:tc>
        <w:tc>
          <w:tcPr>
            <w:tcW w:w="930" w:type="pct"/>
            <w:gridSpan w:val="3"/>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rFonts w:ascii="Simplified Arabic" w:hAnsi="Simplified Arabic" w:cs="Simplified Arabic" w:hint="cs"/>
                <w:b/>
                <w:bCs/>
                <w:sz w:val="18"/>
                <w:szCs w:val="18"/>
                <w:rtl/>
              </w:rPr>
              <w:t>2018/2019</w:t>
            </w:r>
          </w:p>
        </w:tc>
        <w:tc>
          <w:tcPr>
            <w:tcW w:w="930" w:type="pct"/>
            <w:gridSpan w:val="3"/>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rFonts w:ascii="Simplified Arabic" w:hAnsi="Simplified Arabic" w:cs="Simplified Arabic" w:hint="cs"/>
                <w:b/>
                <w:bCs/>
                <w:sz w:val="18"/>
                <w:szCs w:val="18"/>
                <w:rtl/>
              </w:rPr>
              <w:t>2019/2020</w:t>
            </w:r>
          </w:p>
        </w:tc>
        <w:tc>
          <w:tcPr>
            <w:tcW w:w="929" w:type="pct"/>
            <w:gridSpan w:val="3"/>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rFonts w:ascii="Simplified Arabic" w:hAnsi="Simplified Arabic" w:cs="Simplified Arabic" w:hint="cs"/>
                <w:b/>
                <w:bCs/>
                <w:sz w:val="18"/>
                <w:szCs w:val="18"/>
                <w:rtl/>
              </w:rPr>
              <w:t>مجموع الثلاث سنوات</w:t>
            </w:r>
          </w:p>
        </w:tc>
      </w:tr>
      <w:tr w:rsidR="00DA6B4F" w:rsidRPr="005C78AA" w:rsidTr="00D15860">
        <w:trPr>
          <w:trHeight w:val="284"/>
          <w:jc w:val="center"/>
        </w:trPr>
        <w:tc>
          <w:tcPr>
            <w:tcW w:w="1431" w:type="pct"/>
            <w:vMerge/>
            <w:tcBorders>
              <w:bottom w:val="single" w:sz="4" w:space="0" w:color="auto"/>
            </w:tcBorders>
          </w:tcPr>
          <w:p w:rsidR="00DA6B4F" w:rsidRPr="00F5639E" w:rsidRDefault="00DA6B4F" w:rsidP="002C6315">
            <w:pPr>
              <w:pStyle w:val="NormalWeb"/>
              <w:bidi/>
              <w:jc w:val="center"/>
              <w:rPr>
                <w:rFonts w:ascii="Simplified Arabic" w:hAnsi="Simplified Arabic" w:cs="Simplified Arabic"/>
                <w:sz w:val="18"/>
                <w:szCs w:val="18"/>
                <w:rtl/>
              </w:rPr>
            </w:pPr>
          </w:p>
        </w:tc>
        <w:tc>
          <w:tcPr>
            <w:tcW w:w="129"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ذكور</w:t>
            </w:r>
          </w:p>
        </w:tc>
        <w:tc>
          <w:tcPr>
            <w:tcW w:w="254"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rFonts w:hint="cs"/>
                <w:b/>
                <w:bCs/>
                <w:sz w:val="18"/>
                <w:szCs w:val="18"/>
                <w:rtl/>
              </w:rPr>
              <w:t>إ</w:t>
            </w:r>
            <w:r w:rsidRPr="005C78AA">
              <w:rPr>
                <w:b/>
                <w:bCs/>
                <w:sz w:val="18"/>
                <w:szCs w:val="18"/>
                <w:rtl/>
              </w:rPr>
              <w:t>ناث</w:t>
            </w:r>
          </w:p>
        </w:tc>
        <w:tc>
          <w:tcPr>
            <w:tcW w:w="397"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المجموع</w:t>
            </w:r>
          </w:p>
        </w:tc>
        <w:tc>
          <w:tcPr>
            <w:tcW w:w="277"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ذكور</w:t>
            </w:r>
          </w:p>
        </w:tc>
        <w:tc>
          <w:tcPr>
            <w:tcW w:w="255"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اناث</w:t>
            </w:r>
          </w:p>
        </w:tc>
        <w:tc>
          <w:tcPr>
            <w:tcW w:w="398"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المجموع</w:t>
            </w:r>
          </w:p>
        </w:tc>
        <w:tc>
          <w:tcPr>
            <w:tcW w:w="277"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ذكور</w:t>
            </w:r>
          </w:p>
        </w:tc>
        <w:tc>
          <w:tcPr>
            <w:tcW w:w="255"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اناث</w:t>
            </w:r>
          </w:p>
        </w:tc>
        <w:tc>
          <w:tcPr>
            <w:tcW w:w="398"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المجموع</w:t>
            </w:r>
          </w:p>
        </w:tc>
        <w:tc>
          <w:tcPr>
            <w:tcW w:w="277"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ذكور</w:t>
            </w:r>
          </w:p>
        </w:tc>
        <w:tc>
          <w:tcPr>
            <w:tcW w:w="255" w:type="pct"/>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اناث</w:t>
            </w:r>
          </w:p>
        </w:tc>
        <w:tc>
          <w:tcPr>
            <w:tcW w:w="397" w:type="pct"/>
            <w:gridSpan w:val="2"/>
            <w:tcBorders>
              <w:bottom w:val="single" w:sz="4" w:space="0" w:color="auto"/>
            </w:tcBorders>
            <w:vAlign w:val="center"/>
          </w:tcPr>
          <w:p w:rsidR="00DA6B4F" w:rsidRPr="005C78AA" w:rsidRDefault="00DA6B4F" w:rsidP="002C6315">
            <w:pPr>
              <w:pStyle w:val="NormalWeb"/>
              <w:bidi/>
              <w:jc w:val="center"/>
              <w:rPr>
                <w:rFonts w:ascii="Simplified Arabic" w:hAnsi="Simplified Arabic" w:cs="Simplified Arabic"/>
                <w:b/>
                <w:bCs/>
                <w:sz w:val="18"/>
                <w:szCs w:val="18"/>
                <w:rtl/>
              </w:rPr>
            </w:pPr>
            <w:r w:rsidRPr="005C78AA">
              <w:rPr>
                <w:b/>
                <w:bCs/>
                <w:sz w:val="18"/>
                <w:szCs w:val="18"/>
                <w:rtl/>
              </w:rPr>
              <w:t>المجموع</w:t>
            </w:r>
          </w:p>
        </w:tc>
      </w:tr>
      <w:tr w:rsidR="00DA6B4F" w:rsidRPr="005C78AA" w:rsidTr="00D15860">
        <w:trPr>
          <w:trHeight w:val="284"/>
          <w:jc w:val="center"/>
        </w:trPr>
        <w:tc>
          <w:tcPr>
            <w:tcW w:w="1431" w:type="pct"/>
            <w:tcBorders>
              <w:bottom w:val="nil"/>
              <w:right w:val="single" w:sz="4" w:space="0" w:color="auto"/>
            </w:tcBorders>
            <w:vAlign w:val="center"/>
          </w:tcPr>
          <w:p w:rsidR="00DA6B4F" w:rsidRPr="00DC30EF" w:rsidRDefault="00DA6B4F" w:rsidP="00DA6B4F">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 xml:space="preserve">الحوسبة </w:t>
            </w:r>
          </w:p>
        </w:tc>
        <w:tc>
          <w:tcPr>
            <w:tcW w:w="129" w:type="pct"/>
            <w:tcBorders>
              <w:top w:val="single" w:sz="4" w:space="0" w:color="auto"/>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4</w:t>
            </w:r>
          </w:p>
        </w:tc>
        <w:tc>
          <w:tcPr>
            <w:tcW w:w="254" w:type="pct"/>
            <w:tcBorders>
              <w:top w:val="single" w:sz="4" w:space="0" w:color="auto"/>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6</w:t>
            </w:r>
          </w:p>
        </w:tc>
        <w:tc>
          <w:tcPr>
            <w:tcW w:w="397" w:type="pct"/>
            <w:tcBorders>
              <w:top w:val="single" w:sz="4" w:space="0" w:color="auto"/>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10</w:t>
            </w:r>
          </w:p>
        </w:tc>
        <w:tc>
          <w:tcPr>
            <w:tcW w:w="277" w:type="pct"/>
            <w:tcBorders>
              <w:top w:val="single" w:sz="4" w:space="0" w:color="auto"/>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7</w:t>
            </w:r>
          </w:p>
        </w:tc>
        <w:tc>
          <w:tcPr>
            <w:tcW w:w="255" w:type="pct"/>
            <w:tcBorders>
              <w:top w:val="single" w:sz="4" w:space="0" w:color="auto"/>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1</w:t>
            </w:r>
          </w:p>
        </w:tc>
        <w:tc>
          <w:tcPr>
            <w:tcW w:w="398" w:type="pct"/>
            <w:tcBorders>
              <w:top w:val="single" w:sz="4" w:space="0" w:color="auto"/>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8</w:t>
            </w:r>
          </w:p>
        </w:tc>
        <w:tc>
          <w:tcPr>
            <w:tcW w:w="277" w:type="pct"/>
            <w:tcBorders>
              <w:top w:val="single" w:sz="4" w:space="0" w:color="auto"/>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4</w:t>
            </w:r>
          </w:p>
        </w:tc>
        <w:tc>
          <w:tcPr>
            <w:tcW w:w="255" w:type="pct"/>
            <w:tcBorders>
              <w:top w:val="single" w:sz="4" w:space="0" w:color="auto"/>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4</w:t>
            </w:r>
          </w:p>
        </w:tc>
        <w:tc>
          <w:tcPr>
            <w:tcW w:w="398" w:type="pct"/>
            <w:tcBorders>
              <w:top w:val="single" w:sz="4" w:space="0" w:color="auto"/>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8</w:t>
            </w:r>
          </w:p>
        </w:tc>
        <w:tc>
          <w:tcPr>
            <w:tcW w:w="277" w:type="pct"/>
            <w:tcBorders>
              <w:top w:val="single" w:sz="4" w:space="0" w:color="auto"/>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15</w:t>
            </w:r>
          </w:p>
        </w:tc>
        <w:tc>
          <w:tcPr>
            <w:tcW w:w="255" w:type="pct"/>
            <w:tcBorders>
              <w:top w:val="single" w:sz="4" w:space="0" w:color="auto"/>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11</w:t>
            </w:r>
          </w:p>
        </w:tc>
        <w:tc>
          <w:tcPr>
            <w:tcW w:w="397" w:type="pct"/>
            <w:gridSpan w:val="2"/>
            <w:tcBorders>
              <w:top w:val="single" w:sz="4" w:space="0" w:color="auto"/>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26</w:t>
            </w:r>
          </w:p>
        </w:tc>
      </w:tr>
      <w:tr w:rsidR="00DA6B4F" w:rsidRPr="005C78AA" w:rsidTr="00D15860">
        <w:trPr>
          <w:trHeight w:val="284"/>
          <w:jc w:val="center"/>
        </w:trPr>
        <w:tc>
          <w:tcPr>
            <w:tcW w:w="1431" w:type="pct"/>
            <w:tcBorders>
              <w:top w:val="nil"/>
              <w:bottom w:val="nil"/>
              <w:right w:val="single" w:sz="4" w:space="0" w:color="auto"/>
            </w:tcBorders>
            <w:vAlign w:val="center"/>
          </w:tcPr>
          <w:p w:rsidR="00DA6B4F" w:rsidRPr="00DC30EF" w:rsidRDefault="00DA6B4F" w:rsidP="00DA6B4F">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الهندسة الكهربائية</w:t>
            </w:r>
          </w:p>
        </w:tc>
        <w:tc>
          <w:tcPr>
            <w:tcW w:w="129"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1</w:t>
            </w:r>
          </w:p>
        </w:tc>
        <w:tc>
          <w:tcPr>
            <w:tcW w:w="254"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0</w:t>
            </w:r>
          </w:p>
        </w:tc>
        <w:tc>
          <w:tcPr>
            <w:tcW w:w="397"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1</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8</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0</w:t>
            </w:r>
          </w:p>
        </w:tc>
        <w:tc>
          <w:tcPr>
            <w:tcW w:w="398"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8</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3</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0</w:t>
            </w:r>
          </w:p>
        </w:tc>
        <w:tc>
          <w:tcPr>
            <w:tcW w:w="398"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3</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12</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0</w:t>
            </w:r>
          </w:p>
        </w:tc>
        <w:tc>
          <w:tcPr>
            <w:tcW w:w="397" w:type="pct"/>
            <w:gridSpan w:val="2"/>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12</w:t>
            </w:r>
          </w:p>
        </w:tc>
      </w:tr>
      <w:tr w:rsidR="00DA6B4F" w:rsidRPr="005C78AA" w:rsidTr="00D15860">
        <w:trPr>
          <w:trHeight w:val="284"/>
          <w:jc w:val="center"/>
        </w:trPr>
        <w:tc>
          <w:tcPr>
            <w:tcW w:w="1431" w:type="pct"/>
            <w:tcBorders>
              <w:top w:val="nil"/>
              <w:bottom w:val="nil"/>
              <w:right w:val="single" w:sz="4" w:space="0" w:color="auto"/>
            </w:tcBorders>
            <w:vAlign w:val="center"/>
          </w:tcPr>
          <w:p w:rsidR="00DA6B4F" w:rsidRPr="00DC30EF" w:rsidRDefault="00DA6B4F" w:rsidP="00DA6B4F">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 xml:space="preserve">الهندسة الاستدامة في الإنتاج </w:t>
            </w:r>
          </w:p>
        </w:tc>
        <w:tc>
          <w:tcPr>
            <w:tcW w:w="129"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1</w:t>
            </w:r>
          </w:p>
        </w:tc>
        <w:tc>
          <w:tcPr>
            <w:tcW w:w="254"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0</w:t>
            </w:r>
          </w:p>
        </w:tc>
        <w:tc>
          <w:tcPr>
            <w:tcW w:w="397"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1</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2</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0</w:t>
            </w:r>
          </w:p>
        </w:tc>
        <w:tc>
          <w:tcPr>
            <w:tcW w:w="398"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2</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2</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2</w:t>
            </w:r>
          </w:p>
        </w:tc>
        <w:tc>
          <w:tcPr>
            <w:tcW w:w="398"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4</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5</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2</w:t>
            </w:r>
          </w:p>
        </w:tc>
        <w:tc>
          <w:tcPr>
            <w:tcW w:w="397" w:type="pct"/>
            <w:gridSpan w:val="2"/>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7</w:t>
            </w:r>
          </w:p>
        </w:tc>
      </w:tr>
      <w:tr w:rsidR="00DA6B4F" w:rsidRPr="005C78AA" w:rsidTr="00D15860">
        <w:trPr>
          <w:trHeight w:val="284"/>
          <w:jc w:val="center"/>
        </w:trPr>
        <w:tc>
          <w:tcPr>
            <w:tcW w:w="1431" w:type="pct"/>
            <w:tcBorders>
              <w:top w:val="nil"/>
              <w:bottom w:val="nil"/>
              <w:right w:val="single" w:sz="4" w:space="0" w:color="auto"/>
            </w:tcBorders>
            <w:vAlign w:val="center"/>
          </w:tcPr>
          <w:p w:rsidR="00DA6B4F" w:rsidRPr="00DC30EF" w:rsidRDefault="00DA6B4F" w:rsidP="00DA6B4F">
            <w:pPr>
              <w:pStyle w:val="NormalWeb"/>
              <w:bidi/>
              <w:rPr>
                <w:rFonts w:ascii="Simplified Arabic" w:hAnsi="Simplified Arabic" w:cs="Simplified Arabic"/>
                <w:sz w:val="18"/>
                <w:szCs w:val="18"/>
                <w:rtl/>
              </w:rPr>
            </w:pPr>
            <w:r w:rsidRPr="00DC30EF">
              <w:rPr>
                <w:rFonts w:ascii="Simplified Arabic" w:hAnsi="Simplified Arabic" w:cs="Simplified Arabic" w:hint="cs"/>
                <w:sz w:val="18"/>
                <w:szCs w:val="18"/>
                <w:rtl/>
              </w:rPr>
              <w:t>الهندسة البرمجيات</w:t>
            </w:r>
          </w:p>
        </w:tc>
        <w:tc>
          <w:tcPr>
            <w:tcW w:w="129"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5</w:t>
            </w:r>
          </w:p>
        </w:tc>
        <w:tc>
          <w:tcPr>
            <w:tcW w:w="254"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3</w:t>
            </w:r>
          </w:p>
        </w:tc>
        <w:tc>
          <w:tcPr>
            <w:tcW w:w="397"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8</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8</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4</w:t>
            </w:r>
          </w:p>
        </w:tc>
        <w:tc>
          <w:tcPr>
            <w:tcW w:w="398"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12</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11</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6</w:t>
            </w:r>
          </w:p>
        </w:tc>
        <w:tc>
          <w:tcPr>
            <w:tcW w:w="398" w:type="pct"/>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17</w:t>
            </w:r>
          </w:p>
        </w:tc>
        <w:tc>
          <w:tcPr>
            <w:tcW w:w="277" w:type="pct"/>
            <w:tcBorders>
              <w:top w:val="nil"/>
              <w:left w:val="single" w:sz="4" w:space="0" w:color="auto"/>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24</w:t>
            </w:r>
          </w:p>
        </w:tc>
        <w:tc>
          <w:tcPr>
            <w:tcW w:w="255" w:type="pct"/>
            <w:tcBorders>
              <w:top w:val="nil"/>
              <w:left w:val="nil"/>
              <w:bottom w:val="nil"/>
              <w:right w:val="nil"/>
            </w:tcBorders>
            <w:vAlign w:val="center"/>
          </w:tcPr>
          <w:p w:rsidR="00DA6B4F" w:rsidRPr="00DC30EF" w:rsidRDefault="00DA6B4F" w:rsidP="00DA6B4F">
            <w:pPr>
              <w:pStyle w:val="NormalWeb"/>
              <w:bidi/>
              <w:rPr>
                <w:rFonts w:ascii="Arial" w:hAnsi="Arial" w:cs="Arial"/>
                <w:sz w:val="18"/>
                <w:szCs w:val="18"/>
                <w:rtl/>
              </w:rPr>
            </w:pPr>
            <w:r w:rsidRPr="00DC30EF">
              <w:rPr>
                <w:rFonts w:ascii="Arial" w:hAnsi="Arial" w:cs="Arial"/>
                <w:sz w:val="18"/>
                <w:szCs w:val="18"/>
                <w:rtl/>
              </w:rPr>
              <w:t>13</w:t>
            </w:r>
          </w:p>
        </w:tc>
        <w:tc>
          <w:tcPr>
            <w:tcW w:w="397" w:type="pct"/>
            <w:gridSpan w:val="2"/>
            <w:tcBorders>
              <w:top w:val="nil"/>
              <w:left w:val="nil"/>
              <w:bottom w:val="nil"/>
              <w:right w:val="single" w:sz="4" w:space="0" w:color="auto"/>
            </w:tcBorders>
            <w:vAlign w:val="center"/>
          </w:tcPr>
          <w:p w:rsidR="00DA6B4F" w:rsidRPr="00DC30EF" w:rsidRDefault="00DA6B4F" w:rsidP="00DA6B4F">
            <w:pPr>
              <w:pStyle w:val="NormalWeb"/>
              <w:bidi/>
              <w:rPr>
                <w:rFonts w:ascii="Arial" w:hAnsi="Arial" w:cs="Arial"/>
                <w:b/>
                <w:bCs/>
                <w:sz w:val="18"/>
                <w:szCs w:val="18"/>
                <w:rtl/>
              </w:rPr>
            </w:pPr>
            <w:r w:rsidRPr="00DC30EF">
              <w:rPr>
                <w:rFonts w:ascii="Arial" w:hAnsi="Arial" w:cs="Arial"/>
                <w:b/>
                <w:bCs/>
                <w:sz w:val="18"/>
                <w:szCs w:val="18"/>
                <w:rtl/>
              </w:rPr>
              <w:t>37</w:t>
            </w:r>
          </w:p>
        </w:tc>
      </w:tr>
      <w:tr w:rsidR="00DA6B4F" w:rsidRPr="005C78AA" w:rsidTr="00D15860">
        <w:trPr>
          <w:trHeight w:val="284"/>
          <w:jc w:val="center"/>
        </w:trPr>
        <w:tc>
          <w:tcPr>
            <w:tcW w:w="1431" w:type="pct"/>
            <w:tcBorders>
              <w:top w:val="nil"/>
              <w:bottom w:val="single" w:sz="4" w:space="0" w:color="auto"/>
              <w:right w:val="single" w:sz="4" w:space="0" w:color="auto"/>
            </w:tcBorders>
          </w:tcPr>
          <w:p w:rsidR="00DA6B4F" w:rsidRPr="00DC30EF" w:rsidRDefault="00DA6B4F" w:rsidP="00D15860">
            <w:pPr>
              <w:pStyle w:val="NormalWeb"/>
              <w:bidi/>
              <w:ind w:right="-170"/>
              <w:rPr>
                <w:rFonts w:ascii="Simplified Arabic" w:hAnsi="Simplified Arabic" w:cs="Simplified Arabic"/>
                <w:sz w:val="18"/>
                <w:szCs w:val="18"/>
                <w:rtl/>
              </w:rPr>
            </w:pPr>
            <w:r w:rsidRPr="00DC30EF">
              <w:rPr>
                <w:rFonts w:ascii="Simplified Arabic" w:hAnsi="Simplified Arabic" w:cs="Simplified Arabic" w:hint="cs"/>
                <w:sz w:val="18"/>
                <w:szCs w:val="18"/>
                <w:rtl/>
              </w:rPr>
              <w:t xml:space="preserve">هندسة التخطيط العمراني وعمارة المشهد </w:t>
            </w:r>
          </w:p>
        </w:tc>
        <w:tc>
          <w:tcPr>
            <w:tcW w:w="129" w:type="pct"/>
            <w:tcBorders>
              <w:top w:val="nil"/>
              <w:left w:val="single" w:sz="4" w:space="0" w:color="auto"/>
              <w:bottom w:val="single" w:sz="4" w:space="0" w:color="auto"/>
              <w:right w:val="nil"/>
            </w:tcBorders>
          </w:tcPr>
          <w:p w:rsidR="00DA6B4F" w:rsidRPr="00DC30EF" w:rsidRDefault="00DA6B4F" w:rsidP="00DC30EF">
            <w:pPr>
              <w:pStyle w:val="NormalWeb"/>
              <w:bidi/>
              <w:rPr>
                <w:rFonts w:ascii="Arial" w:hAnsi="Arial" w:cs="Arial"/>
                <w:sz w:val="18"/>
                <w:szCs w:val="18"/>
                <w:rtl/>
              </w:rPr>
            </w:pPr>
            <w:r w:rsidRPr="00DC30EF">
              <w:rPr>
                <w:rFonts w:ascii="Arial" w:hAnsi="Arial" w:cs="Arial"/>
                <w:sz w:val="18"/>
                <w:szCs w:val="18"/>
                <w:rtl/>
              </w:rPr>
              <w:t>1</w:t>
            </w:r>
          </w:p>
        </w:tc>
        <w:tc>
          <w:tcPr>
            <w:tcW w:w="254" w:type="pct"/>
            <w:tcBorders>
              <w:top w:val="nil"/>
              <w:left w:val="nil"/>
              <w:bottom w:val="single" w:sz="4" w:space="0" w:color="auto"/>
              <w:right w:val="nil"/>
            </w:tcBorders>
          </w:tcPr>
          <w:p w:rsidR="00DA6B4F" w:rsidRPr="00DC30EF" w:rsidRDefault="00DA6B4F" w:rsidP="00DC30EF">
            <w:pPr>
              <w:pStyle w:val="NormalWeb"/>
              <w:bidi/>
              <w:rPr>
                <w:rFonts w:ascii="Arial" w:hAnsi="Arial" w:cs="Arial"/>
                <w:sz w:val="18"/>
                <w:szCs w:val="18"/>
                <w:rtl/>
              </w:rPr>
            </w:pPr>
            <w:r w:rsidRPr="00DC30EF">
              <w:rPr>
                <w:rFonts w:ascii="Arial" w:hAnsi="Arial" w:cs="Arial"/>
                <w:sz w:val="18"/>
                <w:szCs w:val="18"/>
                <w:rtl/>
              </w:rPr>
              <w:t>2</w:t>
            </w:r>
          </w:p>
        </w:tc>
        <w:tc>
          <w:tcPr>
            <w:tcW w:w="397" w:type="pct"/>
            <w:tcBorders>
              <w:top w:val="nil"/>
              <w:left w:val="nil"/>
              <w:bottom w:val="single" w:sz="4" w:space="0" w:color="auto"/>
              <w:right w:val="single" w:sz="4" w:space="0" w:color="auto"/>
            </w:tcBorders>
          </w:tcPr>
          <w:p w:rsidR="00DA6B4F" w:rsidRPr="00DC30EF" w:rsidRDefault="00DA6B4F" w:rsidP="00DC30EF">
            <w:pPr>
              <w:pStyle w:val="NormalWeb"/>
              <w:bidi/>
              <w:rPr>
                <w:rFonts w:ascii="Arial" w:hAnsi="Arial" w:cs="Arial"/>
                <w:b/>
                <w:bCs/>
                <w:sz w:val="18"/>
                <w:szCs w:val="18"/>
                <w:rtl/>
              </w:rPr>
            </w:pPr>
            <w:r w:rsidRPr="00DC30EF">
              <w:rPr>
                <w:rFonts w:ascii="Arial" w:hAnsi="Arial" w:cs="Arial"/>
                <w:b/>
                <w:bCs/>
                <w:sz w:val="18"/>
                <w:szCs w:val="18"/>
                <w:rtl/>
              </w:rPr>
              <w:t>3</w:t>
            </w:r>
          </w:p>
        </w:tc>
        <w:tc>
          <w:tcPr>
            <w:tcW w:w="277" w:type="pct"/>
            <w:tcBorders>
              <w:top w:val="nil"/>
              <w:left w:val="single" w:sz="4" w:space="0" w:color="auto"/>
              <w:bottom w:val="single" w:sz="4" w:space="0" w:color="auto"/>
              <w:right w:val="nil"/>
            </w:tcBorders>
          </w:tcPr>
          <w:p w:rsidR="00DA6B4F" w:rsidRPr="00DC30EF" w:rsidRDefault="00DA6B4F" w:rsidP="00DC30EF">
            <w:pPr>
              <w:pStyle w:val="NormalWeb"/>
              <w:bidi/>
              <w:rPr>
                <w:rFonts w:ascii="Arial" w:hAnsi="Arial" w:cs="Arial"/>
                <w:sz w:val="18"/>
                <w:szCs w:val="18"/>
                <w:rtl/>
              </w:rPr>
            </w:pPr>
          </w:p>
        </w:tc>
        <w:tc>
          <w:tcPr>
            <w:tcW w:w="255" w:type="pct"/>
            <w:tcBorders>
              <w:top w:val="nil"/>
              <w:left w:val="nil"/>
              <w:bottom w:val="single" w:sz="4" w:space="0" w:color="auto"/>
              <w:right w:val="nil"/>
            </w:tcBorders>
          </w:tcPr>
          <w:p w:rsidR="00DA6B4F" w:rsidRPr="00DC30EF" w:rsidRDefault="00DA6B4F" w:rsidP="00DC30EF">
            <w:pPr>
              <w:pStyle w:val="NormalWeb"/>
              <w:bidi/>
              <w:rPr>
                <w:rFonts w:ascii="Arial" w:hAnsi="Arial" w:cs="Arial"/>
                <w:sz w:val="18"/>
                <w:szCs w:val="18"/>
                <w:rtl/>
              </w:rPr>
            </w:pPr>
            <w:r w:rsidRPr="00DC30EF">
              <w:rPr>
                <w:rFonts w:ascii="Arial" w:hAnsi="Arial" w:cs="Arial"/>
                <w:sz w:val="18"/>
                <w:szCs w:val="18"/>
                <w:rtl/>
              </w:rPr>
              <w:t>2</w:t>
            </w:r>
          </w:p>
        </w:tc>
        <w:tc>
          <w:tcPr>
            <w:tcW w:w="398" w:type="pct"/>
            <w:tcBorders>
              <w:top w:val="nil"/>
              <w:left w:val="nil"/>
              <w:bottom w:val="single" w:sz="4" w:space="0" w:color="auto"/>
              <w:right w:val="single" w:sz="4" w:space="0" w:color="auto"/>
            </w:tcBorders>
          </w:tcPr>
          <w:p w:rsidR="00DA6B4F" w:rsidRPr="00DC30EF" w:rsidRDefault="00DA6B4F" w:rsidP="00DC30EF">
            <w:pPr>
              <w:pStyle w:val="NormalWeb"/>
              <w:bidi/>
              <w:rPr>
                <w:rFonts w:ascii="Arial" w:hAnsi="Arial" w:cs="Arial"/>
                <w:b/>
                <w:bCs/>
                <w:sz w:val="18"/>
                <w:szCs w:val="18"/>
                <w:rtl/>
              </w:rPr>
            </w:pPr>
            <w:r w:rsidRPr="00DC30EF">
              <w:rPr>
                <w:rFonts w:ascii="Arial" w:hAnsi="Arial" w:cs="Arial"/>
                <w:b/>
                <w:bCs/>
                <w:sz w:val="18"/>
                <w:szCs w:val="18"/>
                <w:rtl/>
              </w:rPr>
              <w:t>8</w:t>
            </w:r>
          </w:p>
        </w:tc>
        <w:tc>
          <w:tcPr>
            <w:tcW w:w="277" w:type="pct"/>
            <w:tcBorders>
              <w:top w:val="nil"/>
              <w:left w:val="single" w:sz="4" w:space="0" w:color="auto"/>
              <w:bottom w:val="single" w:sz="4" w:space="0" w:color="auto"/>
              <w:right w:val="nil"/>
            </w:tcBorders>
          </w:tcPr>
          <w:p w:rsidR="00DA6B4F" w:rsidRPr="00DC30EF" w:rsidRDefault="00DA6B4F" w:rsidP="00DC30EF">
            <w:pPr>
              <w:pStyle w:val="NormalWeb"/>
              <w:bidi/>
              <w:rPr>
                <w:rFonts w:ascii="Arial" w:hAnsi="Arial" w:cs="Arial"/>
                <w:sz w:val="18"/>
                <w:szCs w:val="18"/>
                <w:rtl/>
              </w:rPr>
            </w:pPr>
            <w:r w:rsidRPr="00DC30EF">
              <w:rPr>
                <w:rFonts w:ascii="Arial" w:hAnsi="Arial" w:cs="Arial"/>
                <w:sz w:val="18"/>
                <w:szCs w:val="18"/>
                <w:rtl/>
              </w:rPr>
              <w:t>2</w:t>
            </w:r>
          </w:p>
        </w:tc>
        <w:tc>
          <w:tcPr>
            <w:tcW w:w="255" w:type="pct"/>
            <w:tcBorders>
              <w:top w:val="nil"/>
              <w:left w:val="nil"/>
              <w:bottom w:val="single" w:sz="4" w:space="0" w:color="auto"/>
              <w:right w:val="nil"/>
            </w:tcBorders>
          </w:tcPr>
          <w:p w:rsidR="00DA6B4F" w:rsidRPr="00DC30EF" w:rsidRDefault="00DA6B4F" w:rsidP="00DC30EF">
            <w:pPr>
              <w:pStyle w:val="NormalWeb"/>
              <w:bidi/>
              <w:rPr>
                <w:rFonts w:ascii="Arial" w:hAnsi="Arial" w:cs="Arial"/>
                <w:sz w:val="18"/>
                <w:szCs w:val="18"/>
                <w:rtl/>
              </w:rPr>
            </w:pPr>
            <w:r w:rsidRPr="00DC30EF">
              <w:rPr>
                <w:rFonts w:ascii="Arial" w:hAnsi="Arial" w:cs="Arial"/>
                <w:sz w:val="18"/>
                <w:szCs w:val="18"/>
                <w:rtl/>
              </w:rPr>
              <w:t>5</w:t>
            </w:r>
          </w:p>
        </w:tc>
        <w:tc>
          <w:tcPr>
            <w:tcW w:w="398" w:type="pct"/>
            <w:tcBorders>
              <w:top w:val="nil"/>
              <w:left w:val="nil"/>
              <w:bottom w:val="single" w:sz="4" w:space="0" w:color="auto"/>
              <w:right w:val="single" w:sz="4" w:space="0" w:color="auto"/>
            </w:tcBorders>
          </w:tcPr>
          <w:p w:rsidR="00DA6B4F" w:rsidRPr="00DC30EF" w:rsidRDefault="00DA6B4F" w:rsidP="00DC30EF">
            <w:pPr>
              <w:pStyle w:val="NormalWeb"/>
              <w:bidi/>
              <w:rPr>
                <w:rFonts w:ascii="Arial" w:hAnsi="Arial" w:cs="Arial"/>
                <w:b/>
                <w:bCs/>
                <w:sz w:val="18"/>
                <w:szCs w:val="18"/>
              </w:rPr>
            </w:pPr>
            <w:r w:rsidRPr="00DC30EF">
              <w:rPr>
                <w:rFonts w:ascii="Arial" w:hAnsi="Arial" w:cs="Arial"/>
                <w:b/>
                <w:bCs/>
                <w:sz w:val="18"/>
                <w:szCs w:val="18"/>
                <w:rtl/>
              </w:rPr>
              <w:t>7</w:t>
            </w:r>
          </w:p>
        </w:tc>
        <w:tc>
          <w:tcPr>
            <w:tcW w:w="277" w:type="pct"/>
            <w:tcBorders>
              <w:top w:val="nil"/>
              <w:left w:val="single" w:sz="4" w:space="0" w:color="auto"/>
              <w:bottom w:val="single" w:sz="4" w:space="0" w:color="auto"/>
              <w:right w:val="nil"/>
            </w:tcBorders>
          </w:tcPr>
          <w:p w:rsidR="00DA6B4F" w:rsidRPr="00DC30EF" w:rsidRDefault="00DA6B4F" w:rsidP="00DC30EF">
            <w:pPr>
              <w:pStyle w:val="NormalWeb"/>
              <w:bidi/>
              <w:rPr>
                <w:rFonts w:ascii="Arial" w:hAnsi="Arial" w:cs="Arial"/>
                <w:sz w:val="18"/>
                <w:szCs w:val="18"/>
                <w:rtl/>
              </w:rPr>
            </w:pPr>
            <w:r w:rsidRPr="00DC30EF">
              <w:rPr>
                <w:rFonts w:ascii="Arial" w:hAnsi="Arial" w:cs="Arial"/>
                <w:sz w:val="18"/>
                <w:szCs w:val="18"/>
                <w:rtl/>
              </w:rPr>
              <w:t>5</w:t>
            </w:r>
          </w:p>
        </w:tc>
        <w:tc>
          <w:tcPr>
            <w:tcW w:w="255" w:type="pct"/>
            <w:tcBorders>
              <w:top w:val="nil"/>
              <w:left w:val="nil"/>
              <w:bottom w:val="single" w:sz="4" w:space="0" w:color="auto"/>
              <w:right w:val="nil"/>
            </w:tcBorders>
          </w:tcPr>
          <w:p w:rsidR="00DA6B4F" w:rsidRPr="00DC30EF" w:rsidRDefault="00DA6B4F" w:rsidP="00DC30EF">
            <w:pPr>
              <w:pStyle w:val="NormalWeb"/>
              <w:bidi/>
              <w:rPr>
                <w:rFonts w:ascii="Arial" w:hAnsi="Arial" w:cs="Arial"/>
                <w:sz w:val="18"/>
                <w:szCs w:val="18"/>
                <w:rtl/>
              </w:rPr>
            </w:pPr>
            <w:r w:rsidRPr="00DC30EF">
              <w:rPr>
                <w:rFonts w:ascii="Arial" w:hAnsi="Arial" w:cs="Arial"/>
                <w:sz w:val="18"/>
                <w:szCs w:val="18"/>
                <w:rtl/>
              </w:rPr>
              <w:t>15</w:t>
            </w:r>
          </w:p>
        </w:tc>
        <w:tc>
          <w:tcPr>
            <w:tcW w:w="397" w:type="pct"/>
            <w:gridSpan w:val="2"/>
            <w:tcBorders>
              <w:top w:val="nil"/>
              <w:left w:val="nil"/>
              <w:bottom w:val="single" w:sz="4" w:space="0" w:color="auto"/>
              <w:right w:val="single" w:sz="4" w:space="0" w:color="auto"/>
            </w:tcBorders>
          </w:tcPr>
          <w:p w:rsidR="00DA6B4F" w:rsidRPr="00DC30EF" w:rsidRDefault="00DA6B4F" w:rsidP="00DC30EF">
            <w:pPr>
              <w:pStyle w:val="NormalWeb"/>
              <w:bidi/>
              <w:rPr>
                <w:rFonts w:ascii="Arial" w:hAnsi="Arial" w:cs="Arial"/>
                <w:b/>
                <w:bCs/>
                <w:sz w:val="18"/>
                <w:szCs w:val="18"/>
                <w:rtl/>
              </w:rPr>
            </w:pPr>
            <w:r w:rsidRPr="00DC30EF">
              <w:rPr>
                <w:rFonts w:ascii="Arial" w:hAnsi="Arial" w:cs="Arial"/>
                <w:b/>
                <w:bCs/>
                <w:sz w:val="18"/>
                <w:szCs w:val="18"/>
                <w:rtl/>
              </w:rPr>
              <w:t>20</w:t>
            </w:r>
          </w:p>
        </w:tc>
      </w:tr>
    </w:tbl>
    <w:p w:rsidR="00DA6B4F" w:rsidRDefault="00DA6B4F" w:rsidP="00DA6B4F">
      <w:pPr>
        <w:pStyle w:val="NormalWeb"/>
        <w:bidi/>
        <w:rPr>
          <w:rFonts w:ascii="Simplified Arabic" w:hAnsi="Simplified Arabic" w:cs="Simplified Arabic"/>
          <w:rtl/>
        </w:rPr>
      </w:pPr>
      <w:r w:rsidRPr="005C78AA">
        <w:rPr>
          <w:rFonts w:ascii="Simplified Arabic" w:hAnsi="Simplified Arabic" w:cs="Simplified Arabic"/>
          <w:b/>
          <w:bCs/>
          <w:sz w:val="18"/>
          <w:szCs w:val="18"/>
          <w:rtl/>
        </w:rPr>
        <w:t xml:space="preserve">المصدر: </w:t>
      </w:r>
      <w:r w:rsidRPr="005C78AA">
        <w:rPr>
          <w:rFonts w:ascii="Simplified Arabic" w:hAnsi="Simplified Arabic" w:cs="Simplified Arabic" w:hint="cs"/>
          <w:b/>
          <w:bCs/>
          <w:sz w:val="18"/>
          <w:szCs w:val="18"/>
          <w:rtl/>
        </w:rPr>
        <w:t>جامعة بيرزيت،</w:t>
      </w:r>
      <w:r w:rsidRPr="005C78AA">
        <w:rPr>
          <w:rFonts w:ascii="Simplified Arabic" w:hAnsi="Simplified Arabic" w:cs="Simplified Arabic" w:hint="cs"/>
          <w:sz w:val="18"/>
          <w:szCs w:val="18"/>
          <w:rtl/>
        </w:rPr>
        <w:t xml:space="preserve"> وحدة البحث المؤسسي، </w:t>
      </w:r>
      <w:r w:rsidRPr="005C78AA">
        <w:rPr>
          <w:rFonts w:ascii="Simplified Arabic" w:hAnsi="Simplified Arabic" w:cs="Simplified Arabic"/>
          <w:sz w:val="18"/>
          <w:szCs w:val="18"/>
          <w:rtl/>
        </w:rPr>
        <w:t>إحصاءات داخلية غير منشورة مستخرجة من إحصاءات جامعة بيرزيت لعام 2020.</w:t>
      </w:r>
    </w:p>
    <w:p w:rsidR="00D464E0" w:rsidRDefault="00D464E0" w:rsidP="00D464E0">
      <w:pPr>
        <w:pStyle w:val="NormalWeb"/>
        <w:bidi/>
        <w:rPr>
          <w:rFonts w:ascii="Simplified Arabic" w:hAnsi="Simplified Arabic" w:cs="Simplified Arabic"/>
          <w:rtl/>
        </w:rPr>
      </w:pPr>
    </w:p>
    <w:p w:rsidR="005C78AA" w:rsidRPr="00A328D6" w:rsidRDefault="00A328D6" w:rsidP="00A328D6">
      <w:pPr>
        <w:jc w:val="both"/>
        <w:rPr>
          <w:rFonts w:ascii="Simplified Arabic" w:hAnsi="Simplified Arabic" w:cs="Simplified Arabic"/>
          <w:b/>
          <w:bCs/>
          <w:sz w:val="24"/>
          <w:szCs w:val="24"/>
        </w:rPr>
      </w:pPr>
      <w:r>
        <w:rPr>
          <w:rFonts w:ascii="Simplified Arabic" w:hAnsi="Simplified Arabic" w:cs="Simplified Arabic" w:hint="cs"/>
          <w:b/>
          <w:bCs/>
          <w:sz w:val="24"/>
          <w:szCs w:val="24"/>
          <w:rtl/>
        </w:rPr>
        <w:lastRenderedPageBreak/>
        <w:t xml:space="preserve">8.2 </w:t>
      </w:r>
      <w:r w:rsidR="0058617D" w:rsidRPr="00A328D6">
        <w:rPr>
          <w:rFonts w:ascii="Simplified Arabic" w:hAnsi="Simplified Arabic" w:cs="Simplified Arabic"/>
          <w:b/>
          <w:bCs/>
          <w:sz w:val="24"/>
          <w:szCs w:val="24"/>
          <w:rtl/>
        </w:rPr>
        <w:t xml:space="preserve">تقديم بعض الاقتراحات والتوصيات لجعل سياسات تنمية قطاع تكنولوجيا المعلومات والاتصالات </w:t>
      </w:r>
      <w:r w:rsidR="0058617D" w:rsidRPr="00A328D6">
        <w:rPr>
          <w:rFonts w:ascii="Simplified Arabic" w:hAnsi="Simplified Arabic" w:cs="Simplified Arabic" w:hint="cs"/>
          <w:b/>
          <w:bCs/>
          <w:sz w:val="24"/>
          <w:szCs w:val="24"/>
          <w:rtl/>
        </w:rPr>
        <w:t>أكثر</w:t>
      </w:r>
      <w:r w:rsidR="0058617D" w:rsidRPr="00A328D6">
        <w:rPr>
          <w:rFonts w:ascii="Simplified Arabic" w:hAnsi="Simplified Arabic" w:cs="Simplified Arabic"/>
          <w:b/>
          <w:bCs/>
          <w:sz w:val="24"/>
          <w:szCs w:val="24"/>
          <w:rtl/>
        </w:rPr>
        <w:t xml:space="preserve"> استجابة لحاجات النوع الاجتماعي</w:t>
      </w:r>
    </w:p>
    <w:p w:rsidR="0058617D" w:rsidRPr="00DC30EF" w:rsidRDefault="0058617D" w:rsidP="00741C90">
      <w:pPr>
        <w:pStyle w:val="ListParagraph"/>
        <w:ind w:left="303"/>
        <w:jc w:val="both"/>
        <w:rPr>
          <w:rFonts w:ascii="Simplified Arabic" w:hAnsi="Simplified Arabic" w:cs="Simplified Arabic"/>
          <w:b/>
          <w:bCs/>
          <w:sz w:val="16"/>
          <w:szCs w:val="16"/>
        </w:rPr>
      </w:pPr>
      <w:r w:rsidRPr="005C78AA">
        <w:rPr>
          <w:rFonts w:ascii="Simplified Arabic" w:hAnsi="Simplified Arabic" w:cs="Simplified Arabic"/>
          <w:b/>
          <w:bCs/>
          <w:sz w:val="24"/>
          <w:szCs w:val="24"/>
          <w:rtl/>
        </w:rPr>
        <w:t xml:space="preserve"> </w:t>
      </w:r>
    </w:p>
    <w:p w:rsidR="0058617D" w:rsidRPr="005C78AA" w:rsidRDefault="0058617D" w:rsidP="00741C90">
      <w:pPr>
        <w:pStyle w:val="NormalWeb"/>
        <w:bidi/>
        <w:jc w:val="both"/>
        <w:rPr>
          <w:rFonts w:ascii="Simplified Arabic" w:hAnsi="Simplified Arabic" w:cs="Simplified Arabic"/>
          <w:b/>
          <w:bCs/>
          <w:rtl/>
        </w:rPr>
      </w:pPr>
      <w:r w:rsidRPr="005C78AA">
        <w:rPr>
          <w:rFonts w:ascii="Simplified Arabic" w:hAnsi="Simplified Arabic" w:cs="Simplified Arabic" w:hint="cs"/>
          <w:b/>
          <w:bCs/>
          <w:rtl/>
        </w:rPr>
        <w:t>التوصيات:</w:t>
      </w:r>
    </w:p>
    <w:p w:rsidR="0058617D" w:rsidRPr="005C78AA" w:rsidRDefault="0058617D" w:rsidP="00DC30EF">
      <w:pPr>
        <w:pStyle w:val="NormalWeb"/>
        <w:numPr>
          <w:ilvl w:val="0"/>
          <w:numId w:val="14"/>
        </w:numPr>
        <w:bidi/>
        <w:ind w:left="282" w:hanging="283"/>
        <w:jc w:val="both"/>
        <w:rPr>
          <w:rFonts w:ascii="Simplified Arabic" w:hAnsi="Simplified Arabic" w:cs="Simplified Arabic"/>
          <w:b/>
          <w:bCs/>
          <w:rtl/>
        </w:rPr>
      </w:pPr>
      <w:r w:rsidRPr="005C78AA">
        <w:rPr>
          <w:rFonts w:ascii="Simplified Arabic" w:hAnsi="Simplified Arabic" w:cs="Simplified Arabic" w:hint="cs"/>
          <w:b/>
          <w:bCs/>
          <w:rtl/>
        </w:rPr>
        <w:t>توصيات لجهاز الإحصاء المركزي الفلسطيني</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ضرورة الاتفاق على مفهوم وطني بالتشاور مع كافة المؤسسات المعنية حول حقول تكنولوجيا المعلومات والاتصالات.</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ضرورة تطوير استمارة تعداد مؤشرات نمو قطاع تكنولوجيا المعلومات والاتصالات ليشمل عناصر انتاج وتطوير هذا القطاع (المدارس، الجامعات، الحاضنات، مؤسسات المجتمع المدني) وليس فقط التركيز على نسب استهلاك وسائط تكنولوجيا المعلومات والاتصالات كمعيار لنمو هذا القطاع مع تفصيل البيانات المجمعة بين الذكور والاناث.</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توسيع مجالات تعداد قطاع تكنولوجيا المعلومات والاتصالات ليشمل مثلا عدد الاناث والذكور في المبادرات الوطنية الكبرى (الحكومة الالكترونية، قاعدة البيانات الوطنية، وسائط الرقابة على الفضاء السيبراني، وسائط حماية الخصوصية على الفضاء السيبراني).</w:t>
      </w:r>
    </w:p>
    <w:p w:rsidR="0058617D" w:rsidRPr="005C78AA" w:rsidRDefault="0058617D" w:rsidP="00B913F7">
      <w:pPr>
        <w:pStyle w:val="ListParagraph"/>
        <w:numPr>
          <w:ilvl w:val="0"/>
          <w:numId w:val="11"/>
        </w:numPr>
        <w:ind w:left="566" w:hanging="284"/>
        <w:jc w:val="both"/>
        <w:rPr>
          <w:rFonts w:ascii="Simplified Arabic" w:hAnsi="Simplified Arabic" w:cs="Simplified Arabic"/>
          <w:b/>
          <w:bCs/>
          <w:sz w:val="24"/>
          <w:szCs w:val="24"/>
        </w:rPr>
      </w:pPr>
      <w:r w:rsidRPr="005C78AA">
        <w:rPr>
          <w:rFonts w:ascii="Simplified Arabic" w:hAnsi="Simplified Arabic" w:cs="Simplified Arabic" w:hint="cs"/>
          <w:sz w:val="24"/>
          <w:szCs w:val="24"/>
          <w:rtl/>
        </w:rPr>
        <w:t>إجراء دراسات كيفية لواقع العاملين والعاملات في مجال تكنولوجيا المعلومات والاتصالات اذ يعتبر الاهتمام بهذا القطاع أحد أهم السبل لمكافحة بطالة الاناث والتي تبلغ أكثر من 70% بين خريجات الجامعات والمعاهد المتوسطة في مجال العلوم الاجتماعية والإنسانية والاعلام.</w:t>
      </w:r>
    </w:p>
    <w:p w:rsidR="0058617D" w:rsidRPr="005C78AA" w:rsidRDefault="0058617D" w:rsidP="00741C90">
      <w:pPr>
        <w:pStyle w:val="ListParagraph"/>
        <w:ind w:left="226"/>
        <w:jc w:val="both"/>
        <w:rPr>
          <w:rFonts w:ascii="Simplified Arabic" w:hAnsi="Simplified Arabic" w:cs="Simplified Arabic"/>
          <w:b/>
          <w:bCs/>
          <w:sz w:val="24"/>
          <w:szCs w:val="24"/>
        </w:rPr>
      </w:pPr>
    </w:p>
    <w:p w:rsidR="0058617D" w:rsidRPr="005C78AA" w:rsidRDefault="0058617D" w:rsidP="00DC30EF">
      <w:pPr>
        <w:pStyle w:val="NormalWeb"/>
        <w:numPr>
          <w:ilvl w:val="0"/>
          <w:numId w:val="14"/>
        </w:numPr>
        <w:bidi/>
        <w:ind w:left="282" w:hanging="283"/>
        <w:jc w:val="both"/>
        <w:rPr>
          <w:rFonts w:ascii="Simplified Arabic" w:hAnsi="Simplified Arabic" w:cs="Simplified Arabic"/>
          <w:b/>
          <w:bCs/>
        </w:rPr>
      </w:pPr>
      <w:r w:rsidRPr="005C78AA">
        <w:rPr>
          <w:rFonts w:ascii="Simplified Arabic" w:hAnsi="Simplified Arabic" w:cs="Simplified Arabic" w:hint="cs"/>
          <w:b/>
          <w:bCs/>
          <w:rtl/>
        </w:rPr>
        <w:t>توصيات لصناع القرار في مؤسسات الحكومة الوطنية الفلسطيني</w:t>
      </w:r>
      <w:r w:rsidRPr="005C78AA">
        <w:rPr>
          <w:rFonts w:ascii="Simplified Arabic" w:hAnsi="Simplified Arabic" w:cs="Simplified Arabic" w:hint="eastAsia"/>
          <w:b/>
          <w:bCs/>
          <w:rtl/>
        </w:rPr>
        <w:t>ة</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ضرورة تضافر الجهود للفكاك من تبعية فلسطين لقطاع تكنولوجيا المعلومات والاتصالات الفلسطيني، اذ سيدفع هذا الفكاك نمو كافة قطاعات الاقتصاد الفلسطيني بشكل متسارع كما سيوسع سوق العمل بشكل كبير ليستوعب آلاف الخريجات والخريجين ذوي القدرات والكفاءات العالية في هذا القطاع.</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تبني خطة تنموية عابرة للقطاعات لزيادة مشاركة المرأة الفلسطينية في قطاع تكنولوجيا المعلومات والاتصالات وتشجيع الاستثمارات الوطنية ولتنظيم أنشطتها الاقتصادية جغرافيا.</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تأسيس صندوق وطني عام لدعم الابتكارات في مجال اتمتة النشاط الإنساني اليومي ما يساعد كافة شرائح المجتمع في انجاز أنشطتها اليومية سواء اكانت زراعية، عمل منزلي، خدماتية، كما يساعد ذوي الحاجات الخاصة في انجاز انشطتهم دون بذل جهد جسدي كبير (اختراع أدوات مساعدة لذوي الحاجات الخاصة البصرية، الحركية، السمعية....الخ).</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تنظيم مسابقات وطنية سنوية لتقدير أفضل اختراع وابتكار جديد في مجال تكنولوجيا المعلومات والاتصالات. </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 xml:space="preserve">دعم وطني لحاضنات المبدعين/ات والمبتكرين/ات من سن الطفولة وفي كافة المناطق خاصة المناطق المهمشة. </w:t>
      </w:r>
    </w:p>
    <w:p w:rsidR="0058617D" w:rsidRPr="005C78AA" w:rsidRDefault="0058617D" w:rsidP="00B913F7">
      <w:pPr>
        <w:pStyle w:val="ListParagraph"/>
        <w:numPr>
          <w:ilvl w:val="0"/>
          <w:numId w:val="11"/>
        </w:numPr>
        <w:ind w:left="566" w:hanging="284"/>
        <w:jc w:val="both"/>
        <w:rPr>
          <w:rFonts w:ascii="Simplified Arabic" w:hAnsi="Simplified Arabic" w:cs="Simplified Arabic"/>
          <w:sz w:val="24"/>
          <w:szCs w:val="24"/>
        </w:rPr>
      </w:pPr>
      <w:r w:rsidRPr="005C78AA">
        <w:rPr>
          <w:rFonts w:ascii="Simplified Arabic" w:hAnsi="Simplified Arabic" w:cs="Simplified Arabic" w:hint="cs"/>
          <w:sz w:val="24"/>
          <w:szCs w:val="24"/>
          <w:rtl/>
        </w:rPr>
        <w:t>زيادة التعاون الدولي والإقليمي في مجال تكنولوجيا المعلومات والاتصالات لتخطي العوائق الإسرائيلية والدخول بحرية للفضاء السيبراني المفتوح.</w:t>
      </w:r>
    </w:p>
    <w:p w:rsidR="0058617D" w:rsidRPr="00847231" w:rsidRDefault="0058617D" w:rsidP="00847231">
      <w:pPr>
        <w:pStyle w:val="ListParagraph"/>
        <w:numPr>
          <w:ilvl w:val="0"/>
          <w:numId w:val="11"/>
        </w:numPr>
        <w:ind w:left="566" w:hanging="284"/>
        <w:jc w:val="both"/>
        <w:rPr>
          <w:rFonts w:ascii="Simplified Arabic" w:hAnsi="Simplified Arabic" w:cs="Simplified Arabic"/>
          <w:sz w:val="24"/>
          <w:szCs w:val="24"/>
          <w:rtl/>
        </w:rPr>
      </w:pPr>
      <w:r w:rsidRPr="005C78AA">
        <w:rPr>
          <w:rFonts w:ascii="Simplified Arabic" w:hAnsi="Simplified Arabic" w:cs="Simplified Arabic" w:hint="cs"/>
          <w:sz w:val="24"/>
          <w:szCs w:val="24"/>
          <w:rtl/>
        </w:rPr>
        <w:t>زيادة البعثات والمنح الدراسية لمجالات متقدمة في دراسة تكنولوجيا المعلومات والاتصالات (النانو، الأتمتة، الحوسبة على سبيل المثال).</w:t>
      </w:r>
    </w:p>
    <w:p w:rsidR="00970755" w:rsidRDefault="00970755" w:rsidP="00D464E0">
      <w:pPr>
        <w:ind w:left="-1"/>
        <w:rPr>
          <w:rFonts w:ascii="Simplified Arabic" w:hAnsi="Simplified Arabic" w:cs="Simplified Arabic"/>
          <w:b/>
          <w:bCs/>
          <w:sz w:val="28"/>
          <w:szCs w:val="28"/>
          <w:rtl/>
        </w:rPr>
      </w:pPr>
    </w:p>
    <w:p w:rsidR="00970755" w:rsidRDefault="00970755" w:rsidP="00D464E0">
      <w:pPr>
        <w:ind w:left="-1"/>
        <w:rPr>
          <w:rFonts w:ascii="Simplified Arabic" w:hAnsi="Simplified Arabic" w:cs="Simplified Arabic"/>
          <w:b/>
          <w:bCs/>
          <w:sz w:val="28"/>
          <w:szCs w:val="28"/>
          <w:rtl/>
        </w:rPr>
      </w:pPr>
    </w:p>
    <w:p w:rsidR="00970755" w:rsidRDefault="00970755" w:rsidP="00D464E0">
      <w:pPr>
        <w:ind w:left="-1"/>
        <w:rPr>
          <w:rFonts w:ascii="Simplified Arabic" w:hAnsi="Simplified Arabic" w:cs="Simplified Arabic"/>
          <w:b/>
          <w:bCs/>
          <w:sz w:val="28"/>
          <w:szCs w:val="28"/>
          <w:rtl/>
        </w:rPr>
      </w:pPr>
    </w:p>
    <w:p w:rsidR="0058617D" w:rsidRPr="00D464E0" w:rsidRDefault="00D464E0" w:rsidP="00D464E0">
      <w:pPr>
        <w:ind w:left="-1"/>
        <w:rPr>
          <w:rFonts w:ascii="Simplified Arabic" w:hAnsi="Simplified Arabic" w:cs="Simplified Arabic"/>
          <w:b/>
          <w:bCs/>
          <w:sz w:val="24"/>
          <w:szCs w:val="24"/>
          <w:rtl/>
        </w:rPr>
      </w:pPr>
      <w:r w:rsidRPr="00D464E0">
        <w:rPr>
          <w:rFonts w:ascii="Simplified Arabic" w:hAnsi="Simplified Arabic" w:cs="Simplified Arabic" w:hint="cs"/>
          <w:b/>
          <w:bCs/>
          <w:sz w:val="24"/>
          <w:szCs w:val="24"/>
          <w:rtl/>
        </w:rPr>
        <w:t xml:space="preserve">9.2 </w:t>
      </w:r>
      <w:r w:rsidR="0058617D" w:rsidRPr="00D464E0">
        <w:rPr>
          <w:rFonts w:ascii="Simplified Arabic" w:hAnsi="Simplified Arabic" w:cs="Simplified Arabic"/>
          <w:b/>
          <w:bCs/>
          <w:sz w:val="24"/>
          <w:szCs w:val="24"/>
          <w:rtl/>
        </w:rPr>
        <w:t>المراجع</w:t>
      </w:r>
    </w:p>
    <w:p w:rsidR="0058617D" w:rsidRPr="005C78AA" w:rsidRDefault="0058617D" w:rsidP="00B913F7">
      <w:pPr>
        <w:pStyle w:val="ListParagraph"/>
        <w:numPr>
          <w:ilvl w:val="3"/>
          <w:numId w:val="12"/>
        </w:numPr>
        <w:ind w:left="424" w:hanging="284"/>
        <w:jc w:val="both"/>
        <w:rPr>
          <w:rFonts w:ascii="Simplified Arabic" w:hAnsi="Simplified Arabic" w:cs="Simplified Arabic"/>
          <w:sz w:val="24"/>
          <w:szCs w:val="24"/>
          <w:rtl/>
        </w:rPr>
      </w:pPr>
      <w:r w:rsidRPr="005C78AA">
        <w:rPr>
          <w:rFonts w:ascii="Simplified Arabic" w:hAnsi="Simplified Arabic" w:cs="Simplified Arabic"/>
          <w:b/>
          <w:bCs/>
          <w:sz w:val="24"/>
          <w:szCs w:val="24"/>
          <w:rtl/>
        </w:rPr>
        <w:lastRenderedPageBreak/>
        <w:t>الجهاز المركزي للإحصاء الفلسطيني (2020)</w:t>
      </w:r>
      <w:r w:rsidRPr="005C78AA">
        <w:rPr>
          <w:rFonts w:ascii="Simplified Arabic" w:hAnsi="Simplified Arabic" w:cs="Simplified Arabic" w:hint="cs"/>
          <w:b/>
          <w:bCs/>
          <w:sz w:val="24"/>
          <w:szCs w:val="24"/>
          <w:rtl/>
        </w:rPr>
        <w:t xml:space="preserve">.  </w:t>
      </w:r>
      <w:r w:rsidRPr="005C78AA">
        <w:rPr>
          <w:rFonts w:ascii="Simplified Arabic" w:hAnsi="Simplified Arabic" w:cs="Simplified Arabic"/>
          <w:sz w:val="24"/>
          <w:szCs w:val="24"/>
          <w:rtl/>
        </w:rPr>
        <w:t xml:space="preserve"> المسح الأسري لتكنولوجيا المعلومات والاتصالات، 2019؛ تقرير النتائج الرئيسية.  </w:t>
      </w:r>
      <w:r w:rsidRPr="005C78AA">
        <w:rPr>
          <w:rFonts w:ascii="Simplified Arabic" w:hAnsi="Simplified Arabic" w:cs="Simplified Arabic"/>
          <w:b/>
          <w:bCs/>
          <w:sz w:val="24"/>
          <w:szCs w:val="24"/>
          <w:rtl/>
        </w:rPr>
        <w:t>رام الله - فلسطين.</w:t>
      </w:r>
    </w:p>
    <w:p w:rsidR="0058617D" w:rsidRPr="005C78AA" w:rsidRDefault="0058617D" w:rsidP="00B913F7">
      <w:pPr>
        <w:pStyle w:val="ListParagraph"/>
        <w:numPr>
          <w:ilvl w:val="0"/>
          <w:numId w:val="12"/>
        </w:numPr>
        <w:ind w:left="424" w:hanging="284"/>
        <w:jc w:val="both"/>
        <w:rPr>
          <w:rFonts w:ascii="Simplified Arabic" w:hAnsi="Simplified Arabic" w:cs="Simplified Arabic"/>
          <w:sz w:val="24"/>
          <w:szCs w:val="24"/>
          <w:rtl/>
        </w:rPr>
      </w:pPr>
      <w:r w:rsidRPr="005C78AA">
        <w:rPr>
          <w:rFonts w:ascii="Simplified Arabic" w:hAnsi="Simplified Arabic" w:cs="Simplified Arabic"/>
          <w:b/>
          <w:bCs/>
          <w:sz w:val="24"/>
          <w:szCs w:val="24"/>
          <w:rtl/>
        </w:rPr>
        <w:t>الجهاز المركزي للإحصاء الفلسطيني (2020)</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 xml:space="preserve">مشروع النشر والتحليل لبيانات التعداد، نفاذ الأسر الفلسطينية لوسائل تكنولوجيا المعلومات والاتصالات 2007-2017. </w:t>
      </w:r>
      <w:r w:rsidRPr="005C78AA">
        <w:rPr>
          <w:rFonts w:ascii="Simplified Arabic" w:hAnsi="Simplified Arabic" w:cs="Simplified Arabic"/>
          <w:b/>
          <w:bCs/>
          <w:sz w:val="24"/>
          <w:szCs w:val="24"/>
          <w:rtl/>
        </w:rPr>
        <w:t>رام الله- فلسطين</w:t>
      </w:r>
      <w:r w:rsidRPr="005C78AA">
        <w:rPr>
          <w:rFonts w:ascii="Simplified Arabic" w:hAnsi="Simplified Arabic" w:cs="Simplified Arabic"/>
          <w:sz w:val="24"/>
          <w:szCs w:val="24"/>
          <w:rtl/>
        </w:rPr>
        <w:t>.</w:t>
      </w:r>
    </w:p>
    <w:p w:rsidR="0058617D" w:rsidRPr="005C78AA" w:rsidRDefault="0058617D" w:rsidP="00B913F7">
      <w:pPr>
        <w:pStyle w:val="ListParagraph"/>
        <w:numPr>
          <w:ilvl w:val="0"/>
          <w:numId w:val="12"/>
        </w:numPr>
        <w:ind w:left="424" w:hanging="284"/>
        <w:jc w:val="both"/>
        <w:rPr>
          <w:rFonts w:ascii="Simplified Arabic" w:hAnsi="Simplified Arabic" w:cs="Simplified Arabic"/>
          <w:b/>
          <w:bCs/>
          <w:sz w:val="24"/>
          <w:szCs w:val="24"/>
          <w:rtl/>
        </w:rPr>
      </w:pPr>
      <w:r w:rsidRPr="005C78AA">
        <w:rPr>
          <w:rFonts w:ascii="Simplified Arabic" w:hAnsi="Simplified Arabic" w:cs="Simplified Arabic"/>
          <w:b/>
          <w:bCs/>
          <w:sz w:val="24"/>
          <w:szCs w:val="24"/>
          <w:rtl/>
        </w:rPr>
        <w:t xml:space="preserve">الجهاز المركزي للإحصاء </w:t>
      </w:r>
      <w:r w:rsidRPr="005C78AA">
        <w:rPr>
          <w:rFonts w:ascii="Simplified Arabic" w:hAnsi="Simplified Arabic" w:cs="Simplified Arabic" w:hint="cs"/>
          <w:b/>
          <w:bCs/>
          <w:sz w:val="24"/>
          <w:szCs w:val="24"/>
          <w:rtl/>
        </w:rPr>
        <w:t xml:space="preserve">الفلسطيني </w:t>
      </w:r>
      <w:r w:rsidRPr="005C78AA">
        <w:rPr>
          <w:rFonts w:ascii="Simplified Arabic" w:hAnsi="Simplified Arabic" w:cs="Simplified Arabic"/>
          <w:b/>
          <w:bCs/>
          <w:sz w:val="24"/>
          <w:szCs w:val="24"/>
          <w:rtl/>
        </w:rPr>
        <w:t>(2018)</w:t>
      </w:r>
      <w:r w:rsidRPr="005C78AA">
        <w:rPr>
          <w:rFonts w:ascii="Simplified Arabic" w:hAnsi="Simplified Arabic" w:cs="Simplified Arabic" w:hint="cs"/>
          <w:b/>
          <w:bCs/>
          <w:sz w:val="24"/>
          <w:szCs w:val="24"/>
          <w:rtl/>
        </w:rPr>
        <w:t xml:space="preserve">.  </w:t>
      </w:r>
      <w:r w:rsidRPr="005C78AA">
        <w:rPr>
          <w:rFonts w:ascii="Simplified Arabic" w:hAnsi="Simplified Arabic" w:cs="Simplified Arabic"/>
          <w:sz w:val="24"/>
          <w:szCs w:val="24"/>
          <w:rtl/>
        </w:rPr>
        <w:t>بيان صحفي مشترك بمناسبة اليوم العالمي للاتصالات ومجتمع المعلومات والذي يصادف السابع عشر من أيار، الإحصاء الفلسطيني ووزارة الاتصالات وتكنولوجيا المعلومات</w:t>
      </w:r>
      <w:r w:rsidRPr="005C78AA">
        <w:rPr>
          <w:rFonts w:ascii="Simplified Arabic" w:hAnsi="Simplified Arabic" w:cs="Simplified Arabic" w:hint="cs"/>
          <w:sz w:val="24"/>
          <w:szCs w:val="24"/>
          <w:rtl/>
        </w:rPr>
        <w:t xml:space="preserve">. </w:t>
      </w:r>
      <w:r w:rsidRPr="005C78AA">
        <w:rPr>
          <w:rFonts w:ascii="Simplified Arabic" w:hAnsi="Simplified Arabic" w:cs="Simplified Arabic"/>
          <w:b/>
          <w:bCs/>
          <w:sz w:val="24"/>
          <w:szCs w:val="24"/>
          <w:rtl/>
        </w:rPr>
        <w:t>رام الله</w:t>
      </w:r>
      <w:r w:rsidRPr="005C78AA">
        <w:rPr>
          <w:rFonts w:ascii="Simplified Arabic" w:hAnsi="Simplified Arabic" w:cs="Simplified Arabic" w:hint="cs"/>
          <w:b/>
          <w:bCs/>
          <w:sz w:val="24"/>
          <w:szCs w:val="24"/>
          <w:rtl/>
        </w:rPr>
        <w:t>-</w:t>
      </w:r>
      <w:r w:rsidRPr="005C78AA">
        <w:rPr>
          <w:rFonts w:ascii="Simplified Arabic" w:hAnsi="Simplified Arabic" w:cs="Simplified Arabic"/>
          <w:b/>
          <w:bCs/>
          <w:sz w:val="24"/>
          <w:szCs w:val="24"/>
          <w:rtl/>
        </w:rPr>
        <w:t xml:space="preserve"> فلسطين</w:t>
      </w:r>
      <w:r w:rsidRPr="005C78AA">
        <w:rPr>
          <w:rFonts w:ascii="Simplified Arabic" w:hAnsi="Simplified Arabic" w:cs="Simplified Arabic"/>
          <w:b/>
          <w:bCs/>
          <w:sz w:val="24"/>
          <w:szCs w:val="24"/>
        </w:rPr>
        <w:t>.</w:t>
      </w:r>
    </w:p>
    <w:p w:rsidR="0058617D" w:rsidRPr="005C78AA" w:rsidRDefault="0058617D" w:rsidP="00B913F7">
      <w:pPr>
        <w:pStyle w:val="ListParagraph"/>
        <w:numPr>
          <w:ilvl w:val="0"/>
          <w:numId w:val="12"/>
        </w:numPr>
        <w:ind w:left="424" w:hanging="284"/>
        <w:jc w:val="both"/>
        <w:rPr>
          <w:rFonts w:ascii="Simplified Arabic" w:hAnsi="Simplified Arabic" w:cs="Simplified Arabic"/>
          <w:sz w:val="24"/>
          <w:szCs w:val="24"/>
          <w:rtl/>
        </w:rPr>
      </w:pPr>
      <w:r w:rsidRPr="005C78AA">
        <w:rPr>
          <w:rFonts w:ascii="Simplified Arabic" w:hAnsi="Simplified Arabic" w:cs="Simplified Arabic"/>
          <w:b/>
          <w:bCs/>
          <w:sz w:val="24"/>
          <w:szCs w:val="24"/>
          <w:rtl/>
        </w:rPr>
        <w:t>الجهاز المركزي للإحصاء الفلسطيني، 2017</w:t>
      </w:r>
      <w:r w:rsidRPr="005C78AA">
        <w:rPr>
          <w:rFonts w:ascii="Simplified Arabic" w:hAnsi="Simplified Arabic" w:cs="Simplified Arabic"/>
          <w:sz w:val="24"/>
          <w:szCs w:val="24"/>
          <w:rtl/>
        </w:rPr>
        <w:t>.</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تذكرة الطالب:</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أرقام وإحصاءات نحو صنع مستقبل أفضل</w:t>
      </w:r>
      <w:r w:rsidRPr="005C78AA">
        <w:rPr>
          <w:rFonts w:ascii="Simplified Arabic" w:hAnsi="Simplified Arabic" w:cs="Simplified Arabic" w:hint="cs"/>
          <w:sz w:val="24"/>
          <w:szCs w:val="24"/>
          <w:rtl/>
        </w:rPr>
        <w:t>،</w:t>
      </w:r>
      <w:r w:rsidRPr="005C78AA">
        <w:rPr>
          <w:rFonts w:ascii="Simplified Arabic" w:hAnsi="Simplified Arabic" w:cs="Simplified Arabic"/>
          <w:b/>
          <w:bCs/>
          <w:sz w:val="24"/>
          <w:szCs w:val="24"/>
          <w:rtl/>
        </w:rPr>
        <w:t xml:space="preserve"> </w:t>
      </w:r>
      <w:r w:rsidR="00194680">
        <w:rPr>
          <w:rFonts w:ascii="Simplified Arabic" w:hAnsi="Simplified Arabic" w:cs="Simplified Arabic" w:hint="cs"/>
          <w:b/>
          <w:bCs/>
          <w:sz w:val="24"/>
          <w:szCs w:val="24"/>
          <w:rtl/>
        </w:rPr>
        <w:t xml:space="preserve">              </w:t>
      </w:r>
      <w:r w:rsidRPr="005C78AA">
        <w:rPr>
          <w:rFonts w:ascii="Simplified Arabic" w:hAnsi="Simplified Arabic" w:cs="Simplified Arabic"/>
          <w:b/>
          <w:bCs/>
          <w:sz w:val="24"/>
          <w:szCs w:val="24"/>
          <w:rtl/>
        </w:rPr>
        <w:t>رام الله - فلسطين.</w:t>
      </w:r>
    </w:p>
    <w:p w:rsidR="0058617D" w:rsidRPr="005C78AA" w:rsidRDefault="0058617D" w:rsidP="00B913F7">
      <w:pPr>
        <w:pStyle w:val="ListParagraph"/>
        <w:numPr>
          <w:ilvl w:val="0"/>
          <w:numId w:val="12"/>
        </w:numPr>
        <w:ind w:left="424" w:hanging="284"/>
        <w:jc w:val="both"/>
        <w:rPr>
          <w:rFonts w:ascii="Simplified Arabic" w:hAnsi="Simplified Arabic" w:cs="Simplified Arabic"/>
          <w:sz w:val="24"/>
          <w:szCs w:val="24"/>
          <w:rtl/>
        </w:rPr>
      </w:pPr>
      <w:r w:rsidRPr="005C78AA">
        <w:rPr>
          <w:rFonts w:ascii="Simplified Arabic" w:hAnsi="Simplified Arabic" w:cs="Simplified Arabic"/>
          <w:b/>
          <w:bCs/>
          <w:sz w:val="24"/>
          <w:szCs w:val="24"/>
          <w:rtl/>
        </w:rPr>
        <w:t>الجهاز المركزي للإحصاء الفلسطيني، 2015.</w:t>
      </w:r>
      <w:r w:rsidRPr="005C78AA">
        <w:rPr>
          <w:rFonts w:ascii="Simplified Arabic" w:hAnsi="Simplified Arabic" w:cs="Simplified Arabic"/>
          <w:sz w:val="24"/>
          <w:szCs w:val="24"/>
          <w:rtl/>
        </w:rPr>
        <w:t xml:space="preserve">  مسح استخدام الوقت 2012/2013: النتائج </w:t>
      </w:r>
      <w:r w:rsidRPr="005C78AA">
        <w:rPr>
          <w:rFonts w:ascii="Simplified Arabic" w:hAnsi="Simplified Arabic" w:cs="Simplified Arabic" w:hint="cs"/>
          <w:sz w:val="24"/>
          <w:szCs w:val="24"/>
          <w:rtl/>
        </w:rPr>
        <w:t>ال</w:t>
      </w:r>
      <w:r w:rsidRPr="005C78AA">
        <w:rPr>
          <w:rFonts w:ascii="Simplified Arabic" w:hAnsi="Simplified Arabic" w:cs="Simplified Arabic"/>
          <w:sz w:val="24"/>
          <w:szCs w:val="24"/>
          <w:rtl/>
        </w:rPr>
        <w:t>رئيسية.</w:t>
      </w:r>
      <w:r w:rsidRPr="005C78AA">
        <w:rPr>
          <w:rFonts w:ascii="Simplified Arabic" w:hAnsi="Simplified Arabic" w:cs="Simplified Arabic" w:hint="cs"/>
          <w:sz w:val="24"/>
          <w:szCs w:val="24"/>
          <w:rtl/>
        </w:rPr>
        <w:t xml:space="preserve"> </w:t>
      </w:r>
      <w:r w:rsidR="00194680">
        <w:rPr>
          <w:rFonts w:ascii="Simplified Arabic" w:hAnsi="Simplified Arabic" w:cs="Simplified Arabic" w:hint="cs"/>
          <w:sz w:val="24"/>
          <w:szCs w:val="24"/>
          <w:rtl/>
        </w:rPr>
        <w:t xml:space="preserve">                 </w:t>
      </w:r>
      <w:r w:rsidRPr="005C78AA">
        <w:rPr>
          <w:rFonts w:ascii="Simplified Arabic" w:hAnsi="Simplified Arabic" w:cs="Simplified Arabic" w:hint="cs"/>
          <w:sz w:val="24"/>
          <w:szCs w:val="24"/>
          <w:rtl/>
        </w:rPr>
        <w:t xml:space="preserve"> </w:t>
      </w:r>
      <w:r w:rsidRPr="005C78AA">
        <w:rPr>
          <w:rFonts w:ascii="Simplified Arabic" w:hAnsi="Simplified Arabic" w:cs="Simplified Arabic"/>
          <w:b/>
          <w:bCs/>
          <w:sz w:val="24"/>
          <w:szCs w:val="24"/>
          <w:rtl/>
        </w:rPr>
        <w:t>رام الله - فلسطين.</w:t>
      </w:r>
    </w:p>
    <w:p w:rsidR="0058617D" w:rsidRPr="005C78AA" w:rsidRDefault="0058617D" w:rsidP="00B913F7">
      <w:pPr>
        <w:pStyle w:val="ListParagraph"/>
        <w:numPr>
          <w:ilvl w:val="0"/>
          <w:numId w:val="12"/>
        </w:numPr>
        <w:ind w:left="424" w:hanging="284"/>
        <w:jc w:val="both"/>
        <w:rPr>
          <w:rFonts w:ascii="Simplified Arabic" w:hAnsi="Simplified Arabic" w:cs="Simplified Arabic"/>
          <w:sz w:val="24"/>
          <w:szCs w:val="24"/>
          <w:rtl/>
        </w:rPr>
      </w:pPr>
      <w:r w:rsidRPr="005C78AA">
        <w:rPr>
          <w:rFonts w:ascii="Simplified Arabic" w:hAnsi="Simplified Arabic" w:cs="Simplified Arabic"/>
          <w:b/>
          <w:bCs/>
          <w:sz w:val="24"/>
          <w:szCs w:val="24"/>
          <w:rtl/>
        </w:rPr>
        <w:t>الجهاز المركزي للإحصاء الفلسطيني 2010</w:t>
      </w:r>
      <w:r w:rsidRPr="005C78AA">
        <w:rPr>
          <w:rFonts w:ascii="Simplified Arabic" w:hAnsi="Simplified Arabic" w:cs="Simplified Arabic" w:hint="cs"/>
          <w:b/>
          <w:bCs/>
          <w:sz w:val="24"/>
          <w:szCs w:val="24"/>
          <w:rtl/>
        </w:rPr>
        <w:t xml:space="preserve">.  </w:t>
      </w:r>
      <w:r w:rsidRPr="005C78AA">
        <w:rPr>
          <w:rFonts w:ascii="Simplified Arabic" w:hAnsi="Simplified Arabic" w:cs="Simplified Arabic"/>
          <w:sz w:val="24"/>
          <w:szCs w:val="24"/>
          <w:rtl/>
        </w:rPr>
        <w:t xml:space="preserve">بيانات مشتقة من التعداد العام للسكان والمساكن والمنشآت في الضفة الغربية 2007.  </w:t>
      </w:r>
      <w:r w:rsidRPr="005C78AA">
        <w:rPr>
          <w:rFonts w:ascii="Simplified Arabic" w:hAnsi="Simplified Arabic" w:cs="Simplified Arabic"/>
          <w:b/>
          <w:bCs/>
          <w:sz w:val="24"/>
          <w:szCs w:val="24"/>
          <w:rtl/>
        </w:rPr>
        <w:t>رام الله –</w:t>
      </w:r>
      <w:r w:rsidRPr="005C78AA">
        <w:rPr>
          <w:rFonts w:ascii="Simplified Arabic" w:hAnsi="Simplified Arabic" w:cs="Simplified Arabic" w:hint="cs"/>
          <w:b/>
          <w:bCs/>
          <w:sz w:val="24"/>
          <w:szCs w:val="24"/>
          <w:rtl/>
        </w:rPr>
        <w:t xml:space="preserve"> </w:t>
      </w:r>
      <w:r w:rsidRPr="005C78AA">
        <w:rPr>
          <w:rFonts w:ascii="Simplified Arabic" w:hAnsi="Simplified Arabic" w:cs="Simplified Arabic"/>
          <w:b/>
          <w:bCs/>
          <w:sz w:val="24"/>
          <w:szCs w:val="24"/>
          <w:rtl/>
        </w:rPr>
        <w:t>فلسطين.</w:t>
      </w:r>
    </w:p>
    <w:p w:rsidR="0058617D" w:rsidRPr="005C78AA" w:rsidRDefault="0058617D" w:rsidP="00B913F7">
      <w:pPr>
        <w:pStyle w:val="NormalWeb"/>
        <w:numPr>
          <w:ilvl w:val="0"/>
          <w:numId w:val="12"/>
        </w:numPr>
        <w:bidi/>
        <w:ind w:left="424" w:hanging="284"/>
        <w:jc w:val="both"/>
        <w:rPr>
          <w:rFonts w:ascii="Simplified Arabic" w:hAnsi="Simplified Arabic" w:cs="Simplified Arabic"/>
          <w:rtl/>
        </w:rPr>
      </w:pPr>
      <w:r w:rsidRPr="005C78AA">
        <w:rPr>
          <w:rFonts w:ascii="Simplified Arabic" w:hAnsi="Simplified Arabic" w:cs="Simplified Arabic"/>
          <w:b/>
          <w:bCs/>
          <w:rtl/>
        </w:rPr>
        <w:t>جامعة بير زيت، وحدة البحث المؤسسي</w:t>
      </w:r>
      <w:r w:rsidRPr="005C78AA">
        <w:rPr>
          <w:rFonts w:ascii="Simplified Arabic" w:hAnsi="Simplified Arabic" w:cs="Simplified Arabic"/>
          <w:rtl/>
        </w:rPr>
        <w:t xml:space="preserve">، إحصاءات داخلية غير منشورة مستخرجة من إحصاءات جامعة </w:t>
      </w:r>
      <w:r w:rsidRPr="005C78AA">
        <w:rPr>
          <w:rFonts w:ascii="Simplified Arabic" w:hAnsi="Simplified Arabic" w:cs="Simplified Arabic" w:hint="cs"/>
          <w:rtl/>
        </w:rPr>
        <w:t xml:space="preserve">           </w:t>
      </w:r>
      <w:r w:rsidRPr="005C78AA">
        <w:rPr>
          <w:rFonts w:ascii="Simplified Arabic" w:hAnsi="Simplified Arabic" w:cs="Simplified Arabic"/>
          <w:rtl/>
        </w:rPr>
        <w:t xml:space="preserve">بيرزيت لعام 2020. </w:t>
      </w:r>
    </w:p>
    <w:p w:rsidR="0058617D" w:rsidRPr="005C78AA" w:rsidRDefault="0058617D" w:rsidP="00B913F7">
      <w:pPr>
        <w:pStyle w:val="NormalWeb"/>
        <w:numPr>
          <w:ilvl w:val="0"/>
          <w:numId w:val="12"/>
        </w:numPr>
        <w:bidi/>
        <w:ind w:left="424" w:hanging="284"/>
        <w:jc w:val="both"/>
        <w:rPr>
          <w:rFonts w:ascii="Simplified Arabic" w:hAnsi="Simplified Arabic" w:cs="Simplified Arabic"/>
          <w:b/>
          <w:bCs/>
          <w:rtl/>
        </w:rPr>
      </w:pPr>
      <w:r w:rsidRPr="005C78AA">
        <w:rPr>
          <w:rFonts w:ascii="Simplified Arabic" w:hAnsi="Simplified Arabic" w:cs="Simplified Arabic"/>
          <w:b/>
          <w:bCs/>
          <w:rtl/>
        </w:rPr>
        <w:t xml:space="preserve">عبد الوهاب، </w:t>
      </w:r>
      <w:r w:rsidRPr="005C78AA">
        <w:rPr>
          <w:rFonts w:ascii="Simplified Arabic" w:hAnsi="Simplified Arabic" w:cs="Simplified Arabic" w:hint="cs"/>
          <w:b/>
          <w:bCs/>
          <w:rtl/>
        </w:rPr>
        <w:t>علي</w:t>
      </w:r>
      <w:r w:rsidRPr="005C78AA">
        <w:rPr>
          <w:rFonts w:ascii="Simplified Arabic" w:hAnsi="Simplified Arabic" w:cs="Simplified Arabic"/>
          <w:rtl/>
        </w:rPr>
        <w:t xml:space="preserve"> (2020) آليات للانفكاك التكنولوجي عن الاحتلال الإسرائيلي، منتدى الشباب الفلسطيني للسياسات والتفكير الاستراتيجي، المركز الفلسطيني لأبحاث السياسات والدراسات الاستراتيجية-مسارات. </w:t>
      </w:r>
      <w:r w:rsidRPr="005C78AA">
        <w:rPr>
          <w:rFonts w:ascii="Simplified Arabic" w:hAnsi="Simplified Arabic" w:cs="Simplified Arabic" w:hint="cs"/>
          <w:rtl/>
        </w:rPr>
        <w:t xml:space="preserve"> </w:t>
      </w:r>
      <w:r w:rsidRPr="005C78AA">
        <w:rPr>
          <w:rFonts w:ascii="Simplified Arabic" w:hAnsi="Simplified Arabic" w:cs="Simplified Arabic"/>
          <w:b/>
          <w:bCs/>
          <w:rtl/>
        </w:rPr>
        <w:t>رام الله</w:t>
      </w:r>
      <w:r w:rsidRPr="005C78AA">
        <w:rPr>
          <w:rFonts w:ascii="Simplified Arabic" w:hAnsi="Simplified Arabic" w:cs="Simplified Arabic" w:hint="cs"/>
          <w:b/>
          <w:bCs/>
          <w:rtl/>
        </w:rPr>
        <w:t xml:space="preserve">- </w:t>
      </w:r>
      <w:r w:rsidRPr="005C78AA">
        <w:rPr>
          <w:rFonts w:ascii="Simplified Arabic" w:hAnsi="Simplified Arabic" w:cs="Simplified Arabic"/>
          <w:b/>
          <w:bCs/>
          <w:rtl/>
        </w:rPr>
        <w:t>فلسطين.</w:t>
      </w:r>
    </w:p>
    <w:p w:rsidR="0058617D" w:rsidRPr="005C78AA" w:rsidRDefault="0058617D" w:rsidP="00B913F7">
      <w:pPr>
        <w:pStyle w:val="ListParagraph"/>
        <w:numPr>
          <w:ilvl w:val="0"/>
          <w:numId w:val="12"/>
        </w:numPr>
        <w:ind w:left="424" w:hanging="284"/>
        <w:jc w:val="both"/>
        <w:rPr>
          <w:rFonts w:ascii="Simplified Arabic" w:hAnsi="Simplified Arabic" w:cs="Simplified Arabic"/>
          <w:sz w:val="24"/>
          <w:szCs w:val="24"/>
          <w:rtl/>
        </w:rPr>
      </w:pPr>
      <w:r w:rsidRPr="005C78AA">
        <w:rPr>
          <w:rFonts w:ascii="Simplified Arabic" w:hAnsi="Simplified Arabic" w:cs="Simplified Arabic"/>
          <w:b/>
          <w:bCs/>
          <w:sz w:val="24"/>
          <w:szCs w:val="24"/>
          <w:rtl/>
        </w:rPr>
        <w:t xml:space="preserve">عرفة، نور، عبد الله، وسيم، بحور، </w:t>
      </w:r>
      <w:r w:rsidRPr="005C78AA">
        <w:rPr>
          <w:rFonts w:ascii="Simplified Arabic" w:hAnsi="Simplified Arabic" w:cs="Simplified Arabic"/>
          <w:sz w:val="24"/>
          <w:szCs w:val="24"/>
          <w:rtl/>
        </w:rPr>
        <w:t xml:space="preserve">سام (2015) قطاع تكنولوجيا المعلومات والاتصالات: محرك التنمية المكبل في فلسطين، شبكة السياسات الفلسطينية (الشبكة).  </w:t>
      </w:r>
    </w:p>
    <w:p w:rsidR="0058617D" w:rsidRPr="005C78AA" w:rsidRDefault="0058617D" w:rsidP="00B913F7">
      <w:pPr>
        <w:pStyle w:val="FootnoteText"/>
        <w:widowControl/>
        <w:numPr>
          <w:ilvl w:val="0"/>
          <w:numId w:val="12"/>
        </w:numPr>
        <w:bidi/>
        <w:ind w:left="424" w:hanging="284"/>
        <w:jc w:val="both"/>
        <w:rPr>
          <w:rFonts w:ascii="Simplified Arabic" w:hAnsi="Simplified Arabic" w:cs="Simplified Arabic"/>
          <w:sz w:val="24"/>
          <w:szCs w:val="24"/>
          <w:rtl/>
        </w:rPr>
      </w:pPr>
      <w:r w:rsidRPr="005C78AA">
        <w:rPr>
          <w:rFonts w:ascii="Simplified Arabic" w:hAnsi="Simplified Arabic" w:cs="Simplified Arabic"/>
          <w:b/>
          <w:bCs/>
          <w:sz w:val="24"/>
          <w:szCs w:val="24"/>
          <w:rtl/>
        </w:rPr>
        <w:t>وكالة الأناضول،</w:t>
      </w:r>
      <w:r w:rsidRPr="005C78AA">
        <w:rPr>
          <w:rFonts w:ascii="Simplified Arabic" w:hAnsi="Simplified Arabic" w:cs="Simplified Arabic"/>
          <w:sz w:val="24"/>
          <w:szCs w:val="24"/>
          <w:rtl/>
        </w:rPr>
        <w:t xml:space="preserve"> إسرائيل توقف إدخال أجهزة الاتصال للقطاعات التجارية في غزة، 11/2/2020 :2</w:t>
      </w:r>
      <w:r w:rsidRPr="005C78AA">
        <w:rPr>
          <w:rFonts w:ascii="Simplified Arabic" w:hAnsi="Simplified Arabic" w:cs="Simplified Arabic"/>
          <w:sz w:val="24"/>
          <w:szCs w:val="24"/>
        </w:rPr>
        <w:t>Y9q6pv/ly.b</w:t>
      </w:r>
    </w:p>
    <w:p w:rsidR="0058617D" w:rsidRDefault="0058617D" w:rsidP="00B913F7">
      <w:pPr>
        <w:pStyle w:val="FootnoteText"/>
        <w:widowControl/>
        <w:numPr>
          <w:ilvl w:val="0"/>
          <w:numId w:val="12"/>
        </w:numPr>
        <w:bidi/>
        <w:ind w:left="424" w:hanging="284"/>
        <w:jc w:val="both"/>
        <w:rPr>
          <w:rFonts w:ascii="Simplified Arabic" w:hAnsi="Simplified Arabic" w:cs="Simplified Arabic"/>
          <w:sz w:val="24"/>
          <w:szCs w:val="24"/>
        </w:rPr>
      </w:pPr>
      <w:r w:rsidRPr="005C78AA">
        <w:rPr>
          <w:rFonts w:ascii="Simplified Arabic" w:hAnsi="Simplified Arabic" w:cs="Simplified Arabic"/>
          <w:b/>
          <w:bCs/>
          <w:sz w:val="24"/>
          <w:szCs w:val="24"/>
          <w:rtl/>
        </w:rPr>
        <w:t>وزارة الاتصالات وتكنولوجيا المعلومات (تشرين ثاني - 2016)</w:t>
      </w:r>
      <w:r w:rsidRPr="005C78AA">
        <w:rPr>
          <w:rFonts w:ascii="Simplified Arabic" w:hAnsi="Simplified Arabic" w:cs="Simplified Arabic"/>
          <w:sz w:val="24"/>
          <w:szCs w:val="24"/>
          <w:rtl/>
        </w:rPr>
        <w:t xml:space="preserve"> الخطة الاستراتيجية القطاعية للاتصالات وتكنولوجيا المعلومات والبريد (2017-2022). </w:t>
      </w:r>
      <w:r w:rsidRPr="005C78AA">
        <w:rPr>
          <w:rFonts w:ascii="Simplified Arabic" w:hAnsi="Simplified Arabic" w:cs="Simplified Arabic" w:hint="cs"/>
          <w:sz w:val="24"/>
          <w:szCs w:val="24"/>
          <w:rtl/>
        </w:rPr>
        <w:t xml:space="preserve"> </w:t>
      </w:r>
      <w:r w:rsidRPr="005C78AA">
        <w:rPr>
          <w:rFonts w:ascii="Simplified Arabic" w:hAnsi="Simplified Arabic" w:cs="Simplified Arabic"/>
          <w:sz w:val="24"/>
          <w:szCs w:val="24"/>
          <w:rtl/>
        </w:rPr>
        <w:t>رام الله – فلسطين.</w:t>
      </w:r>
    </w:p>
    <w:p w:rsidR="006E7553" w:rsidRPr="006E7553" w:rsidRDefault="006E7553" w:rsidP="006E7553">
      <w:pPr>
        <w:pStyle w:val="FootnoteText"/>
        <w:widowControl/>
        <w:bidi/>
        <w:ind w:left="140"/>
        <w:jc w:val="both"/>
        <w:rPr>
          <w:rFonts w:ascii="Simplified Arabic" w:hAnsi="Simplified Arabic" w:cs="Simplified Arabic"/>
          <w:sz w:val="18"/>
          <w:szCs w:val="18"/>
          <w:rtl/>
        </w:rPr>
      </w:pP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tl/>
        </w:rPr>
      </w:pPr>
      <w:r w:rsidRPr="005C78AA">
        <w:rPr>
          <w:rFonts w:asciiTheme="majorBidi" w:hAnsiTheme="majorBidi" w:cstheme="majorBidi"/>
          <w:sz w:val="24"/>
          <w:szCs w:val="24"/>
        </w:rPr>
        <w:t>Adam A (2005) Gender, Ethics and Information Technology.Palgrave Macmillan, Basingstoke, UK.</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tl/>
        </w:rPr>
      </w:pPr>
      <w:r w:rsidRPr="005C78AA">
        <w:rPr>
          <w:rFonts w:asciiTheme="majorBidi" w:hAnsiTheme="majorBidi" w:cstheme="majorBidi"/>
          <w:sz w:val="24"/>
          <w:szCs w:val="24"/>
        </w:rPr>
        <w:t>Digital Economy Report 2019, UNCATD, 4/9/2019: bit.ly/3ebmnxm</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Pr>
      </w:pPr>
      <w:r w:rsidRPr="005C78AA">
        <w:rPr>
          <w:rFonts w:asciiTheme="majorBidi" w:hAnsiTheme="majorBidi" w:cstheme="majorBidi"/>
          <w:sz w:val="24"/>
          <w:szCs w:val="24"/>
        </w:rPr>
        <w:t>Dholakia, Ruby Roy (2007)</w:t>
      </w:r>
      <w:r w:rsidRPr="005C78AA">
        <w:rPr>
          <w:rFonts w:asciiTheme="majorBidi" w:hAnsiTheme="majorBidi" w:cstheme="majorBidi"/>
          <w:kern w:val="36"/>
          <w:sz w:val="24"/>
          <w:szCs w:val="24"/>
        </w:rPr>
        <w:t xml:space="preserve"> Gender and IT in the Household: Evolving Patterns of Internet Use in the United States. </w:t>
      </w:r>
      <w:r w:rsidRPr="005C78AA">
        <w:rPr>
          <w:rFonts w:asciiTheme="majorBidi" w:hAnsiTheme="majorBidi" w:cstheme="majorBidi"/>
          <w:sz w:val="24"/>
          <w:szCs w:val="24"/>
        </w:rPr>
        <w:t>Pages 231-240 | Received 24 Oct 2005, Accepted 21 Feb 2006, Published online: 24 Feb 2007</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tl/>
        </w:rPr>
      </w:pPr>
      <w:r w:rsidRPr="005C78AA">
        <w:rPr>
          <w:rFonts w:asciiTheme="majorBidi" w:hAnsiTheme="majorBidi" w:cstheme="majorBidi"/>
          <w:sz w:val="24"/>
          <w:szCs w:val="24"/>
        </w:rPr>
        <w:t>Klawe, M. &amp; N. Levenson (1995): Women in Computing: Where are We Now? Communications of the ACM (special issue on Women in Computing) 38 (1): 29-44</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tl/>
        </w:rPr>
      </w:pPr>
      <w:r w:rsidRPr="005C78AA">
        <w:rPr>
          <w:rFonts w:asciiTheme="majorBidi" w:hAnsiTheme="majorBidi" w:cstheme="majorBidi"/>
          <w:sz w:val="24"/>
          <w:szCs w:val="24"/>
        </w:rPr>
        <w:t>Morrar, R., Haj Hamad, H., Arman, H., (2018), “Can the Triple Helix Model be the Champion for Innovation in the Countries with Low Private R&amp;D Spending? Evidence from the Palestinian Industrial Sector”, 35th IARIW General Conference, Copenhagen, Denmark, August 20-24.</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Pr>
      </w:pPr>
      <w:r w:rsidRPr="005C78AA">
        <w:rPr>
          <w:rFonts w:asciiTheme="majorBidi" w:hAnsiTheme="majorBidi" w:cstheme="majorBidi"/>
          <w:sz w:val="24"/>
          <w:szCs w:val="24"/>
        </w:rPr>
        <w:t>Stoet, G., &amp; Geary, D. C. (2018). The Gender-Equality Paradox in Science, Technology, Engineering, and Mathematics Education. Psychological Science, 29(4), 581–593.</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Pr>
      </w:pPr>
      <w:r w:rsidRPr="005C78AA">
        <w:rPr>
          <w:rFonts w:asciiTheme="majorBidi" w:hAnsiTheme="majorBidi" w:cstheme="majorBidi"/>
          <w:sz w:val="24"/>
          <w:szCs w:val="24"/>
        </w:rPr>
        <w:t>OECD (2017), Future of work and skill, 15-17/2/2017: bit.ly/2zF0Pdy</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tl/>
        </w:rPr>
      </w:pPr>
      <w:r w:rsidRPr="005C78AA">
        <w:rPr>
          <w:rFonts w:asciiTheme="majorBidi" w:hAnsiTheme="majorBidi" w:cstheme="majorBidi"/>
          <w:sz w:val="24"/>
          <w:szCs w:val="24"/>
        </w:rPr>
        <w:t xml:space="preserve">Tawil-Souri (2014), Helga, Digital Occupation: Gaza's High-Tech Enclosure, Journal of Palestine Studies: bit.ly/2AIq6UE </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tl/>
        </w:rPr>
      </w:pPr>
      <w:r w:rsidRPr="005C78AA">
        <w:rPr>
          <w:rFonts w:asciiTheme="majorBidi" w:hAnsiTheme="majorBidi" w:cstheme="majorBidi"/>
          <w:sz w:val="24"/>
          <w:szCs w:val="24"/>
        </w:rPr>
        <w:lastRenderedPageBreak/>
        <w:t>Trauth, E. M., Cain, C. C., Joshi, K. D., Kvasny, L., &amp; Booth, K. M. (2012). Embracing Intersectionality in Gender and IT Career Choice Research. In Proceedings of the 50th annual conference on Computers and People Research - SIGMIS-CPR ’12 (pp. 199–212).</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Pr>
      </w:pPr>
      <w:r w:rsidRPr="005C78AA">
        <w:rPr>
          <w:rFonts w:asciiTheme="majorBidi" w:hAnsiTheme="majorBidi" w:cstheme="majorBidi"/>
          <w:sz w:val="24"/>
          <w:szCs w:val="24"/>
        </w:rPr>
        <w:t>Trauth, E. M. (2006). Theorizing Gender and Information Technology Research. In E. M. Trauth (Ed), Encyclopedia of gender and information technology (pp. 1154–1159). Hershey: IGI Global.</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Pr>
      </w:pPr>
      <w:r w:rsidRPr="005C78AA">
        <w:rPr>
          <w:rFonts w:asciiTheme="majorBidi" w:hAnsiTheme="majorBidi" w:cstheme="majorBidi"/>
          <w:sz w:val="24"/>
          <w:szCs w:val="24"/>
        </w:rPr>
        <w:t>UNCATD (2019), Digital Economy Report, 4/9/2019: bit.ly/3ebmnxm</w:t>
      </w:r>
      <w:r w:rsidRPr="005C78AA">
        <w:rPr>
          <w:rFonts w:asciiTheme="majorBidi" w:hAnsiTheme="majorBidi" w:cstheme="majorBidi" w:hint="cs"/>
          <w:sz w:val="24"/>
          <w:szCs w:val="24"/>
          <w:rtl/>
        </w:rPr>
        <w:t>.</w:t>
      </w:r>
    </w:p>
    <w:p w:rsidR="0058617D" w:rsidRPr="005C78AA" w:rsidRDefault="0058617D" w:rsidP="00B913F7">
      <w:pPr>
        <w:pStyle w:val="ListParagraph"/>
        <w:numPr>
          <w:ilvl w:val="0"/>
          <w:numId w:val="13"/>
        </w:numPr>
        <w:bidi w:val="0"/>
        <w:ind w:left="284" w:hanging="284"/>
        <w:jc w:val="both"/>
        <w:rPr>
          <w:rFonts w:asciiTheme="majorBidi" w:hAnsiTheme="majorBidi" w:cstheme="majorBidi"/>
          <w:sz w:val="24"/>
          <w:szCs w:val="24"/>
          <w:rtl/>
        </w:rPr>
      </w:pPr>
      <w:r w:rsidRPr="005C78AA">
        <w:rPr>
          <w:rFonts w:asciiTheme="majorBidi" w:hAnsiTheme="majorBidi" w:cstheme="majorBidi"/>
          <w:sz w:val="24"/>
          <w:szCs w:val="24"/>
        </w:rPr>
        <w:t>World Economic Forum, how is the fourth industrial revolution changing our economy? 26/11/2019: bit.ly/2Y6X7Tk</w:t>
      </w:r>
    </w:p>
    <w:p w:rsidR="009A2804" w:rsidRPr="005C78AA" w:rsidRDefault="009A2804" w:rsidP="00741C90">
      <w:pPr>
        <w:jc w:val="lowKashida"/>
        <w:rPr>
          <w:rFonts w:asciiTheme="minorHAnsi" w:hAnsiTheme="minorHAnsi"/>
          <w:rtl/>
        </w:rPr>
      </w:pPr>
    </w:p>
    <w:p w:rsidR="00CE6F05" w:rsidRPr="005C78AA" w:rsidRDefault="00687EE6" w:rsidP="00741C90">
      <w:pPr>
        <w:bidi w:val="0"/>
        <w:rPr>
          <w:rFonts w:ascii="Simplified Arabic" w:hAnsi="Simplified Arabic" w:cs="Simplified Arabic"/>
          <w:sz w:val="24"/>
          <w:szCs w:val="24"/>
        </w:rPr>
      </w:pPr>
      <w:r w:rsidRPr="005C78AA">
        <w:rPr>
          <w:rFonts w:ascii="Simplified Arabic" w:hAnsi="Simplified Arabic" w:cs="Simplified Arabic" w:hint="cs"/>
          <w:b/>
          <w:bCs/>
          <w:sz w:val="24"/>
          <w:szCs w:val="24"/>
          <w:rtl/>
        </w:rPr>
        <w:br w:type="page"/>
      </w:r>
    </w:p>
    <w:p w:rsidR="00B913F7" w:rsidRDefault="00B913F7">
      <w:pPr>
        <w:bidi w:val="0"/>
        <w:rPr>
          <w:rFonts w:ascii="Simplified Arabic" w:hAnsi="Simplified Arabic" w:cs="Simplified Arabic"/>
          <w:sz w:val="24"/>
          <w:szCs w:val="24"/>
          <w:rtl/>
        </w:rPr>
      </w:pPr>
      <w:r>
        <w:rPr>
          <w:rFonts w:ascii="Simplified Arabic" w:hAnsi="Simplified Arabic" w:cs="Simplified Arabic"/>
          <w:b/>
          <w:bCs/>
          <w:sz w:val="24"/>
          <w:szCs w:val="24"/>
          <w:rtl/>
        </w:rPr>
        <w:lastRenderedPageBreak/>
        <w:br w:type="page"/>
      </w:r>
    </w:p>
    <w:p w:rsidR="0019081D" w:rsidRPr="005C78AA" w:rsidRDefault="0019081D" w:rsidP="00741C90">
      <w:pPr>
        <w:pStyle w:val="Heading1"/>
        <w:rPr>
          <w:rFonts w:ascii="Simplified Arabic" w:hAnsi="Simplified Arabic" w:cs="Simplified Arabic"/>
          <w:b w:val="0"/>
          <w:bCs w:val="0"/>
          <w:sz w:val="24"/>
          <w:szCs w:val="24"/>
          <w:u w:val="none"/>
          <w:rtl/>
        </w:rPr>
      </w:pPr>
      <w:r w:rsidRPr="005C78AA">
        <w:rPr>
          <w:rFonts w:ascii="Simplified Arabic" w:hAnsi="Simplified Arabic" w:cs="Simplified Arabic" w:hint="cs"/>
          <w:b w:val="0"/>
          <w:bCs w:val="0"/>
          <w:sz w:val="24"/>
          <w:szCs w:val="24"/>
          <w:u w:val="none"/>
          <w:rtl/>
        </w:rPr>
        <w:lastRenderedPageBreak/>
        <w:t>الفصل الثالث</w:t>
      </w:r>
    </w:p>
    <w:p w:rsidR="0019081D" w:rsidRPr="005C78AA" w:rsidRDefault="0019081D" w:rsidP="00741C90">
      <w:pPr>
        <w:pStyle w:val="Title"/>
        <w:ind w:left="0" w:right="0"/>
        <w:rPr>
          <w:sz w:val="16"/>
          <w:szCs w:val="16"/>
          <w:rtl/>
        </w:rPr>
      </w:pPr>
    </w:p>
    <w:p w:rsidR="0019081D" w:rsidRPr="005C78AA" w:rsidRDefault="005C78AA" w:rsidP="00741C90">
      <w:pPr>
        <w:pStyle w:val="Heading2"/>
        <w:jc w:val="center"/>
        <w:rPr>
          <w:rFonts w:ascii="Simplified Arabic" w:hAnsi="Simplified Arabic" w:cs="Simplified Arabic"/>
          <w:rtl/>
        </w:rPr>
      </w:pPr>
      <w:r w:rsidRPr="005C78AA">
        <w:rPr>
          <w:rFonts w:ascii="Simplified Arabic" w:hAnsi="Simplified Arabic" w:cs="Simplified Arabic"/>
          <w:rtl/>
        </w:rPr>
        <w:t>المنشآت</w:t>
      </w:r>
      <w:r w:rsidR="00DD4F75" w:rsidRPr="00DD4F75">
        <w:rPr>
          <w:rFonts w:ascii="Simplified Arabic" w:hAnsi="Simplified Arabic" w:cs="Simplified Arabic"/>
          <w:rtl/>
        </w:rPr>
        <w:t xml:space="preserve"> </w:t>
      </w:r>
      <w:r w:rsidR="00DD4F75" w:rsidRPr="005C78AA">
        <w:rPr>
          <w:rFonts w:ascii="Simplified Arabic" w:hAnsi="Simplified Arabic" w:cs="Simplified Arabic"/>
          <w:rtl/>
        </w:rPr>
        <w:t>في فلسطين من منظور النوع الاجتماعي</w:t>
      </w:r>
    </w:p>
    <w:p w:rsidR="005C78AA" w:rsidRDefault="005C78AA" w:rsidP="00741C90">
      <w:pPr>
        <w:rPr>
          <w:rFonts w:ascii="Simplified Arabic" w:hAnsi="Simplified Arabic" w:cs="Simplified Arabic"/>
          <w:b/>
          <w:bCs/>
          <w:sz w:val="24"/>
          <w:szCs w:val="24"/>
          <w:rtl/>
        </w:rPr>
      </w:pPr>
    </w:p>
    <w:p w:rsidR="005C78AA" w:rsidRDefault="003B3818" w:rsidP="00741C90">
      <w:pPr>
        <w:rPr>
          <w:rFonts w:ascii="Simplified Arabic" w:hAnsi="Simplified Arabic" w:cs="Simplified Arabic"/>
          <w:sz w:val="24"/>
          <w:szCs w:val="24"/>
          <w:rtl/>
        </w:rPr>
      </w:pPr>
      <w:r>
        <w:rPr>
          <w:rFonts w:ascii="Simplified Arabic" w:hAnsi="Simplified Arabic" w:cs="Simplified Arabic" w:hint="cs"/>
          <w:b/>
          <w:bCs/>
          <w:sz w:val="24"/>
          <w:szCs w:val="24"/>
          <w:rtl/>
        </w:rPr>
        <w:t xml:space="preserve">1.3 </w:t>
      </w:r>
      <w:r w:rsidR="005C78AA">
        <w:rPr>
          <w:rFonts w:ascii="Simplified Arabic" w:hAnsi="Simplified Arabic" w:cs="Simplified Arabic" w:hint="cs"/>
          <w:b/>
          <w:bCs/>
          <w:sz w:val="24"/>
          <w:szCs w:val="24"/>
          <w:rtl/>
        </w:rPr>
        <w:t>ملخص تنفيذي</w:t>
      </w:r>
    </w:p>
    <w:p w:rsidR="005C78AA" w:rsidRPr="00F802F1" w:rsidRDefault="005C78AA" w:rsidP="00F802F1">
      <w:pPr>
        <w:pStyle w:val="ListParagraph"/>
        <w:numPr>
          <w:ilvl w:val="0"/>
          <w:numId w:val="16"/>
        </w:numPr>
        <w:ind w:left="252" w:hanging="252"/>
        <w:jc w:val="both"/>
        <w:rPr>
          <w:rFonts w:ascii="Simplified Arabic" w:hAnsi="Simplified Arabic" w:cs="Simplified Arabic"/>
          <w:sz w:val="24"/>
          <w:szCs w:val="24"/>
        </w:rPr>
      </w:pPr>
      <w:r w:rsidRPr="00625341">
        <w:rPr>
          <w:rFonts w:ascii="Simplified Arabic" w:hAnsi="Simplified Arabic" w:cs="Simplified Arabic" w:hint="cs"/>
          <w:sz w:val="24"/>
          <w:szCs w:val="24"/>
          <w:rtl/>
        </w:rPr>
        <w:t>إن تطوير المنشآت الفلسطينية وتنمية هذا القطاع له أهمية عالية في تمكين المرأة الفلسطينية اقتصاديا</w:t>
      </w:r>
      <w:r w:rsidR="009201ED">
        <w:rPr>
          <w:rFonts w:ascii="Simplified Arabic" w:hAnsi="Simplified Arabic" w:cs="Simplified Arabic" w:hint="cs"/>
          <w:sz w:val="24"/>
          <w:szCs w:val="24"/>
          <w:rtl/>
        </w:rPr>
        <w:t>ً</w:t>
      </w:r>
      <w:r w:rsidRPr="00625341">
        <w:rPr>
          <w:rFonts w:ascii="Simplified Arabic" w:hAnsi="Simplified Arabic" w:cs="Simplified Arabic" w:hint="cs"/>
          <w:sz w:val="24"/>
          <w:szCs w:val="24"/>
          <w:rtl/>
        </w:rPr>
        <w:t>، وزيادة نسبة مشاركتها في القوى العاملة في القطاعات الاقتصادية المختلفة.</w:t>
      </w:r>
      <w:r>
        <w:rPr>
          <w:rFonts w:ascii="Simplified Arabic" w:hAnsi="Simplified Arabic" w:cs="Simplified Arabic" w:hint="cs"/>
          <w:sz w:val="24"/>
          <w:szCs w:val="24"/>
          <w:rtl/>
        </w:rPr>
        <w:t>،</w:t>
      </w:r>
      <w:r w:rsidRPr="0062534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w:t>
      </w:r>
      <w:r w:rsidRPr="0039029D">
        <w:rPr>
          <w:rFonts w:ascii="Simplified Arabic" w:hAnsi="Simplified Arabic" w:cs="Simplified Arabic" w:hint="cs"/>
          <w:sz w:val="24"/>
          <w:szCs w:val="24"/>
          <w:rtl/>
        </w:rPr>
        <w:t>هو ضرورة ملحة لتحرر الفرد ولتنمية المجتمع</w:t>
      </w:r>
      <w:r>
        <w:rPr>
          <w:rFonts w:ascii="Simplified Arabic" w:hAnsi="Simplified Arabic" w:cs="Simplified Arabic" w:hint="cs"/>
          <w:sz w:val="24"/>
          <w:szCs w:val="24"/>
          <w:rtl/>
        </w:rPr>
        <w:t>.</w:t>
      </w:r>
    </w:p>
    <w:p w:rsidR="005C78AA" w:rsidRPr="006F0FAF" w:rsidRDefault="005C78AA" w:rsidP="00741C90">
      <w:pPr>
        <w:pStyle w:val="ListParagraph"/>
        <w:tabs>
          <w:tab w:val="right" w:pos="250"/>
        </w:tabs>
        <w:ind w:left="252" w:hanging="252"/>
        <w:jc w:val="both"/>
        <w:rPr>
          <w:rFonts w:ascii="Simplified Arabic" w:hAnsi="Simplified Arabic" w:cs="Simplified Arabic"/>
          <w:sz w:val="10"/>
          <w:szCs w:val="10"/>
        </w:rPr>
      </w:pPr>
    </w:p>
    <w:p w:rsidR="005C78AA" w:rsidRDefault="005C78AA" w:rsidP="00741C90">
      <w:pPr>
        <w:pStyle w:val="ListParagraph"/>
        <w:numPr>
          <w:ilvl w:val="0"/>
          <w:numId w:val="16"/>
        </w:numPr>
        <w:tabs>
          <w:tab w:val="right" w:pos="250"/>
        </w:tabs>
        <w:ind w:left="252" w:hanging="252"/>
        <w:jc w:val="both"/>
        <w:rPr>
          <w:rFonts w:ascii="Simplified Arabic" w:hAnsi="Simplified Arabic" w:cs="Simplified Arabic"/>
          <w:sz w:val="24"/>
          <w:szCs w:val="24"/>
        </w:rPr>
      </w:pPr>
      <w:r w:rsidRPr="00625341">
        <w:rPr>
          <w:rFonts w:ascii="Simplified Arabic" w:hAnsi="Simplified Arabic" w:cs="Simplified Arabic" w:hint="cs"/>
          <w:sz w:val="24"/>
          <w:szCs w:val="24"/>
          <w:rtl/>
        </w:rPr>
        <w:t>هنالك عد</w:t>
      </w:r>
      <w:r w:rsidRPr="00625341">
        <w:rPr>
          <w:rFonts w:ascii="Simplified Arabic" w:hAnsi="Simplified Arabic" w:cs="Simplified Arabic" w:hint="eastAsia"/>
          <w:sz w:val="24"/>
          <w:szCs w:val="24"/>
          <w:rtl/>
        </w:rPr>
        <w:t>ة</w:t>
      </w:r>
      <w:r w:rsidRPr="00625341">
        <w:rPr>
          <w:rFonts w:ascii="Simplified Arabic" w:hAnsi="Simplified Arabic" w:cs="Simplified Arabic" w:hint="cs"/>
          <w:sz w:val="24"/>
          <w:szCs w:val="24"/>
          <w:rtl/>
        </w:rPr>
        <w:t xml:space="preserve"> معيقات وتحديات يعاني منها الاقتصاد الفلسطيني</w:t>
      </w:r>
      <w:r w:rsidRPr="00625341">
        <w:rPr>
          <w:rFonts w:ascii="Simplified Arabic" w:hAnsi="Simplified Arabic" w:cs="Simplified Arabic"/>
          <w:sz w:val="24"/>
          <w:szCs w:val="24"/>
        </w:rPr>
        <w:t xml:space="preserve"> </w:t>
      </w:r>
      <w:r w:rsidRPr="00625341">
        <w:rPr>
          <w:rFonts w:ascii="Simplified Arabic" w:hAnsi="Simplified Arabic" w:cs="Simplified Arabic" w:hint="cs"/>
          <w:sz w:val="24"/>
          <w:szCs w:val="24"/>
          <w:rtl/>
        </w:rPr>
        <w:t>تتمثل بالعوامل السياسية والأطر القانونية، والعوامل الاجتماعية والثقافية، وظروف العمل</w:t>
      </w:r>
      <w:r>
        <w:rPr>
          <w:rFonts w:ascii="Simplified Arabic" w:hAnsi="Simplified Arabic" w:cs="Simplified Arabic" w:hint="cs"/>
          <w:sz w:val="24"/>
          <w:szCs w:val="24"/>
          <w:rtl/>
        </w:rPr>
        <w:t>، والاحتلال الاسرائيلي وما يسبب تأثير بالغ على قدرة الفلسطينيين على التنقل وبالأخص على النساء.</w:t>
      </w:r>
    </w:p>
    <w:p w:rsidR="005C78AA" w:rsidRPr="006F0FAF" w:rsidRDefault="005C78AA" w:rsidP="006F0FAF">
      <w:pPr>
        <w:pStyle w:val="ListParagraph"/>
        <w:tabs>
          <w:tab w:val="right" w:pos="250"/>
        </w:tabs>
        <w:ind w:left="252" w:hanging="252"/>
        <w:jc w:val="both"/>
        <w:rPr>
          <w:rFonts w:ascii="Simplified Arabic" w:hAnsi="Simplified Arabic" w:cs="Simplified Arabic"/>
          <w:sz w:val="10"/>
          <w:szCs w:val="10"/>
          <w:rtl/>
        </w:rPr>
      </w:pPr>
    </w:p>
    <w:p w:rsidR="005C78AA" w:rsidRDefault="005C78AA" w:rsidP="00741C90">
      <w:pPr>
        <w:pStyle w:val="ListParagraph"/>
        <w:numPr>
          <w:ilvl w:val="0"/>
          <w:numId w:val="16"/>
        </w:numPr>
        <w:tabs>
          <w:tab w:val="right" w:pos="250"/>
        </w:tabs>
        <w:ind w:left="252" w:hanging="252"/>
        <w:jc w:val="both"/>
        <w:rPr>
          <w:rFonts w:ascii="Simplified Arabic" w:hAnsi="Simplified Arabic" w:cs="Simplified Arabic"/>
          <w:sz w:val="24"/>
          <w:szCs w:val="24"/>
        </w:rPr>
      </w:pPr>
      <w:r w:rsidRPr="00625341">
        <w:rPr>
          <w:rFonts w:ascii="Simplified Arabic" w:hAnsi="Simplified Arabic" w:cs="Simplified Arabic"/>
          <w:sz w:val="24"/>
          <w:szCs w:val="24"/>
          <w:rtl/>
        </w:rPr>
        <w:t>أن المرأة الفلسطينية لا ترى لها مكانا</w:t>
      </w:r>
      <w:r>
        <w:rPr>
          <w:rFonts w:ascii="Simplified Arabic" w:hAnsi="Simplified Arabic" w:cs="Simplified Arabic" w:hint="cs"/>
          <w:sz w:val="24"/>
          <w:szCs w:val="24"/>
          <w:rtl/>
        </w:rPr>
        <w:t>ً</w:t>
      </w:r>
      <w:r w:rsidRPr="00625341">
        <w:rPr>
          <w:rFonts w:ascii="Simplified Arabic" w:hAnsi="Simplified Arabic" w:cs="Simplified Arabic"/>
          <w:sz w:val="24"/>
          <w:szCs w:val="24"/>
          <w:rtl/>
        </w:rPr>
        <w:t xml:space="preserve"> في سوق العمل</w:t>
      </w:r>
      <w:r w:rsidRPr="00625341">
        <w:rPr>
          <w:rFonts w:ascii="Simplified Arabic" w:hAnsi="Simplified Arabic" w:cs="Simplified Arabic" w:hint="cs"/>
          <w:sz w:val="24"/>
          <w:szCs w:val="24"/>
          <w:rtl/>
        </w:rPr>
        <w:t xml:space="preserve"> بسبب </w:t>
      </w:r>
      <w:r w:rsidRPr="00625341">
        <w:rPr>
          <w:rFonts w:ascii="Simplified Arabic" w:hAnsi="Simplified Arabic" w:cs="Simplified Arabic"/>
          <w:sz w:val="24"/>
          <w:szCs w:val="24"/>
          <w:rtl/>
        </w:rPr>
        <w:t>التدمير الإسرائيلي الم</w:t>
      </w:r>
      <w:r w:rsidRPr="00625341">
        <w:rPr>
          <w:rFonts w:ascii="Simplified Arabic" w:hAnsi="Simplified Arabic" w:cs="Simplified Arabic" w:hint="cs"/>
          <w:sz w:val="24"/>
          <w:szCs w:val="24"/>
          <w:rtl/>
        </w:rPr>
        <w:t>ُمنهج</w:t>
      </w:r>
      <w:r w:rsidRPr="00625341">
        <w:rPr>
          <w:rFonts w:ascii="Simplified Arabic" w:hAnsi="Simplified Arabic" w:cs="Simplified Arabic"/>
          <w:sz w:val="24"/>
          <w:szCs w:val="24"/>
          <w:rtl/>
        </w:rPr>
        <w:t xml:space="preserve"> لقطاعي الزراعة والصناعة</w:t>
      </w:r>
      <w:r w:rsidRPr="00625341">
        <w:rPr>
          <w:rFonts w:ascii="Simplified Arabic" w:hAnsi="Simplified Arabic" w:cs="Simplified Arabic" w:hint="cs"/>
          <w:sz w:val="24"/>
          <w:szCs w:val="24"/>
          <w:rtl/>
        </w:rPr>
        <w:t xml:space="preserve"> على </w:t>
      </w:r>
      <w:r w:rsidRPr="00625341">
        <w:rPr>
          <w:rFonts w:ascii="Simplified Arabic" w:hAnsi="Simplified Arabic" w:cs="Simplified Arabic"/>
          <w:sz w:val="24"/>
          <w:szCs w:val="24"/>
          <w:rtl/>
        </w:rPr>
        <w:t>تقويض</w:t>
      </w:r>
      <w:r w:rsidRPr="00625341">
        <w:rPr>
          <w:rFonts w:ascii="Simplified Arabic" w:hAnsi="Simplified Arabic" w:cs="Simplified Arabic" w:hint="cs"/>
          <w:sz w:val="24"/>
          <w:szCs w:val="24"/>
          <w:rtl/>
        </w:rPr>
        <w:t xml:space="preserve">هما </w:t>
      </w:r>
      <w:r w:rsidRPr="00625341">
        <w:rPr>
          <w:rFonts w:ascii="Simplified Arabic" w:hAnsi="Simplified Arabic" w:cs="Simplified Arabic"/>
          <w:sz w:val="24"/>
          <w:szCs w:val="24"/>
          <w:rtl/>
        </w:rPr>
        <w:t>وقدرتهما على تشغيل النساء في تشويه الحوافز المقدمة للنساء وإبعادهن عن سوق العمل</w:t>
      </w:r>
      <w:r>
        <w:rPr>
          <w:rFonts w:ascii="Simplified Arabic" w:hAnsi="Simplified Arabic" w:cs="Simplified Arabic" w:hint="cs"/>
          <w:sz w:val="24"/>
          <w:szCs w:val="24"/>
          <w:rtl/>
        </w:rPr>
        <w:t>،</w:t>
      </w:r>
      <w:r w:rsidRPr="00625341">
        <w:rPr>
          <w:rFonts w:ascii="Simplified Arabic" w:hAnsi="Simplified Arabic" w:cs="Simplified Arabic"/>
          <w:sz w:val="24"/>
          <w:szCs w:val="24"/>
        </w:rPr>
        <w:t xml:space="preserve"> </w:t>
      </w:r>
      <w:r>
        <w:rPr>
          <w:rFonts w:ascii="Simplified Arabic" w:hAnsi="Simplified Arabic" w:cs="Simplified Arabic" w:hint="cs"/>
          <w:sz w:val="24"/>
          <w:szCs w:val="24"/>
          <w:rtl/>
        </w:rPr>
        <w:t xml:space="preserve">حيث </w:t>
      </w:r>
      <w:r w:rsidRPr="00625341">
        <w:rPr>
          <w:rFonts w:ascii="Simplified Arabic" w:hAnsi="Simplified Arabic" w:cs="Simplified Arabic" w:hint="cs"/>
          <w:sz w:val="24"/>
          <w:szCs w:val="24"/>
          <w:rtl/>
        </w:rPr>
        <w:t>ل</w:t>
      </w:r>
      <w:r w:rsidRPr="00625341">
        <w:rPr>
          <w:rFonts w:ascii="Simplified Arabic" w:hAnsi="Simplified Arabic" w:cs="Simplified Arabic"/>
          <w:sz w:val="24"/>
          <w:szCs w:val="24"/>
          <w:rtl/>
        </w:rPr>
        <w:t xml:space="preserve">هذين القطاعين أهميةً خاصة في تشغيل النساء في أي مكان في العالم، </w:t>
      </w:r>
      <w:r>
        <w:rPr>
          <w:rFonts w:ascii="Simplified Arabic" w:hAnsi="Simplified Arabic" w:cs="Simplified Arabic" w:hint="cs"/>
          <w:sz w:val="24"/>
          <w:szCs w:val="24"/>
          <w:rtl/>
        </w:rPr>
        <w:t xml:space="preserve">لأنهما </w:t>
      </w:r>
      <w:r w:rsidRPr="00625341">
        <w:rPr>
          <w:rFonts w:ascii="Simplified Arabic" w:hAnsi="Simplified Arabic" w:cs="Simplified Arabic"/>
          <w:sz w:val="24"/>
          <w:szCs w:val="24"/>
          <w:rtl/>
        </w:rPr>
        <w:t>لا يوفران فرص العمل المطلوبة</w:t>
      </w:r>
      <w:r>
        <w:rPr>
          <w:rFonts w:ascii="Simplified Arabic" w:hAnsi="Simplified Arabic" w:cs="Simplified Arabic" w:hint="cs"/>
          <w:sz w:val="24"/>
          <w:szCs w:val="24"/>
          <w:rtl/>
        </w:rPr>
        <w:t xml:space="preserve"> لها.</w:t>
      </w:r>
    </w:p>
    <w:p w:rsidR="005C78AA" w:rsidRPr="006F0FAF" w:rsidRDefault="005C78AA" w:rsidP="00741C90">
      <w:pPr>
        <w:tabs>
          <w:tab w:val="right" w:pos="250"/>
        </w:tabs>
        <w:ind w:left="252" w:hanging="252"/>
        <w:jc w:val="both"/>
        <w:rPr>
          <w:rFonts w:ascii="Simplified Arabic" w:hAnsi="Simplified Arabic" w:cs="Simplified Arabic"/>
          <w:sz w:val="10"/>
          <w:szCs w:val="10"/>
          <w:rtl/>
        </w:rPr>
      </w:pPr>
    </w:p>
    <w:p w:rsidR="005C78AA" w:rsidRDefault="005C78AA" w:rsidP="00741C90">
      <w:pPr>
        <w:pStyle w:val="ListParagraph"/>
        <w:numPr>
          <w:ilvl w:val="0"/>
          <w:numId w:val="16"/>
        </w:numPr>
        <w:tabs>
          <w:tab w:val="right" w:pos="250"/>
        </w:tabs>
        <w:ind w:left="252" w:hanging="252"/>
        <w:jc w:val="both"/>
        <w:rPr>
          <w:rFonts w:ascii="Simplified Arabic" w:hAnsi="Simplified Arabic" w:cs="Simplified Arabic"/>
          <w:sz w:val="24"/>
          <w:szCs w:val="24"/>
        </w:rPr>
      </w:pPr>
      <w:r w:rsidRPr="00625341">
        <w:rPr>
          <w:rFonts w:ascii="Simplified Arabic" w:hAnsi="Simplified Arabic" w:cs="Simplified Arabic" w:hint="cs"/>
          <w:sz w:val="24"/>
          <w:szCs w:val="24"/>
          <w:rtl/>
        </w:rPr>
        <w:t>ت</w:t>
      </w:r>
      <w:r w:rsidRPr="00625341">
        <w:rPr>
          <w:rFonts w:ascii="Simplified Arabic" w:hAnsi="Simplified Arabic" w:cs="Simplified Arabic" w:hint="eastAsia"/>
          <w:sz w:val="24"/>
          <w:szCs w:val="24"/>
          <w:rtl/>
        </w:rPr>
        <w:t xml:space="preserve">عتبر المنشآت الصغيرة والمتوسطة ركائز أساسية لمستقبل العمل، وذلك لاستحداث العمالة والنمو الاقتصادي </w:t>
      </w:r>
      <w:r>
        <w:rPr>
          <w:rFonts w:ascii="Simplified Arabic" w:hAnsi="Simplified Arabic" w:cs="Simplified Arabic" w:hint="cs"/>
          <w:sz w:val="24"/>
          <w:szCs w:val="24"/>
          <w:rtl/>
        </w:rPr>
        <w:t>و</w:t>
      </w:r>
      <w:r w:rsidRPr="00625341">
        <w:rPr>
          <w:rFonts w:ascii="Simplified Arabic" w:hAnsi="Simplified Arabic" w:cs="Simplified Arabic" w:hint="eastAsia"/>
          <w:sz w:val="24"/>
          <w:szCs w:val="24"/>
          <w:rtl/>
        </w:rPr>
        <w:t>ل</w:t>
      </w:r>
      <w:r w:rsidRPr="00625341">
        <w:rPr>
          <w:rFonts w:ascii="Simplified Arabic" w:hAnsi="Simplified Arabic" w:cs="Simplified Arabic" w:hint="cs"/>
          <w:sz w:val="24"/>
          <w:szCs w:val="24"/>
          <w:rtl/>
        </w:rPr>
        <w:t>ت</w:t>
      </w:r>
      <w:r w:rsidRPr="00625341">
        <w:rPr>
          <w:rFonts w:ascii="Simplified Arabic" w:hAnsi="Simplified Arabic" w:cs="Simplified Arabic" w:hint="eastAsia"/>
          <w:sz w:val="24"/>
          <w:szCs w:val="24"/>
          <w:rtl/>
        </w:rPr>
        <w:t>حف</w:t>
      </w:r>
      <w:r w:rsidRPr="00625341">
        <w:rPr>
          <w:rFonts w:ascii="Simplified Arabic" w:hAnsi="Simplified Arabic" w:cs="Simplified Arabic" w:hint="cs"/>
          <w:sz w:val="24"/>
          <w:szCs w:val="24"/>
          <w:rtl/>
        </w:rPr>
        <w:t>ي</w:t>
      </w:r>
      <w:r w:rsidRPr="00625341">
        <w:rPr>
          <w:rFonts w:ascii="Simplified Arabic" w:hAnsi="Simplified Arabic" w:cs="Simplified Arabic" w:hint="eastAsia"/>
          <w:sz w:val="24"/>
          <w:szCs w:val="24"/>
          <w:rtl/>
        </w:rPr>
        <w:t xml:space="preserve">ز الابتكار والمنافسة في </w:t>
      </w:r>
      <w:r w:rsidRPr="00625341">
        <w:rPr>
          <w:rFonts w:ascii="Simplified Arabic" w:hAnsi="Simplified Arabic" w:cs="Simplified Arabic" w:hint="cs"/>
          <w:sz w:val="24"/>
          <w:szCs w:val="24"/>
          <w:rtl/>
        </w:rPr>
        <w:t xml:space="preserve">الأسواق. </w:t>
      </w:r>
    </w:p>
    <w:p w:rsidR="005C78AA" w:rsidRPr="006F0FAF" w:rsidRDefault="005C78AA" w:rsidP="00741C90">
      <w:pPr>
        <w:pStyle w:val="ListParagraph"/>
        <w:ind w:left="252" w:hanging="252"/>
        <w:rPr>
          <w:rFonts w:ascii="Simplified Arabic" w:hAnsi="Simplified Arabic" w:cs="Simplified Arabic"/>
          <w:sz w:val="10"/>
          <w:szCs w:val="10"/>
          <w:rtl/>
        </w:rPr>
      </w:pPr>
    </w:p>
    <w:p w:rsidR="005C78AA" w:rsidRDefault="005C78AA" w:rsidP="00741C90">
      <w:pPr>
        <w:pStyle w:val="ListParagraph"/>
        <w:numPr>
          <w:ilvl w:val="0"/>
          <w:numId w:val="16"/>
        </w:numPr>
        <w:tabs>
          <w:tab w:val="right" w:pos="250"/>
        </w:tabs>
        <w:ind w:left="252" w:hanging="252"/>
        <w:jc w:val="both"/>
        <w:rPr>
          <w:rFonts w:ascii="Simplified Arabic" w:hAnsi="Simplified Arabic" w:cs="Simplified Arabic"/>
          <w:sz w:val="24"/>
          <w:szCs w:val="24"/>
        </w:rPr>
      </w:pPr>
      <w:r w:rsidRPr="0039029D">
        <w:rPr>
          <w:rFonts w:ascii="Simplified Arabic" w:hAnsi="Simplified Arabic" w:cs="Simplified Arabic" w:hint="cs"/>
          <w:sz w:val="24"/>
          <w:szCs w:val="24"/>
          <w:rtl/>
        </w:rPr>
        <w:t>قانون العمل والعمال الفلسطيني</w:t>
      </w:r>
      <w:r w:rsidRPr="0039029D">
        <w:rPr>
          <w:rFonts w:ascii="Simplified Arabic" w:hAnsi="Simplified Arabic" w:cs="Simplified Arabic"/>
          <w:sz w:val="24"/>
          <w:szCs w:val="24"/>
        </w:rPr>
        <w:t xml:space="preserve"> </w:t>
      </w:r>
      <w:r>
        <w:rPr>
          <w:rFonts w:ascii="Simplified Arabic" w:hAnsi="Simplified Arabic" w:cs="Simplified Arabic" w:hint="cs"/>
          <w:sz w:val="24"/>
          <w:szCs w:val="24"/>
          <w:rtl/>
        </w:rPr>
        <w:t>ي</w:t>
      </w:r>
      <w:r w:rsidRPr="0039029D">
        <w:rPr>
          <w:rFonts w:ascii="Simplified Arabic" w:hAnsi="Simplified Arabic" w:cs="Simplified Arabic" w:hint="cs"/>
          <w:sz w:val="24"/>
          <w:szCs w:val="24"/>
          <w:rtl/>
        </w:rPr>
        <w:t>عمل على إضعاف مشاركة المرأة في سوق العمل الفلسطيني</w:t>
      </w:r>
      <w:r>
        <w:rPr>
          <w:rFonts w:ascii="Simplified Arabic" w:hAnsi="Simplified Arabic" w:cs="Simplified Arabic" w:hint="cs"/>
          <w:sz w:val="24"/>
          <w:szCs w:val="24"/>
          <w:rtl/>
        </w:rPr>
        <w:t>، حيث</w:t>
      </w:r>
      <w:r w:rsidRPr="0039029D">
        <w:rPr>
          <w:rFonts w:ascii="Simplified Arabic" w:hAnsi="Simplified Arabic" w:cs="Simplified Arabic" w:hint="cs"/>
          <w:sz w:val="24"/>
          <w:szCs w:val="24"/>
          <w:rtl/>
        </w:rPr>
        <w:t xml:space="preserve"> أنه</w:t>
      </w:r>
      <w:r w:rsidRPr="0039029D">
        <w:rPr>
          <w:rFonts w:ascii="Simplified Arabic" w:hAnsi="Simplified Arabic" w:cs="Simplified Arabic"/>
          <w:sz w:val="24"/>
          <w:szCs w:val="24"/>
        </w:rPr>
        <w:t xml:space="preserve"> </w:t>
      </w:r>
      <w:r w:rsidRPr="0039029D">
        <w:rPr>
          <w:rFonts w:ascii="Simplified Arabic" w:hAnsi="Simplified Arabic" w:cs="Simplified Arabic"/>
          <w:sz w:val="24"/>
          <w:szCs w:val="24"/>
          <w:rtl/>
        </w:rPr>
        <w:t>لا يراعي الفروق بين الجنسين بما يكفي، ولا يحمي</w:t>
      </w:r>
      <w:r w:rsidRPr="0039029D">
        <w:rPr>
          <w:rFonts w:ascii="Simplified Arabic" w:hAnsi="Simplified Arabic" w:cs="Simplified Arabic" w:hint="cs"/>
          <w:sz w:val="24"/>
          <w:szCs w:val="24"/>
          <w:rtl/>
        </w:rPr>
        <w:t xml:space="preserve"> ويعزز</w:t>
      </w:r>
      <w:r w:rsidRPr="0039029D">
        <w:rPr>
          <w:rFonts w:ascii="Simplified Arabic" w:hAnsi="Simplified Arabic" w:cs="Simplified Arabic"/>
          <w:sz w:val="24"/>
          <w:szCs w:val="24"/>
          <w:rtl/>
        </w:rPr>
        <w:t xml:space="preserve"> حقوق المرأة</w:t>
      </w:r>
      <w:r>
        <w:rPr>
          <w:rFonts w:ascii="Simplified Arabic" w:hAnsi="Simplified Arabic" w:cs="Simplified Arabic" w:hint="cs"/>
          <w:sz w:val="24"/>
          <w:szCs w:val="24"/>
          <w:rtl/>
        </w:rPr>
        <w:t>،</w:t>
      </w:r>
      <w:r w:rsidRPr="0024054D">
        <w:rPr>
          <w:rFonts w:ascii="Simplified Arabic" w:hAnsi="Simplified Arabic" w:cs="Simplified Arabic" w:hint="cs"/>
          <w:sz w:val="24"/>
          <w:szCs w:val="24"/>
          <w:rtl/>
        </w:rPr>
        <w:t xml:space="preserve"> </w:t>
      </w:r>
      <w:r w:rsidRPr="0039029D">
        <w:rPr>
          <w:rFonts w:ascii="Simplified Arabic" w:hAnsi="Simplified Arabic" w:cs="Simplified Arabic" w:hint="cs"/>
          <w:sz w:val="24"/>
          <w:szCs w:val="24"/>
          <w:rtl/>
        </w:rPr>
        <w:t>و</w:t>
      </w:r>
      <w:r w:rsidRPr="0039029D">
        <w:rPr>
          <w:rFonts w:ascii="Simplified Arabic" w:hAnsi="Simplified Arabic" w:cs="Simplified Arabic"/>
          <w:sz w:val="24"/>
          <w:szCs w:val="24"/>
          <w:rtl/>
        </w:rPr>
        <w:t xml:space="preserve">يستثني شرائحَ من القوى العاملة الفلسطينية </w:t>
      </w:r>
      <w:r w:rsidRPr="0039029D">
        <w:rPr>
          <w:rFonts w:ascii="Simplified Arabic" w:hAnsi="Simplified Arabic" w:cs="Simplified Arabic" w:hint="cs"/>
          <w:sz w:val="24"/>
          <w:szCs w:val="24"/>
          <w:rtl/>
        </w:rPr>
        <w:t xml:space="preserve">وأهمها العمال الموسميون، والعاملون لحسابهم الخاص، وأفراد الأسرة العاملون دون أجر، وغيرها من الأعمال التي تنطوي تحت الدور الرعائي والإنجابي. وأيضا لا يشترط القانون على توفير حضانات لأطفال الأمهات العاملات أو الآباء بالقرب من مكان العمل. هذه القضايا. </w:t>
      </w:r>
    </w:p>
    <w:p w:rsidR="005C78AA" w:rsidRPr="006F0FAF" w:rsidRDefault="005C78AA" w:rsidP="00741C90">
      <w:pPr>
        <w:tabs>
          <w:tab w:val="left" w:pos="9071"/>
        </w:tabs>
        <w:ind w:left="252" w:hanging="252"/>
        <w:jc w:val="both"/>
        <w:rPr>
          <w:rFonts w:ascii="Simplified Arabic" w:hAnsi="Simplified Arabic" w:cs="Simplified Arabic"/>
          <w:b/>
          <w:bCs/>
          <w:sz w:val="10"/>
          <w:szCs w:val="10"/>
          <w:rtl/>
        </w:rPr>
      </w:pPr>
    </w:p>
    <w:p w:rsidR="005C78AA" w:rsidRDefault="005C78AA" w:rsidP="00741C90">
      <w:pPr>
        <w:pStyle w:val="ListParagraph"/>
        <w:numPr>
          <w:ilvl w:val="0"/>
          <w:numId w:val="16"/>
        </w:numPr>
        <w:tabs>
          <w:tab w:val="right" w:pos="250"/>
        </w:tabs>
        <w:ind w:left="252" w:hanging="252"/>
        <w:jc w:val="both"/>
        <w:rPr>
          <w:rFonts w:ascii="Simplified Arabic" w:hAnsi="Simplified Arabic" w:cs="Simplified Arabic"/>
          <w:sz w:val="24"/>
          <w:szCs w:val="24"/>
        </w:rPr>
      </w:pPr>
      <w:r w:rsidRPr="00D9593F">
        <w:rPr>
          <w:rFonts w:ascii="Simplified Arabic" w:hAnsi="Simplified Arabic" w:cs="Simplified Arabic" w:hint="cs"/>
          <w:sz w:val="24"/>
          <w:szCs w:val="24"/>
          <w:rtl/>
        </w:rPr>
        <w:t>نسبة القوى العاملة المشاركة في فلسطين للأفراد 15 سنة فأكثر في العام 2017 قد بلغت 45.7%.  وقد أشارت النتائج بأن نسبة مشاركة الذكور في القوى العاملة بلغت 71.6%</w:t>
      </w:r>
      <w:r w:rsidRPr="00D9593F">
        <w:rPr>
          <w:rFonts w:ascii="Simplified Arabic" w:hAnsi="Simplified Arabic" w:cs="Simplified Arabic"/>
          <w:sz w:val="24"/>
          <w:szCs w:val="24"/>
          <w:rtl/>
        </w:rPr>
        <w:t>،</w:t>
      </w:r>
      <w:r w:rsidRPr="00D9593F">
        <w:rPr>
          <w:rFonts w:ascii="Simplified Arabic" w:hAnsi="Simplified Arabic" w:cs="Simplified Arabic" w:hint="cs"/>
          <w:sz w:val="24"/>
          <w:szCs w:val="24"/>
          <w:rtl/>
        </w:rPr>
        <w:t xml:space="preserve"> بينما بلغت </w:t>
      </w:r>
      <w:r w:rsidRPr="00D9593F">
        <w:rPr>
          <w:rFonts w:ascii="Simplified Arabic" w:hAnsi="Simplified Arabic" w:cs="Simplified Arabic"/>
          <w:sz w:val="24"/>
          <w:szCs w:val="24"/>
          <w:rtl/>
        </w:rPr>
        <w:t>نسبة</w:t>
      </w:r>
      <w:r w:rsidRPr="00D9593F">
        <w:rPr>
          <w:rFonts w:ascii="Simplified Arabic" w:hAnsi="Simplified Arabic" w:cs="Simplified Arabic" w:hint="cs"/>
          <w:sz w:val="24"/>
          <w:szCs w:val="24"/>
          <w:rtl/>
        </w:rPr>
        <w:t xml:space="preserve"> مشاركة الإناث 19.2%.</w:t>
      </w:r>
    </w:p>
    <w:p w:rsidR="005C78AA" w:rsidRPr="008B0A0D" w:rsidRDefault="005C78AA" w:rsidP="00741C90">
      <w:pPr>
        <w:pStyle w:val="ListParagraph"/>
        <w:ind w:left="252" w:hanging="252"/>
        <w:rPr>
          <w:rFonts w:ascii="Simplified Arabic" w:hAnsi="Simplified Arabic" w:cs="Simplified Arabic"/>
          <w:sz w:val="12"/>
          <w:szCs w:val="12"/>
          <w:rtl/>
        </w:rPr>
      </w:pPr>
    </w:p>
    <w:p w:rsidR="005C78AA" w:rsidRDefault="005C78AA" w:rsidP="00741C90">
      <w:pPr>
        <w:pStyle w:val="ListParagraph"/>
        <w:numPr>
          <w:ilvl w:val="0"/>
          <w:numId w:val="16"/>
        </w:numPr>
        <w:tabs>
          <w:tab w:val="right" w:pos="250"/>
        </w:tabs>
        <w:ind w:left="252" w:hanging="252"/>
        <w:jc w:val="both"/>
        <w:rPr>
          <w:rFonts w:ascii="Simplified Arabic" w:hAnsi="Simplified Arabic" w:cs="Simplified Arabic"/>
          <w:sz w:val="24"/>
          <w:szCs w:val="24"/>
        </w:rPr>
      </w:pPr>
      <w:r w:rsidRPr="00D9593F">
        <w:rPr>
          <w:rFonts w:ascii="Simplified Arabic" w:hAnsi="Simplified Arabic" w:cs="Simplified Arabic"/>
          <w:sz w:val="24"/>
          <w:szCs w:val="24"/>
          <w:rtl/>
        </w:rPr>
        <w:t>أن الارتفاع في معدلات البطالة للنساء أكثر منه للرجال مع زيادة هذه الفجوة في الأعوام الأخيرة، حيث بلغ المعدل للذكور 22.5</w:t>
      </w:r>
      <w:r w:rsidRPr="00D9593F">
        <w:rPr>
          <w:rFonts w:ascii="Simplified Arabic" w:hAnsi="Simplified Arabic" w:cs="Simplified Arabic" w:hint="cs"/>
          <w:sz w:val="24"/>
          <w:szCs w:val="24"/>
          <w:rtl/>
        </w:rPr>
        <w:t>% في</w:t>
      </w:r>
      <w:r w:rsidRPr="00D9593F">
        <w:rPr>
          <w:rFonts w:ascii="Simplified Arabic" w:hAnsi="Simplified Arabic" w:cs="Simplified Arabic"/>
          <w:sz w:val="24"/>
          <w:szCs w:val="24"/>
          <w:rtl/>
        </w:rPr>
        <w:t xml:space="preserve"> العام 2017، بينما بلغ معدل البطالة للإناث 47.8% لنفس العام</w:t>
      </w:r>
      <w:r w:rsidRPr="00D9593F">
        <w:rPr>
          <w:rFonts w:ascii="Simplified Arabic" w:hAnsi="Simplified Arabic" w:cs="Simplified Arabic" w:hint="cs"/>
          <w:sz w:val="24"/>
          <w:szCs w:val="24"/>
          <w:rtl/>
        </w:rPr>
        <w:t xml:space="preserve">. </w:t>
      </w:r>
    </w:p>
    <w:p w:rsidR="005C78AA" w:rsidRPr="006F0FAF" w:rsidRDefault="005C78AA" w:rsidP="00741C90">
      <w:pPr>
        <w:pStyle w:val="ListParagraph"/>
        <w:ind w:left="252" w:hanging="252"/>
        <w:jc w:val="both"/>
        <w:rPr>
          <w:rFonts w:ascii="Simplified Arabic" w:hAnsi="Simplified Arabic" w:cs="Simplified Arabic"/>
          <w:sz w:val="10"/>
          <w:szCs w:val="10"/>
          <w:rtl/>
        </w:rPr>
      </w:pPr>
    </w:p>
    <w:p w:rsidR="005C78AA" w:rsidRDefault="005C78AA" w:rsidP="00741C90">
      <w:pPr>
        <w:pStyle w:val="ListParagraph"/>
        <w:numPr>
          <w:ilvl w:val="0"/>
          <w:numId w:val="16"/>
        </w:numPr>
        <w:tabs>
          <w:tab w:val="right" w:pos="250"/>
        </w:tabs>
        <w:ind w:left="252" w:hanging="252"/>
        <w:jc w:val="both"/>
        <w:rPr>
          <w:rFonts w:ascii="Simplified Arabic" w:hAnsi="Simplified Arabic" w:cs="Simplified Arabic"/>
          <w:sz w:val="24"/>
          <w:szCs w:val="24"/>
        </w:rPr>
      </w:pPr>
      <w:r w:rsidRPr="00D9593F">
        <w:rPr>
          <w:rFonts w:ascii="Simplified Arabic" w:hAnsi="Simplified Arabic" w:cs="Simplified Arabic" w:hint="cs"/>
          <w:sz w:val="24"/>
          <w:szCs w:val="24"/>
          <w:rtl/>
        </w:rPr>
        <w:t xml:space="preserve">كما </w:t>
      </w:r>
      <w:r w:rsidRPr="00D9593F">
        <w:rPr>
          <w:rFonts w:ascii="Simplified Arabic" w:hAnsi="Simplified Arabic" w:cs="Simplified Arabic"/>
          <w:sz w:val="24"/>
          <w:szCs w:val="24"/>
          <w:rtl/>
        </w:rPr>
        <w:t>تتركز النسبة الأكبر من مشاركة المرأة الفلسطينية في المنشآت العاملة في القطاع الخاص والقطاع الأهلي والشركات الحكومية في فلسطين</w:t>
      </w:r>
      <w:r w:rsidRPr="00D9593F">
        <w:rPr>
          <w:rFonts w:ascii="Simplified Arabic" w:hAnsi="Simplified Arabic" w:cs="Simplified Arabic" w:hint="cs"/>
          <w:sz w:val="24"/>
          <w:szCs w:val="24"/>
          <w:rtl/>
        </w:rPr>
        <w:t xml:space="preserve"> للعام 2017</w:t>
      </w:r>
      <w:r>
        <w:rPr>
          <w:rFonts w:ascii="Simplified Arabic" w:hAnsi="Simplified Arabic" w:cs="Simplified Arabic" w:hint="cs"/>
          <w:sz w:val="24"/>
          <w:szCs w:val="24"/>
          <w:rtl/>
        </w:rPr>
        <w:t>.</w:t>
      </w:r>
    </w:p>
    <w:p w:rsidR="005C78AA" w:rsidRPr="006F0FAF" w:rsidRDefault="005C78AA" w:rsidP="00741C90">
      <w:pPr>
        <w:pStyle w:val="ListParagraph"/>
        <w:tabs>
          <w:tab w:val="right" w:pos="250"/>
        </w:tabs>
        <w:ind w:left="252" w:hanging="252"/>
        <w:jc w:val="both"/>
        <w:rPr>
          <w:rFonts w:ascii="Simplified Arabic" w:hAnsi="Simplified Arabic" w:cs="Simplified Arabic"/>
          <w:sz w:val="10"/>
          <w:szCs w:val="10"/>
        </w:rPr>
      </w:pPr>
    </w:p>
    <w:p w:rsidR="005C78AA" w:rsidRDefault="005C78AA" w:rsidP="00741C90">
      <w:pPr>
        <w:pStyle w:val="ListParagraph"/>
        <w:numPr>
          <w:ilvl w:val="0"/>
          <w:numId w:val="16"/>
        </w:numPr>
        <w:tabs>
          <w:tab w:val="right" w:pos="250"/>
        </w:tabs>
        <w:ind w:left="252" w:hanging="252"/>
        <w:jc w:val="both"/>
        <w:rPr>
          <w:rFonts w:ascii="Simplified Arabic" w:hAnsi="Simplified Arabic" w:cs="Simplified Arabic"/>
          <w:sz w:val="24"/>
          <w:szCs w:val="24"/>
        </w:rPr>
      </w:pPr>
      <w:r w:rsidRPr="00D9593F">
        <w:rPr>
          <w:rFonts w:ascii="Simplified Arabic" w:hAnsi="Simplified Arabic" w:cs="Simplified Arabic" w:hint="cs"/>
          <w:sz w:val="24"/>
          <w:szCs w:val="24"/>
          <w:rtl/>
        </w:rPr>
        <w:t xml:space="preserve">أعلى نسبة لمشاركة للمرأة </w:t>
      </w:r>
      <w:r>
        <w:rPr>
          <w:rFonts w:ascii="Simplified Arabic" w:hAnsi="Simplified Arabic" w:cs="Simplified Arabic" w:hint="cs"/>
          <w:sz w:val="24"/>
          <w:szCs w:val="24"/>
          <w:rtl/>
        </w:rPr>
        <w:t xml:space="preserve">في منشآت </w:t>
      </w:r>
      <w:r w:rsidRPr="00D9593F">
        <w:rPr>
          <w:rFonts w:ascii="Simplified Arabic" w:hAnsi="Simplified Arabic" w:cs="Simplified Arabic" w:hint="cs"/>
          <w:sz w:val="24"/>
          <w:szCs w:val="24"/>
          <w:rtl/>
        </w:rPr>
        <w:t>قطاع التعليم،</w:t>
      </w:r>
      <w:r w:rsidRPr="00D9593F">
        <w:rPr>
          <w:rFonts w:ascii="Simplified Arabic" w:hAnsi="Simplified Arabic" w:cs="Simplified Arabic"/>
          <w:sz w:val="24"/>
          <w:szCs w:val="24"/>
        </w:rPr>
        <w:t xml:space="preserve"> </w:t>
      </w:r>
      <w:r w:rsidRPr="00D9593F">
        <w:rPr>
          <w:rFonts w:ascii="Simplified Arabic" w:hAnsi="Simplified Arabic" w:cs="Simplified Arabic" w:hint="cs"/>
          <w:sz w:val="24"/>
          <w:szCs w:val="24"/>
          <w:rtl/>
        </w:rPr>
        <w:t xml:space="preserve">فقد بلغت النسبة 59% للإناث مقارنة مع 41% للذكور. أما في قطاع أنشطة صحة الإنسان والعمل الاجتماعي فبلغت مشاركتها 43.5% ومشاركة الرجل 56.5%.  وفي أنشطة الخدمات الأخرى فقد بلغت 35.4%. </w:t>
      </w:r>
    </w:p>
    <w:p w:rsidR="008B0A0D" w:rsidRPr="006F0FAF" w:rsidRDefault="008B0A0D" w:rsidP="00741C90">
      <w:pPr>
        <w:pStyle w:val="ListParagraph"/>
        <w:rPr>
          <w:rFonts w:ascii="Simplified Arabic" w:hAnsi="Simplified Arabic" w:cs="Simplified Arabic"/>
          <w:sz w:val="10"/>
          <w:szCs w:val="10"/>
          <w:rtl/>
        </w:rPr>
      </w:pPr>
    </w:p>
    <w:p w:rsidR="005C78AA" w:rsidRDefault="005C78AA" w:rsidP="00741C90">
      <w:pPr>
        <w:pStyle w:val="ListParagraph"/>
        <w:numPr>
          <w:ilvl w:val="0"/>
          <w:numId w:val="15"/>
        </w:numPr>
        <w:ind w:left="252" w:hanging="252"/>
        <w:jc w:val="both"/>
        <w:rPr>
          <w:rFonts w:ascii="Simplified Arabic" w:hAnsi="Simplified Arabic" w:cs="Simplified Arabic"/>
          <w:sz w:val="24"/>
          <w:szCs w:val="24"/>
        </w:rPr>
      </w:pPr>
      <w:r w:rsidRPr="0060741C">
        <w:rPr>
          <w:rFonts w:ascii="Simplified Arabic" w:hAnsi="Simplified Arabic" w:cs="Simplified Arabic" w:hint="cs"/>
          <w:sz w:val="24"/>
          <w:szCs w:val="24"/>
          <w:rtl/>
        </w:rPr>
        <w:t>التركيز الأكبر كان في قطاع الخدمات الذي يجسد دو</w:t>
      </w:r>
      <w:r>
        <w:rPr>
          <w:rFonts w:ascii="Simplified Arabic" w:hAnsi="Simplified Arabic" w:cs="Simplified Arabic" w:hint="cs"/>
          <w:sz w:val="24"/>
          <w:szCs w:val="24"/>
          <w:rtl/>
        </w:rPr>
        <w:t xml:space="preserve">ر المرأة </w:t>
      </w:r>
      <w:r w:rsidRPr="0060741C">
        <w:rPr>
          <w:rFonts w:ascii="Simplified Arabic" w:hAnsi="Simplified Arabic" w:cs="Simplified Arabic" w:hint="cs"/>
          <w:sz w:val="24"/>
          <w:szCs w:val="24"/>
          <w:rtl/>
        </w:rPr>
        <w:t>الإنجابي والرعائي في مجتمعها</w:t>
      </w:r>
      <w:r>
        <w:rPr>
          <w:rFonts w:ascii="Simplified Arabic" w:hAnsi="Simplified Arabic" w:cs="Simplified Arabic" w:hint="cs"/>
          <w:sz w:val="24"/>
          <w:szCs w:val="24"/>
          <w:rtl/>
        </w:rPr>
        <w:t>، فقد</w:t>
      </w:r>
      <w:r w:rsidRPr="0060741C">
        <w:rPr>
          <w:rFonts w:ascii="Simplified Arabic" w:hAnsi="Simplified Arabic" w:cs="Simplified Arabic" w:hint="cs"/>
          <w:sz w:val="24"/>
          <w:szCs w:val="24"/>
          <w:rtl/>
        </w:rPr>
        <w:t xml:space="preserve"> </w:t>
      </w:r>
      <w:r w:rsidRPr="0060741C">
        <w:rPr>
          <w:rFonts w:ascii="Simplified Arabic" w:hAnsi="Simplified Arabic" w:cs="Simplified Arabic"/>
          <w:sz w:val="24"/>
          <w:szCs w:val="24"/>
          <w:rtl/>
        </w:rPr>
        <w:t>بلغت نسبة مشارك</w:t>
      </w:r>
      <w:r>
        <w:rPr>
          <w:rFonts w:ascii="Simplified Arabic" w:hAnsi="Simplified Arabic" w:cs="Simplified Arabic" w:hint="cs"/>
          <w:sz w:val="24"/>
          <w:szCs w:val="24"/>
          <w:rtl/>
        </w:rPr>
        <w:t>تها</w:t>
      </w:r>
      <w:r w:rsidRPr="0060741C">
        <w:rPr>
          <w:rFonts w:ascii="Simplified Arabic" w:hAnsi="Simplified Arabic" w:cs="Simplified Arabic" w:hint="cs"/>
          <w:sz w:val="24"/>
          <w:szCs w:val="24"/>
          <w:rtl/>
        </w:rPr>
        <w:t xml:space="preserve"> </w:t>
      </w:r>
      <w:r w:rsidRPr="0060741C">
        <w:rPr>
          <w:rFonts w:ascii="Simplified Arabic" w:hAnsi="Simplified Arabic" w:cs="Simplified Arabic"/>
          <w:sz w:val="24"/>
          <w:szCs w:val="24"/>
          <w:rtl/>
        </w:rPr>
        <w:t>في المهن الخاصة بالفنيين والمتخصصين والمساعدين والكتبة ل</w:t>
      </w:r>
      <w:r w:rsidRPr="0060741C">
        <w:rPr>
          <w:rFonts w:ascii="Simplified Arabic" w:hAnsi="Simplified Arabic" w:cs="Simplified Arabic" w:hint="cs"/>
          <w:sz w:val="24"/>
          <w:szCs w:val="24"/>
          <w:rtl/>
        </w:rPr>
        <w:t xml:space="preserve">عام 2017 </w:t>
      </w:r>
      <w:r w:rsidRPr="0060741C">
        <w:rPr>
          <w:rFonts w:ascii="Simplified Arabic" w:hAnsi="Simplified Arabic" w:cs="Simplified Arabic"/>
          <w:sz w:val="24"/>
          <w:szCs w:val="24"/>
          <w:rtl/>
        </w:rPr>
        <w:t xml:space="preserve">(64%) وهذا مؤشر هام على قضية أجور </w:t>
      </w:r>
      <w:r w:rsidRPr="0060741C">
        <w:rPr>
          <w:rFonts w:ascii="Simplified Arabic" w:hAnsi="Simplified Arabic" w:cs="Simplified Arabic"/>
          <w:sz w:val="24"/>
          <w:szCs w:val="24"/>
          <w:rtl/>
        </w:rPr>
        <w:lastRenderedPageBreak/>
        <w:t>المرأة في هذه المهن أي هناك فجوة في الأجور بين الجنسيين في سوق العمل، والتخصصات التي تتركز بها المرأة في المرحلة الثانوية ومرحلة الدراسة الجامعية</w:t>
      </w:r>
      <w:r>
        <w:rPr>
          <w:rFonts w:ascii="Simplified Arabic" w:hAnsi="Simplified Arabic" w:cs="Simplified Arabic" w:hint="cs"/>
          <w:sz w:val="24"/>
          <w:szCs w:val="24"/>
          <w:rtl/>
        </w:rPr>
        <w:t>.</w:t>
      </w:r>
    </w:p>
    <w:p w:rsidR="005C78AA" w:rsidRPr="006F0FAF" w:rsidRDefault="005C78AA" w:rsidP="00741C90">
      <w:pPr>
        <w:pStyle w:val="ListParagraph"/>
        <w:ind w:left="252" w:hanging="252"/>
        <w:rPr>
          <w:rFonts w:ascii="Simplified Arabic" w:hAnsi="Simplified Arabic" w:cs="Simplified Arabic"/>
          <w:sz w:val="10"/>
          <w:szCs w:val="10"/>
          <w:rtl/>
        </w:rPr>
      </w:pPr>
    </w:p>
    <w:p w:rsidR="005C78AA" w:rsidRDefault="005C78AA" w:rsidP="00741C90">
      <w:pPr>
        <w:pStyle w:val="ListParagraph"/>
        <w:numPr>
          <w:ilvl w:val="0"/>
          <w:numId w:val="15"/>
        </w:numPr>
        <w:ind w:left="252" w:hanging="252"/>
        <w:jc w:val="both"/>
        <w:rPr>
          <w:rFonts w:ascii="Simplified Arabic" w:hAnsi="Simplified Arabic" w:cs="Simplified Arabic"/>
          <w:sz w:val="24"/>
          <w:szCs w:val="24"/>
        </w:rPr>
      </w:pPr>
      <w:r w:rsidRPr="00960C73">
        <w:rPr>
          <w:rFonts w:ascii="Simplified Arabic" w:hAnsi="Simplified Arabic" w:cs="Simplified Arabic"/>
          <w:sz w:val="24"/>
          <w:szCs w:val="24"/>
          <w:rtl/>
        </w:rPr>
        <w:t>عدم وجود خطة تنموية لاستيعاب ال</w:t>
      </w:r>
      <w:r w:rsidRPr="00960C73">
        <w:rPr>
          <w:rFonts w:ascii="Simplified Arabic" w:hAnsi="Simplified Arabic" w:cs="Simplified Arabic" w:hint="cs"/>
          <w:sz w:val="24"/>
          <w:szCs w:val="24"/>
          <w:rtl/>
        </w:rPr>
        <w:t>أ</w:t>
      </w:r>
      <w:r w:rsidRPr="00960C73">
        <w:rPr>
          <w:rFonts w:ascii="Simplified Arabic" w:hAnsi="Simplified Arabic" w:cs="Simplified Arabic"/>
          <w:sz w:val="24"/>
          <w:szCs w:val="24"/>
          <w:rtl/>
        </w:rPr>
        <w:t>يد</w:t>
      </w:r>
      <w:r w:rsidRPr="00960C73">
        <w:rPr>
          <w:rFonts w:ascii="Simplified Arabic" w:hAnsi="Simplified Arabic" w:cs="Simplified Arabic" w:hint="cs"/>
          <w:sz w:val="24"/>
          <w:szCs w:val="24"/>
          <w:rtl/>
        </w:rPr>
        <w:t>ي</w:t>
      </w:r>
      <w:r w:rsidRPr="00960C73">
        <w:rPr>
          <w:rFonts w:ascii="Simplified Arabic" w:hAnsi="Simplified Arabic" w:cs="Simplified Arabic"/>
          <w:sz w:val="24"/>
          <w:szCs w:val="24"/>
          <w:rtl/>
        </w:rPr>
        <w:t xml:space="preserve"> العاملة النسائية الفلسطينية </w:t>
      </w:r>
      <w:r w:rsidRPr="00960C73">
        <w:rPr>
          <w:rFonts w:ascii="Simplified Arabic" w:hAnsi="Simplified Arabic" w:cs="Simplified Arabic" w:hint="cs"/>
          <w:sz w:val="24"/>
          <w:szCs w:val="24"/>
          <w:rtl/>
        </w:rPr>
        <w:t>حسب</w:t>
      </w:r>
      <w:r w:rsidRPr="00960C73">
        <w:rPr>
          <w:rFonts w:ascii="Simplified Arabic" w:hAnsi="Simplified Arabic" w:cs="Simplified Arabic"/>
          <w:sz w:val="24"/>
          <w:szCs w:val="24"/>
          <w:rtl/>
        </w:rPr>
        <w:t xml:space="preserve"> منهج اقتصاد</w:t>
      </w:r>
      <w:r w:rsidRPr="00960C73">
        <w:rPr>
          <w:rFonts w:ascii="Simplified Arabic" w:hAnsi="Simplified Arabic" w:cs="Simplified Arabic" w:hint="cs"/>
          <w:sz w:val="24"/>
          <w:szCs w:val="24"/>
          <w:rtl/>
        </w:rPr>
        <w:t>ي</w:t>
      </w:r>
      <w:r w:rsidRPr="00960C73">
        <w:rPr>
          <w:rFonts w:ascii="Simplified Arabic" w:hAnsi="Simplified Arabic" w:cs="Simplified Arabic"/>
          <w:sz w:val="24"/>
          <w:szCs w:val="24"/>
        </w:rPr>
        <w:t>/</w:t>
      </w:r>
      <w:r w:rsidRPr="00960C73">
        <w:rPr>
          <w:rFonts w:ascii="Simplified Arabic" w:hAnsi="Simplified Arabic" w:cs="Simplified Arabic"/>
          <w:sz w:val="24"/>
          <w:szCs w:val="24"/>
          <w:rtl/>
        </w:rPr>
        <w:t>اجتماعي يأخذ بعين الاعتبار الحاجات والخصائص الأساسي</w:t>
      </w:r>
      <w:r w:rsidRPr="00960C73">
        <w:rPr>
          <w:rFonts w:ascii="Simplified Arabic" w:hAnsi="Simplified Arabic" w:cs="Simplified Arabic" w:hint="cs"/>
          <w:sz w:val="24"/>
          <w:szCs w:val="24"/>
          <w:rtl/>
        </w:rPr>
        <w:t>ة للمرأة الفلسطينية</w:t>
      </w:r>
      <w:r>
        <w:rPr>
          <w:rFonts w:ascii="Simplified Arabic" w:hAnsi="Simplified Arabic" w:cs="Simplified Arabic" w:hint="cs"/>
          <w:sz w:val="24"/>
          <w:szCs w:val="24"/>
          <w:rtl/>
        </w:rPr>
        <w:t xml:space="preserve"> </w:t>
      </w:r>
      <w:r w:rsidRPr="00960C73">
        <w:rPr>
          <w:rFonts w:ascii="Simplified Arabic" w:hAnsi="Simplified Arabic" w:cs="Simplified Arabic" w:hint="cs"/>
          <w:sz w:val="24"/>
          <w:szCs w:val="24"/>
          <w:rtl/>
        </w:rPr>
        <w:t xml:space="preserve">كان سببا في ضعف مشاركتها في القوى العاملة. </w:t>
      </w:r>
    </w:p>
    <w:p w:rsidR="005C78AA" w:rsidRPr="006F0FAF" w:rsidRDefault="005C78AA" w:rsidP="00741C90">
      <w:pPr>
        <w:pStyle w:val="ListParagraph"/>
        <w:ind w:left="252" w:hanging="252"/>
        <w:rPr>
          <w:rFonts w:ascii="Simplified Arabic" w:hAnsi="Simplified Arabic" w:cs="Simplified Arabic"/>
          <w:sz w:val="10"/>
          <w:szCs w:val="10"/>
          <w:rtl/>
        </w:rPr>
      </w:pPr>
    </w:p>
    <w:p w:rsidR="005C78AA" w:rsidRPr="00960C73" w:rsidRDefault="005C78AA" w:rsidP="00741C90">
      <w:pPr>
        <w:pStyle w:val="ListParagraph"/>
        <w:numPr>
          <w:ilvl w:val="0"/>
          <w:numId w:val="15"/>
        </w:numPr>
        <w:ind w:left="252" w:hanging="252"/>
        <w:jc w:val="both"/>
        <w:rPr>
          <w:rFonts w:ascii="Simplified Arabic" w:hAnsi="Simplified Arabic" w:cs="Simplified Arabic"/>
          <w:sz w:val="24"/>
          <w:szCs w:val="24"/>
        </w:rPr>
      </w:pPr>
      <w:r w:rsidRPr="00960C73">
        <w:rPr>
          <w:rFonts w:ascii="Simplified Arabic" w:hAnsi="Simplified Arabic" w:cs="Simplified Arabic" w:hint="cs"/>
          <w:sz w:val="24"/>
          <w:szCs w:val="24"/>
          <w:rtl/>
        </w:rPr>
        <w:t>تفضيل الدور الإنجابي على الدور الإنتاجي للمرأة واعتبارها معيلا ثانويا</w:t>
      </w:r>
      <w:r>
        <w:rPr>
          <w:rFonts w:ascii="Simplified Arabic" w:hAnsi="Simplified Arabic" w:cs="Simplified Arabic" w:hint="cs"/>
          <w:sz w:val="24"/>
          <w:szCs w:val="24"/>
          <w:rtl/>
        </w:rPr>
        <w:t xml:space="preserve">، </w:t>
      </w:r>
      <w:r w:rsidRPr="00960C73">
        <w:rPr>
          <w:rFonts w:ascii="Simplified Arabic" w:hAnsi="Simplified Arabic" w:cs="Simplified Arabic" w:hint="cs"/>
          <w:sz w:val="24"/>
          <w:szCs w:val="24"/>
          <w:rtl/>
        </w:rPr>
        <w:t>ويتركز دورها الإنتاجي في القطاعات الاقتصادية غير الرسمية وتفضيل الرجال على النساء في المؤسسات والشركات بمختلف تصنيفاتها بسبب دور المرأة الإنجابي.</w:t>
      </w:r>
    </w:p>
    <w:p w:rsidR="005C78AA" w:rsidRPr="006F0FAF" w:rsidRDefault="005C78AA" w:rsidP="00741C90">
      <w:pPr>
        <w:ind w:left="252" w:hanging="252"/>
        <w:jc w:val="both"/>
        <w:rPr>
          <w:rFonts w:ascii="Simplified Arabic" w:hAnsi="Simplified Arabic" w:cs="Simplified Arabic"/>
          <w:sz w:val="10"/>
          <w:szCs w:val="10"/>
          <w:rtl/>
        </w:rPr>
      </w:pPr>
    </w:p>
    <w:p w:rsidR="005C78AA" w:rsidRDefault="005C78AA" w:rsidP="00741C90">
      <w:pPr>
        <w:pStyle w:val="ListParagraph"/>
        <w:numPr>
          <w:ilvl w:val="0"/>
          <w:numId w:val="15"/>
        </w:numPr>
        <w:ind w:left="252" w:hanging="252"/>
        <w:jc w:val="both"/>
        <w:rPr>
          <w:rFonts w:ascii="Simplified Arabic" w:hAnsi="Simplified Arabic" w:cs="Simplified Arabic"/>
          <w:sz w:val="24"/>
          <w:szCs w:val="24"/>
        </w:rPr>
      </w:pPr>
      <w:r w:rsidRPr="0039029D">
        <w:rPr>
          <w:rFonts w:ascii="Simplified Arabic" w:hAnsi="Simplified Arabic" w:cs="Simplified Arabic" w:hint="cs"/>
          <w:sz w:val="24"/>
          <w:szCs w:val="24"/>
          <w:rtl/>
        </w:rPr>
        <w:t>إن</w:t>
      </w:r>
      <w:r w:rsidRPr="0039029D">
        <w:rPr>
          <w:rFonts w:ascii="Simplified Arabic" w:hAnsi="Simplified Arabic" w:cs="Simplified Arabic"/>
          <w:sz w:val="24"/>
          <w:szCs w:val="24"/>
          <w:rtl/>
        </w:rPr>
        <w:t xml:space="preserve"> غالبية النساء يعملن في قطاعات غير مدفوعة </w:t>
      </w:r>
      <w:r w:rsidRPr="0039029D">
        <w:rPr>
          <w:rFonts w:ascii="Simplified Arabic" w:hAnsi="Simplified Arabic" w:cs="Simplified Arabic" w:hint="cs"/>
          <w:sz w:val="24"/>
          <w:szCs w:val="24"/>
          <w:rtl/>
        </w:rPr>
        <w:t>الأجر</w:t>
      </w:r>
      <w:r w:rsidRPr="0039029D">
        <w:rPr>
          <w:rFonts w:ascii="Simplified Arabic" w:hAnsi="Simplified Arabic" w:cs="Simplified Arabic"/>
          <w:sz w:val="24"/>
          <w:szCs w:val="24"/>
          <w:rtl/>
        </w:rPr>
        <w:t xml:space="preserve"> تتبع بشكل رئيسي للأسر ضمن مشاريع خاصة بالعائلة </w:t>
      </w:r>
      <w:r w:rsidRPr="0039029D">
        <w:rPr>
          <w:rFonts w:ascii="Simplified Arabic" w:hAnsi="Simplified Arabic" w:cs="Simplified Arabic" w:hint="cs"/>
          <w:sz w:val="24"/>
          <w:szCs w:val="24"/>
          <w:rtl/>
        </w:rPr>
        <w:t xml:space="preserve">ومنها </w:t>
      </w:r>
      <w:r w:rsidRPr="0039029D">
        <w:rPr>
          <w:rFonts w:ascii="Simplified Arabic" w:hAnsi="Simplified Arabic" w:cs="Simplified Arabic"/>
          <w:sz w:val="24"/>
          <w:szCs w:val="24"/>
          <w:rtl/>
        </w:rPr>
        <w:t>(</w:t>
      </w:r>
      <w:r w:rsidRPr="0039029D">
        <w:rPr>
          <w:rFonts w:ascii="Simplified Arabic" w:hAnsi="Simplified Arabic" w:cs="Simplified Arabic" w:hint="cs"/>
          <w:sz w:val="24"/>
          <w:szCs w:val="24"/>
          <w:rtl/>
        </w:rPr>
        <w:t>صناعة الأجبان والألبان في المنازل</w:t>
      </w:r>
      <w:r w:rsidRPr="0039029D">
        <w:rPr>
          <w:rFonts w:ascii="Simplified Arabic" w:hAnsi="Simplified Arabic" w:cs="Simplified Arabic"/>
          <w:sz w:val="24"/>
          <w:szCs w:val="24"/>
          <w:rtl/>
        </w:rPr>
        <w:t xml:space="preserve">، والمعجنات </w:t>
      </w:r>
      <w:r w:rsidRPr="0039029D">
        <w:rPr>
          <w:rFonts w:ascii="Simplified Arabic" w:hAnsi="Simplified Arabic" w:cs="Simplified Arabic" w:hint="cs"/>
          <w:sz w:val="24"/>
          <w:szCs w:val="24"/>
          <w:rtl/>
        </w:rPr>
        <w:t>والتخييط والتطريز</w:t>
      </w:r>
      <w:r w:rsidRPr="0039029D">
        <w:rPr>
          <w:rFonts w:ascii="Simplified Arabic" w:hAnsi="Simplified Arabic" w:cs="Simplified Arabic"/>
          <w:sz w:val="24"/>
          <w:szCs w:val="24"/>
          <w:rtl/>
        </w:rPr>
        <w:t>)</w:t>
      </w:r>
      <w:r w:rsidRPr="0039029D">
        <w:rPr>
          <w:rFonts w:ascii="Simplified Arabic" w:hAnsi="Simplified Arabic" w:cs="Simplified Arabic" w:hint="cs"/>
          <w:sz w:val="24"/>
          <w:szCs w:val="24"/>
          <w:rtl/>
        </w:rPr>
        <w:t>، حيث تشكل هذه</w:t>
      </w:r>
      <w:r w:rsidRPr="0039029D">
        <w:rPr>
          <w:rFonts w:ascii="Simplified Arabic" w:hAnsi="Simplified Arabic" w:cs="Simplified Arabic"/>
          <w:sz w:val="24"/>
          <w:szCs w:val="24"/>
          <w:rtl/>
        </w:rPr>
        <w:t xml:space="preserve"> ال</w:t>
      </w:r>
      <w:r w:rsidRPr="0039029D">
        <w:rPr>
          <w:rFonts w:ascii="Simplified Arabic" w:hAnsi="Simplified Arabic" w:cs="Simplified Arabic" w:hint="cs"/>
          <w:sz w:val="24"/>
          <w:szCs w:val="24"/>
          <w:rtl/>
        </w:rPr>
        <w:t>أ</w:t>
      </w:r>
      <w:r w:rsidRPr="0039029D">
        <w:rPr>
          <w:rFonts w:ascii="Simplified Arabic" w:hAnsi="Simplified Arabic" w:cs="Simplified Arabic"/>
          <w:sz w:val="24"/>
          <w:szCs w:val="24"/>
          <w:rtl/>
        </w:rPr>
        <w:t>عمال طابع العمل غير المنظم</w:t>
      </w:r>
      <w:r>
        <w:rPr>
          <w:rFonts w:ascii="Simplified Arabic" w:hAnsi="Simplified Arabic" w:cs="Simplified Arabic" w:hint="cs"/>
          <w:sz w:val="24"/>
          <w:szCs w:val="24"/>
          <w:rtl/>
        </w:rPr>
        <w:t>.</w:t>
      </w:r>
    </w:p>
    <w:p w:rsidR="005C78AA" w:rsidRPr="006F0FAF" w:rsidRDefault="005C78AA" w:rsidP="00741C90">
      <w:pPr>
        <w:pStyle w:val="ListParagraph"/>
        <w:ind w:left="252" w:hanging="252"/>
        <w:jc w:val="both"/>
        <w:rPr>
          <w:rFonts w:ascii="Simplified Arabic" w:hAnsi="Simplified Arabic" w:cs="Simplified Arabic"/>
          <w:sz w:val="10"/>
          <w:szCs w:val="10"/>
        </w:rPr>
      </w:pPr>
    </w:p>
    <w:p w:rsidR="005C78AA" w:rsidRDefault="005C78AA" w:rsidP="00741C90">
      <w:pPr>
        <w:pStyle w:val="ListParagraph"/>
        <w:numPr>
          <w:ilvl w:val="0"/>
          <w:numId w:val="15"/>
        </w:numPr>
        <w:ind w:left="252" w:hanging="252"/>
        <w:jc w:val="both"/>
        <w:rPr>
          <w:rFonts w:ascii="Simplified Arabic" w:hAnsi="Simplified Arabic" w:cs="Simplified Arabic"/>
          <w:sz w:val="24"/>
          <w:szCs w:val="24"/>
        </w:rPr>
      </w:pPr>
      <w:r w:rsidRPr="0039029D">
        <w:rPr>
          <w:rFonts w:ascii="Simplified Arabic" w:hAnsi="Simplified Arabic" w:cs="Simplified Arabic"/>
          <w:sz w:val="24"/>
          <w:szCs w:val="24"/>
          <w:rtl/>
        </w:rPr>
        <w:t xml:space="preserve">أشارت البيانات </w:t>
      </w:r>
      <w:r w:rsidRPr="0039029D">
        <w:rPr>
          <w:rFonts w:ascii="Simplified Arabic" w:hAnsi="Simplified Arabic" w:cs="Simplified Arabic" w:hint="cs"/>
          <w:sz w:val="24"/>
          <w:szCs w:val="24"/>
          <w:rtl/>
        </w:rPr>
        <w:t>إلى</w:t>
      </w:r>
      <w:r w:rsidRPr="0039029D">
        <w:rPr>
          <w:rFonts w:ascii="Simplified Arabic" w:hAnsi="Simplified Arabic" w:cs="Simplified Arabic"/>
          <w:sz w:val="24"/>
          <w:szCs w:val="24"/>
          <w:rtl/>
        </w:rPr>
        <w:t xml:space="preserve"> ارتفاع نسبة الذكور العاملين في القطاع غير المنظم </w:t>
      </w:r>
      <w:r w:rsidRPr="0039029D">
        <w:rPr>
          <w:rFonts w:ascii="Simplified Arabic" w:hAnsi="Simplified Arabic" w:cs="Simplified Arabic" w:hint="cs"/>
          <w:sz w:val="24"/>
          <w:szCs w:val="24"/>
          <w:rtl/>
        </w:rPr>
        <w:t>والتي</w:t>
      </w:r>
      <w:r w:rsidRPr="0039029D">
        <w:rPr>
          <w:rFonts w:ascii="Simplified Arabic" w:hAnsi="Simplified Arabic" w:cs="Simplified Arabic"/>
          <w:sz w:val="24"/>
          <w:szCs w:val="24"/>
          <w:rtl/>
        </w:rPr>
        <w:t xml:space="preserve"> بلغت 51.6% مقابل 31.4% للإناث،</w:t>
      </w:r>
      <w:r w:rsidRPr="00AA7637">
        <w:rPr>
          <w:rFonts w:ascii="Simplified Arabic" w:hAnsi="Simplified Arabic" w:cs="Simplified Arabic"/>
          <w:sz w:val="24"/>
          <w:szCs w:val="24"/>
          <w:rtl/>
        </w:rPr>
        <w:t xml:space="preserve"> </w:t>
      </w:r>
      <w:r w:rsidRPr="0039029D">
        <w:rPr>
          <w:rFonts w:ascii="Simplified Arabic" w:hAnsi="Simplified Arabic" w:cs="Simplified Arabic"/>
          <w:sz w:val="24"/>
          <w:szCs w:val="24"/>
          <w:rtl/>
        </w:rPr>
        <w:t xml:space="preserve">بينما تزيد نسبة </w:t>
      </w:r>
      <w:r w:rsidRPr="0039029D">
        <w:rPr>
          <w:rFonts w:ascii="Simplified Arabic" w:hAnsi="Simplified Arabic" w:cs="Simplified Arabic" w:hint="cs"/>
          <w:sz w:val="24"/>
          <w:szCs w:val="24"/>
          <w:rtl/>
        </w:rPr>
        <w:t>الإناث</w:t>
      </w:r>
      <w:r w:rsidRPr="0039029D">
        <w:rPr>
          <w:rFonts w:ascii="Simplified Arabic" w:hAnsi="Simplified Arabic" w:cs="Simplified Arabic"/>
          <w:sz w:val="24"/>
          <w:szCs w:val="24"/>
          <w:rtl/>
        </w:rPr>
        <w:t xml:space="preserve"> العاملات في القطاع غير المنظم في الضفة الغربية عنها في قطاع غزة لتبلغ 34.9% مقابل 21.3%</w:t>
      </w:r>
      <w:r>
        <w:rPr>
          <w:rFonts w:ascii="Simplified Arabic" w:hAnsi="Simplified Arabic" w:cs="Simplified Arabic" w:hint="cs"/>
          <w:sz w:val="24"/>
          <w:szCs w:val="24"/>
          <w:rtl/>
        </w:rPr>
        <w:t>.</w:t>
      </w:r>
    </w:p>
    <w:p w:rsidR="005C78AA" w:rsidRPr="006F0FAF" w:rsidRDefault="005C78AA" w:rsidP="00741C90">
      <w:pPr>
        <w:ind w:left="252" w:hanging="252"/>
        <w:jc w:val="both"/>
        <w:rPr>
          <w:rFonts w:ascii="Simplified Arabic" w:hAnsi="Simplified Arabic" w:cs="Simplified Arabic"/>
          <w:b/>
          <w:bCs/>
          <w:sz w:val="10"/>
          <w:szCs w:val="10"/>
        </w:rPr>
      </w:pPr>
    </w:p>
    <w:p w:rsidR="005C78AA" w:rsidRDefault="005C78AA" w:rsidP="00741C90">
      <w:pPr>
        <w:pStyle w:val="ListParagraph"/>
        <w:numPr>
          <w:ilvl w:val="0"/>
          <w:numId w:val="15"/>
        </w:numPr>
        <w:ind w:left="252" w:hanging="252"/>
        <w:jc w:val="both"/>
        <w:rPr>
          <w:rFonts w:ascii="Simplified Arabic" w:hAnsi="Simplified Arabic" w:cs="Simplified Arabic"/>
          <w:sz w:val="24"/>
          <w:szCs w:val="24"/>
        </w:rPr>
      </w:pPr>
      <w:r w:rsidRPr="00D9593F">
        <w:rPr>
          <w:rFonts w:ascii="Simplified Arabic" w:hAnsi="Simplified Arabic" w:cs="Simplified Arabic" w:hint="cs"/>
          <w:sz w:val="24"/>
          <w:szCs w:val="24"/>
          <w:rtl/>
        </w:rPr>
        <w:t xml:space="preserve">أشارت </w:t>
      </w:r>
      <w:r w:rsidRPr="00D9593F">
        <w:rPr>
          <w:rFonts w:ascii="Simplified Arabic" w:hAnsi="Simplified Arabic" w:cs="Simplified Arabic"/>
          <w:sz w:val="24"/>
          <w:szCs w:val="24"/>
          <w:rtl/>
        </w:rPr>
        <w:t>بيانات التعداد</w:t>
      </w:r>
      <w:r w:rsidRPr="00D9593F">
        <w:rPr>
          <w:rFonts w:ascii="Simplified Arabic" w:hAnsi="Simplified Arabic" w:cs="Simplified Arabic"/>
          <w:sz w:val="24"/>
          <w:szCs w:val="24"/>
        </w:rPr>
        <w:t xml:space="preserve"> </w:t>
      </w:r>
      <w:r w:rsidRPr="00D9593F">
        <w:rPr>
          <w:rFonts w:ascii="Simplified Arabic" w:hAnsi="Simplified Arabic" w:cs="Simplified Arabic" w:hint="cs"/>
          <w:sz w:val="24"/>
          <w:szCs w:val="24"/>
          <w:rtl/>
        </w:rPr>
        <w:t>إلى</w:t>
      </w:r>
      <w:r w:rsidRPr="00D9593F">
        <w:rPr>
          <w:rFonts w:ascii="Simplified Arabic" w:hAnsi="Simplified Arabic" w:cs="Simplified Arabic"/>
          <w:sz w:val="24"/>
          <w:szCs w:val="24"/>
          <w:rtl/>
        </w:rPr>
        <w:t xml:space="preserve"> أن نسبة النساء التي تملك منشآت في فلسطين خلال عام 2017 كانت منخفضة، حيث أظهرت البيانات أن ما نسبته </w:t>
      </w:r>
      <w:r w:rsidRPr="00D9593F">
        <w:rPr>
          <w:rFonts w:ascii="Simplified Arabic" w:hAnsi="Simplified Arabic" w:cs="Simplified Arabic" w:hint="cs"/>
          <w:sz w:val="24"/>
          <w:szCs w:val="24"/>
          <w:rtl/>
        </w:rPr>
        <w:t xml:space="preserve">9.0% </w:t>
      </w:r>
      <w:r w:rsidRPr="00D9593F">
        <w:rPr>
          <w:rFonts w:ascii="Simplified Arabic" w:hAnsi="Simplified Arabic" w:cs="Simplified Arabic"/>
          <w:sz w:val="24"/>
          <w:szCs w:val="24"/>
          <w:rtl/>
        </w:rPr>
        <w:t>من النساء تملك منشآت مقارنة مع 91% يملكها رجال وغالبية هذه المنشآت التي تملكها النساء هي منشآت تأخذ طابع الخاص الوطني من نواحي قانونية</w:t>
      </w:r>
      <w:r>
        <w:rPr>
          <w:rFonts w:ascii="Simplified Arabic" w:hAnsi="Simplified Arabic" w:cs="Simplified Arabic" w:hint="cs"/>
          <w:sz w:val="24"/>
          <w:szCs w:val="24"/>
          <w:rtl/>
        </w:rPr>
        <w:t xml:space="preserve">. </w:t>
      </w:r>
      <w:r w:rsidRPr="00D9593F">
        <w:rPr>
          <w:rFonts w:ascii="Simplified Arabic" w:hAnsi="Simplified Arabic" w:cs="Simplified Arabic" w:hint="cs"/>
          <w:sz w:val="24"/>
          <w:szCs w:val="24"/>
          <w:rtl/>
        </w:rPr>
        <w:t xml:space="preserve"> </w:t>
      </w:r>
    </w:p>
    <w:p w:rsidR="005C78AA" w:rsidRPr="006F0FAF" w:rsidRDefault="005C78AA" w:rsidP="00741C90">
      <w:pPr>
        <w:pStyle w:val="ListParagraph"/>
        <w:ind w:left="252" w:hanging="252"/>
        <w:rPr>
          <w:rFonts w:ascii="Simplified Arabic" w:hAnsi="Simplified Arabic" w:cs="Simplified Arabic"/>
          <w:sz w:val="10"/>
          <w:szCs w:val="10"/>
          <w:rtl/>
        </w:rPr>
      </w:pPr>
    </w:p>
    <w:p w:rsidR="005C78AA" w:rsidRDefault="005C78AA" w:rsidP="00741C90">
      <w:pPr>
        <w:pStyle w:val="ListParagraph"/>
        <w:numPr>
          <w:ilvl w:val="0"/>
          <w:numId w:val="15"/>
        </w:numPr>
        <w:ind w:left="252" w:hanging="252"/>
        <w:jc w:val="both"/>
        <w:rPr>
          <w:rFonts w:ascii="Simplified Arabic" w:hAnsi="Simplified Arabic" w:cs="Simplified Arabic"/>
          <w:sz w:val="24"/>
          <w:szCs w:val="24"/>
          <w:rtl/>
        </w:rPr>
      </w:pPr>
      <w:r>
        <w:rPr>
          <w:rFonts w:ascii="Simplified Arabic" w:hAnsi="Simplified Arabic" w:cs="Simplified Arabic" w:hint="cs"/>
          <w:sz w:val="24"/>
          <w:szCs w:val="24"/>
          <w:rtl/>
        </w:rPr>
        <w:t>ت</w:t>
      </w:r>
      <w:r w:rsidRPr="0039029D">
        <w:rPr>
          <w:rFonts w:ascii="Simplified Arabic" w:hAnsi="Simplified Arabic" w:cs="Simplified Arabic" w:hint="cs"/>
          <w:sz w:val="24"/>
          <w:szCs w:val="24"/>
          <w:rtl/>
        </w:rPr>
        <w:t>فيد بيانات هيئة سوق المال أن نسبة المديرا</w:t>
      </w:r>
      <w:r w:rsidRPr="0039029D">
        <w:rPr>
          <w:rFonts w:ascii="Simplified Arabic" w:hAnsi="Simplified Arabic" w:cs="Simplified Arabic" w:hint="eastAsia"/>
          <w:sz w:val="24"/>
          <w:szCs w:val="24"/>
          <w:rtl/>
        </w:rPr>
        <w:t>ت</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أو</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رؤساء</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الشركات</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المدرجة</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في</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البورصة</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الفلسطينية قد بلغت 9%، ومن لهن الحق بالتوقيع في الشركات فقد وصلت أيضا إلى 11% خلال عام 2018، مما يعكس أن النساء حتى في التوقيع لاتخاذ القرارات في الشركات نسبتهم قليلة جدا.</w:t>
      </w:r>
    </w:p>
    <w:p w:rsidR="005C78AA" w:rsidRPr="006F0FAF" w:rsidRDefault="005C78AA" w:rsidP="00741C90">
      <w:pPr>
        <w:pStyle w:val="ListParagraph"/>
        <w:ind w:left="252" w:hanging="252"/>
        <w:jc w:val="both"/>
        <w:rPr>
          <w:rFonts w:ascii="Simplified Arabic" w:hAnsi="Simplified Arabic" w:cs="Simplified Arabic"/>
          <w:sz w:val="10"/>
          <w:szCs w:val="10"/>
          <w:rtl/>
        </w:rPr>
      </w:pPr>
    </w:p>
    <w:p w:rsidR="005C78AA" w:rsidRDefault="005C78AA" w:rsidP="00741C90">
      <w:pPr>
        <w:pStyle w:val="ListParagraph"/>
        <w:numPr>
          <w:ilvl w:val="0"/>
          <w:numId w:val="15"/>
        </w:numPr>
        <w:ind w:left="252" w:hanging="252"/>
        <w:jc w:val="both"/>
        <w:rPr>
          <w:rFonts w:ascii="Simplified Arabic" w:hAnsi="Simplified Arabic" w:cs="Simplified Arabic"/>
          <w:sz w:val="24"/>
          <w:szCs w:val="24"/>
        </w:rPr>
      </w:pPr>
      <w:r w:rsidRPr="003910C5">
        <w:rPr>
          <w:rFonts w:ascii="Simplified Arabic" w:hAnsi="Simplified Arabic" w:cs="Simplified Arabic" w:hint="cs"/>
          <w:sz w:val="24"/>
          <w:szCs w:val="24"/>
          <w:rtl/>
        </w:rPr>
        <w:t xml:space="preserve">نسبة النساء العاملات في </w:t>
      </w:r>
      <w:r w:rsidRPr="003910C5">
        <w:rPr>
          <w:rFonts w:ascii="Simplified Arabic" w:hAnsi="Simplified Arabic" w:cs="Simplified Arabic"/>
          <w:sz w:val="24"/>
          <w:szCs w:val="24"/>
          <w:rtl/>
        </w:rPr>
        <w:t xml:space="preserve">القطاع الخاص والقطاع الأهلي والشركات </w:t>
      </w:r>
      <w:r w:rsidRPr="003910C5">
        <w:rPr>
          <w:rFonts w:ascii="Simplified Arabic" w:hAnsi="Simplified Arabic" w:cs="Simplified Arabic" w:hint="cs"/>
          <w:sz w:val="24"/>
          <w:szCs w:val="24"/>
          <w:rtl/>
        </w:rPr>
        <w:t>الحكومية</w:t>
      </w:r>
      <w:r w:rsidRPr="003910C5">
        <w:rPr>
          <w:rFonts w:ascii="Simplified Arabic" w:hAnsi="Simplified Arabic" w:cs="Simplified Arabic"/>
          <w:sz w:val="24"/>
          <w:szCs w:val="24"/>
        </w:rPr>
        <w:t xml:space="preserve"> </w:t>
      </w:r>
      <w:r w:rsidRPr="003910C5">
        <w:rPr>
          <w:rFonts w:ascii="Simplified Arabic" w:hAnsi="Simplified Arabic" w:cs="Simplified Arabic" w:hint="cs"/>
          <w:sz w:val="24"/>
          <w:szCs w:val="24"/>
          <w:rtl/>
        </w:rPr>
        <w:t>في فلسطين تشكل 19.3% مقارنة مع 80.7% للذكور خلال عام 2017.</w:t>
      </w:r>
    </w:p>
    <w:p w:rsidR="005C78AA" w:rsidRPr="006F0FAF" w:rsidRDefault="005C78AA" w:rsidP="00741C90">
      <w:pPr>
        <w:pStyle w:val="ListParagraph"/>
        <w:ind w:left="252" w:hanging="252"/>
        <w:rPr>
          <w:rFonts w:ascii="Simplified Arabic" w:hAnsi="Simplified Arabic" w:cs="Simplified Arabic"/>
          <w:sz w:val="10"/>
          <w:szCs w:val="10"/>
          <w:rtl/>
        </w:rPr>
      </w:pPr>
    </w:p>
    <w:p w:rsidR="005C78AA" w:rsidRPr="003910C5" w:rsidRDefault="005C78AA" w:rsidP="00741C90">
      <w:pPr>
        <w:pStyle w:val="ListParagraph"/>
        <w:numPr>
          <w:ilvl w:val="0"/>
          <w:numId w:val="15"/>
        </w:numPr>
        <w:ind w:left="252" w:hanging="252"/>
        <w:jc w:val="both"/>
        <w:rPr>
          <w:rFonts w:ascii="Simplified Arabic" w:hAnsi="Simplified Arabic" w:cs="Simplified Arabic"/>
          <w:sz w:val="24"/>
          <w:szCs w:val="24"/>
        </w:rPr>
      </w:pPr>
      <w:r>
        <w:rPr>
          <w:rFonts w:ascii="Simplified Arabic" w:hAnsi="Simplified Arabic" w:cs="Simplified Arabic" w:hint="cs"/>
          <w:sz w:val="24"/>
          <w:szCs w:val="24"/>
          <w:rtl/>
        </w:rPr>
        <w:t xml:space="preserve">اظهرت البيانات ان </w:t>
      </w:r>
      <w:r w:rsidRPr="00C06AC0">
        <w:rPr>
          <w:rFonts w:ascii="Simplified Arabic" w:hAnsi="Simplified Arabic" w:cs="Simplified Arabic" w:hint="cs"/>
          <w:sz w:val="24"/>
          <w:szCs w:val="24"/>
          <w:rtl/>
        </w:rPr>
        <w:t xml:space="preserve">الإناث </w:t>
      </w:r>
      <w:r>
        <w:rPr>
          <w:rFonts w:ascii="Simplified Arabic" w:hAnsi="Simplified Arabic" w:cs="Simplified Arabic" w:hint="cs"/>
          <w:sz w:val="24"/>
          <w:szCs w:val="24"/>
          <w:rtl/>
        </w:rPr>
        <w:t xml:space="preserve">العاملات </w:t>
      </w:r>
      <w:r w:rsidRPr="00C06AC0">
        <w:rPr>
          <w:rFonts w:ascii="Simplified Arabic" w:hAnsi="Simplified Arabic" w:cs="Simplified Arabic" w:hint="cs"/>
          <w:sz w:val="24"/>
          <w:szCs w:val="24"/>
          <w:rtl/>
        </w:rPr>
        <w:t>يتركزن بشكل أكبر في محافظة رام الله والبيرة</w:t>
      </w:r>
      <w:r>
        <w:rPr>
          <w:rFonts w:ascii="Simplified Arabic" w:hAnsi="Simplified Arabic" w:cs="Simplified Arabic" w:hint="cs"/>
          <w:sz w:val="24"/>
          <w:szCs w:val="24"/>
          <w:rtl/>
        </w:rPr>
        <w:t>،</w:t>
      </w:r>
      <w:r w:rsidRPr="00C06AC0">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w:t>
      </w:r>
      <w:r w:rsidRPr="00C06AC0">
        <w:rPr>
          <w:rFonts w:ascii="Simplified Arabic" w:hAnsi="Simplified Arabic" w:cs="Simplified Arabic" w:hint="cs"/>
          <w:sz w:val="24"/>
          <w:szCs w:val="24"/>
          <w:rtl/>
        </w:rPr>
        <w:t>يعود السبب إلى تمركز المؤسسات الحكومية بشكل كبير في هذه المحافظة، وأيضا تمركز عدد من الشركات الكبيرة والمنشآت الصغيرة بشكل أكبر عن باقي محافظات الضفة الغربية</w:t>
      </w:r>
      <w:r>
        <w:rPr>
          <w:rFonts w:ascii="Simplified Arabic" w:hAnsi="Simplified Arabic" w:cs="Simplified Arabic" w:hint="cs"/>
          <w:sz w:val="24"/>
          <w:szCs w:val="24"/>
          <w:rtl/>
        </w:rPr>
        <w:t xml:space="preserve">. </w:t>
      </w:r>
      <w:r w:rsidRPr="00C06AC0">
        <w:rPr>
          <w:rFonts w:ascii="Simplified Arabic" w:hAnsi="Simplified Arabic" w:cs="Simplified Arabic" w:hint="cs"/>
          <w:sz w:val="24"/>
          <w:szCs w:val="24"/>
          <w:rtl/>
        </w:rPr>
        <w:t>وفي قطاع غزة نجد أن أعلى محافظة بنسبة مشاركة للنساء العاملات في المنشآت كانت في مدينة غزة بنسبة 47%</w:t>
      </w:r>
      <w:r>
        <w:rPr>
          <w:rFonts w:ascii="Simplified Arabic" w:hAnsi="Simplified Arabic" w:cs="Simplified Arabic" w:hint="cs"/>
          <w:sz w:val="24"/>
          <w:szCs w:val="24"/>
          <w:rtl/>
        </w:rPr>
        <w:t>.</w:t>
      </w:r>
    </w:p>
    <w:p w:rsidR="008B0A0D" w:rsidRDefault="008B0A0D" w:rsidP="00741C90">
      <w:pPr>
        <w:bidi w:val="0"/>
        <w:rPr>
          <w:rFonts w:eastAsiaTheme="minorHAnsi" w:cs="Times New Roman"/>
          <w:b/>
          <w:bCs/>
          <w:color w:val="000000" w:themeColor="text1"/>
          <w:sz w:val="24"/>
          <w:szCs w:val="24"/>
        </w:rPr>
      </w:pPr>
      <w:r>
        <w:rPr>
          <w:b/>
          <w:bCs/>
          <w:color w:val="000000" w:themeColor="text1"/>
        </w:rPr>
        <w:br w:type="page"/>
      </w:r>
    </w:p>
    <w:p w:rsidR="008B0A0D" w:rsidRPr="001A7745" w:rsidRDefault="00AB47D2" w:rsidP="00741C90">
      <w:pPr>
        <w:pStyle w:val="NormalWeb"/>
        <w:tabs>
          <w:tab w:val="left" w:pos="5065"/>
        </w:tabs>
        <w:rPr>
          <w:b/>
          <w:bCs/>
          <w:color w:val="000000" w:themeColor="text1"/>
        </w:rPr>
      </w:pPr>
      <w:r>
        <w:rPr>
          <w:b/>
          <w:bCs/>
          <w:color w:val="000000" w:themeColor="text1"/>
        </w:rPr>
        <w:lastRenderedPageBreak/>
        <w:t xml:space="preserve">3.2 </w:t>
      </w:r>
      <w:r w:rsidR="008B0A0D" w:rsidRPr="001A7745">
        <w:rPr>
          <w:b/>
          <w:bCs/>
          <w:color w:val="000000" w:themeColor="text1"/>
        </w:rPr>
        <w:t>Executive Summary</w:t>
      </w:r>
    </w:p>
    <w:p w:rsidR="00F802F1" w:rsidRPr="00F802F1" w:rsidRDefault="00F802F1" w:rsidP="00741C90">
      <w:pPr>
        <w:pStyle w:val="NormalWeb"/>
        <w:rPr>
          <w:b/>
          <w:bCs/>
          <w:color w:val="000000" w:themeColor="text1"/>
          <w:sz w:val="16"/>
          <w:szCs w:val="16"/>
        </w:rPr>
      </w:pPr>
    </w:p>
    <w:p w:rsidR="008B0A0D" w:rsidRPr="001A7745" w:rsidRDefault="009434BF" w:rsidP="00741C90">
      <w:pPr>
        <w:pStyle w:val="NormalWeb"/>
        <w:rPr>
          <w:b/>
          <w:bCs/>
          <w:color w:val="000000" w:themeColor="text1"/>
        </w:rPr>
      </w:pPr>
      <w:r w:rsidRPr="009434BF">
        <w:rPr>
          <w:b/>
          <w:bCs/>
          <w:color w:val="000000" w:themeColor="text1"/>
        </w:rPr>
        <w:t xml:space="preserve">Establishments </w:t>
      </w:r>
      <w:r w:rsidR="004E6059" w:rsidRPr="009434BF">
        <w:rPr>
          <w:b/>
          <w:bCs/>
          <w:color w:val="000000" w:themeColor="text1"/>
        </w:rPr>
        <w:t xml:space="preserve">in </w:t>
      </w:r>
      <w:r w:rsidRPr="009434BF">
        <w:rPr>
          <w:b/>
          <w:bCs/>
          <w:color w:val="000000" w:themeColor="text1"/>
        </w:rPr>
        <w:t xml:space="preserve">Palestine </w:t>
      </w:r>
      <w:r w:rsidR="004E6059" w:rsidRPr="009434BF">
        <w:rPr>
          <w:b/>
          <w:bCs/>
          <w:color w:val="000000" w:themeColor="text1"/>
        </w:rPr>
        <w:t>from a Gender Perspective</w:t>
      </w: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 development of Palestinian establishments and developing the sector itself is very important in terms of empowering the Palestinian women at the economic level, in addition to increasing women's participation in the labor force in different economic sectors. Accordingly, this is a pressing need to the emancipation of individual and to developing the community.</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There are several challenges and obstacles that the Palestinian economy are suffering from. Such challenges and obstacles are represented in the political factors, legal frameworks, cultural and social factors, work conditions, Israeli occupation that negatively affected the Palestinians ability of free movement, especially for women.</w:t>
      </w:r>
    </w:p>
    <w:p w:rsidR="008B0A0D" w:rsidRPr="006F0FAF" w:rsidRDefault="008B0A0D" w:rsidP="006F0FAF">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Palestinian woman does not see a place for her in the labour market because of the Israeli systematic destruction of the industrial and agricultural sectors, where the Israeli occupation worked on underestimating those sectors and lowering their ability to employ women by distorting the motivations provided for women and luring them away from the labor market. As those two sectors are very important, especially for women employment anywhere in the world, but in Palestine, they don’t provide the required job opportunities for them.</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 small and medium size establishments are considered the pillars for the future of labor, as they create jobs, and they are very important for the economic growth, motivating innovation and competition in labor markets.</w:t>
      </w:r>
    </w:p>
    <w:p w:rsidR="008B0A0D" w:rsidRPr="006F0FAF" w:rsidRDefault="008B0A0D" w:rsidP="006F0FAF">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 xml:space="preserve">The Palestinian Labour and workers Law underestimates women's participation in the Palestinian labour market, as it doesn’t take into consideration the differences between the two sexes enough, doesn’t protect nor enhance women's rights. It excludes groups of the Palestinian labour force, most importantly, the seasonal workers, self-employed individuals, unpaid working household members, and many other jobs that are considered part of the reproductive and caring role. Also, the Law doesn’t compel providing nurseries of working mothers or fathers near the place of work. </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 xml:space="preserve">The percentage of the labour force participating in Palestine for individuals aged 15 years and above in 2017 was 45.7%. Results indicated that the percentage of males participation in the labour force reached 71.6%, while the percentage of females participation </w:t>
      </w:r>
      <w:r w:rsidR="00F802F1">
        <w:rPr>
          <w:rFonts w:cs="Times New Roman"/>
          <w:sz w:val="24"/>
          <w:szCs w:val="24"/>
        </w:rPr>
        <w:t xml:space="preserve">            </w:t>
      </w:r>
      <w:r w:rsidRPr="00922EF0">
        <w:rPr>
          <w:rFonts w:cs="Times New Roman"/>
          <w:sz w:val="24"/>
          <w:szCs w:val="24"/>
        </w:rPr>
        <w:t>reached 19.2%.</w:t>
      </w:r>
    </w:p>
    <w:p w:rsidR="008B0A0D" w:rsidRPr="006F0FAF" w:rsidRDefault="008B0A0D" w:rsidP="006F0FAF">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 rates of unemployment among women are very high compared to the men's, with this gap increasing over the past years. The unemployment rate among males reached 22.5% in 2017 while it reached 47.8% for females in the same year.</w:t>
      </w:r>
    </w:p>
    <w:p w:rsidR="008B0A0D" w:rsidRPr="00F802F1"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 highest proportion of women participation is concentrated in the private and civil sectors and the public companies in Palestine in 2017.</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 highest percentage of women participation is in the educational sector establishments, which reached 59%, compared to 41% for males. As for the sector of human health activities and social works, women participation in such sectors reached 43.5% and 56.5% for males. In the services activities, their percentage reached 35.4%.</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 xml:space="preserve">The highest concentration of women participation is in the services sector that embodies women reproductive and caring role in their society, as the percentage of their participation in jobs related to technicians, specialists and assistants and clerks in 2017 (64%). Accordingly, this is an important indicator for the issue of women's wages in such </w:t>
      </w:r>
      <w:r w:rsidRPr="00922EF0">
        <w:rPr>
          <w:rFonts w:cs="Times New Roman"/>
          <w:sz w:val="24"/>
          <w:szCs w:val="24"/>
        </w:rPr>
        <w:lastRenderedPageBreak/>
        <w:t>occupations, i.e. there is a huge wage gap between the two sexes in the labour market and in the specializations in which women are concentrated in the secondary and university levels.</w:t>
      </w:r>
    </w:p>
    <w:p w:rsidR="008B0A0D" w:rsidRPr="006F0FAF" w:rsidRDefault="008B0A0D" w:rsidP="00741C90">
      <w:pPr>
        <w:pStyle w:val="ListParagraph"/>
        <w:ind w:left="280" w:hanging="238"/>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 absence of a development plan to absorb the Palestinian women's labour force according to an economic/social approach that takes into consideration the basic needs and characteristics of Palestinian women, which cause their weak participation in the labor force.</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Preferring the reproductive role over the productive role of women and considering them a secondary provider. Thus, their productive role is concentrated in the informal economic sectors and the preference of men over women in institutions and companies of various classifications because of the reproductive role of women.</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 majority of women work in unpaid sectors that belong mainly to the household/family businesses or projects, including (cheese and dairy production at home, pastries, sewing and embroidery), where these types of jobs take in their nature the form of informal work.</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Data indicated an increase in the percentage of males working in the informal sector, which reached 51.6% compared to 31.4% for females, while the percentage of females working in the informal sector in the West Bank is higher than it is in Gaza Strip, reaching 34.9% compared to 21.3%.</w:t>
      </w:r>
    </w:p>
    <w:p w:rsidR="008B0A0D" w:rsidRPr="006F0FAF" w:rsidRDefault="008B0A0D" w:rsidP="00741C90">
      <w:pPr>
        <w:pStyle w:val="ListParagraph"/>
        <w:ind w:left="280" w:hanging="238"/>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Census data indicated that the percentage of women who owned establishments in Palestine during 2017 was low, as data showed that 9.0% of women own establishments compared to 91% of establishments are owned by men. The majority of the establishments owned by women are establishments that has a national characteristic from legal aspects.</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 xml:space="preserve"> Data from the Palestinian Capital Market Authority indicated that the percentage of female managers or heads of companies enlisted in the Palestine Exchange has reached 9%, and those who have the right to sign in companies have also reached 11% during 2018, which reflects that the percentage of women who gets to sign on decisions made in companies is still very low.</w:t>
      </w:r>
    </w:p>
    <w:p w:rsidR="008B0A0D" w:rsidRPr="006F0FAF" w:rsidRDefault="008B0A0D" w:rsidP="00741C90">
      <w:pPr>
        <w:pStyle w:val="ListParagraph"/>
        <w:ind w:left="280" w:hanging="238"/>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The percentage of women working in the private and civil sectors and public companies in Palestine constitutes 19.3% compared to 80.7% for men in 2017.</w:t>
      </w:r>
    </w:p>
    <w:p w:rsidR="008B0A0D" w:rsidRPr="006F0FAF" w:rsidRDefault="008B0A0D" w:rsidP="00741C90">
      <w:pPr>
        <w:pStyle w:val="ListParagraph"/>
        <w:tabs>
          <w:tab w:val="right" w:pos="250"/>
        </w:tabs>
        <w:bidi w:val="0"/>
        <w:ind w:left="280" w:hanging="238"/>
        <w:jc w:val="both"/>
        <w:rPr>
          <w:rFonts w:cs="Times New Roman"/>
          <w:sz w:val="10"/>
          <w:szCs w:val="10"/>
        </w:rPr>
      </w:pPr>
    </w:p>
    <w:p w:rsidR="008B0A0D" w:rsidRPr="00922EF0" w:rsidRDefault="008B0A0D" w:rsidP="00741C90">
      <w:pPr>
        <w:pStyle w:val="ListParagraph"/>
        <w:numPr>
          <w:ilvl w:val="0"/>
          <w:numId w:val="16"/>
        </w:numPr>
        <w:tabs>
          <w:tab w:val="right" w:pos="250"/>
        </w:tabs>
        <w:bidi w:val="0"/>
        <w:ind w:left="280" w:hanging="238"/>
        <w:jc w:val="both"/>
        <w:rPr>
          <w:rFonts w:cs="Times New Roman"/>
          <w:sz w:val="24"/>
          <w:szCs w:val="24"/>
        </w:rPr>
      </w:pPr>
      <w:r w:rsidRPr="00922EF0">
        <w:rPr>
          <w:rFonts w:cs="Times New Roman"/>
          <w:sz w:val="24"/>
          <w:szCs w:val="24"/>
        </w:rPr>
        <w:t xml:space="preserve">Data also showed that female employees are more concentrated in Ramallah and Al-Bireh governorate, as government institutions are concentrated more in there, in addition to the existence of a number of big companies and small establishments more than any of the West Bank governorates. In Gaza Strip, we found that the governorate with the highest participation rate of women working in establishments was in Gaza City with 47%. </w:t>
      </w:r>
    </w:p>
    <w:p w:rsidR="005C78AA" w:rsidRPr="008B0A0D" w:rsidRDefault="005C78AA" w:rsidP="00741C90">
      <w:pPr>
        <w:rPr>
          <w:rFonts w:ascii="Simplified Arabic" w:hAnsi="Simplified Arabic" w:cs="Simplified Arabic"/>
          <w:sz w:val="24"/>
          <w:szCs w:val="24"/>
        </w:rPr>
      </w:pPr>
    </w:p>
    <w:p w:rsidR="005C78AA" w:rsidRDefault="005C78AA" w:rsidP="00741C90">
      <w:pPr>
        <w:bidi w:val="0"/>
        <w:rPr>
          <w:rFonts w:ascii="Simplified Arabic" w:hAnsi="Simplified Arabic" w:cs="Simplified Arabic"/>
          <w:sz w:val="24"/>
          <w:szCs w:val="24"/>
        </w:rPr>
      </w:pPr>
      <w:r>
        <w:rPr>
          <w:rFonts w:ascii="Simplified Arabic" w:hAnsi="Simplified Arabic" w:cs="Simplified Arabic"/>
          <w:b/>
          <w:bCs/>
          <w:sz w:val="24"/>
          <w:szCs w:val="24"/>
          <w:rtl/>
        </w:rPr>
        <w:br w:type="page"/>
      </w:r>
    </w:p>
    <w:p w:rsidR="008B0A0D" w:rsidRPr="009E1D5F" w:rsidRDefault="00A328D6" w:rsidP="00741C90">
      <w:pPr>
        <w:pStyle w:val="NormalWeb"/>
        <w:bidi/>
        <w:jc w:val="both"/>
        <w:rPr>
          <w:rFonts w:ascii="Simplified Arabic" w:hAnsi="Simplified Arabic" w:cs="Simplified Arabic"/>
          <w:b/>
          <w:bCs/>
          <w:rtl/>
        </w:rPr>
      </w:pPr>
      <w:r>
        <w:rPr>
          <w:rFonts w:ascii="Simplified Arabic" w:hAnsi="Simplified Arabic" w:cs="Simplified Arabic" w:hint="cs"/>
          <w:b/>
          <w:bCs/>
          <w:rtl/>
        </w:rPr>
        <w:lastRenderedPageBreak/>
        <w:t xml:space="preserve">3.3 </w:t>
      </w:r>
      <w:r w:rsidR="008B0A0D" w:rsidRPr="009E1D5F">
        <w:rPr>
          <w:rFonts w:ascii="Simplified Arabic" w:hAnsi="Simplified Arabic" w:cs="Simplified Arabic"/>
          <w:b/>
          <w:bCs/>
          <w:rtl/>
        </w:rPr>
        <w:t>مقدمة</w:t>
      </w:r>
    </w:p>
    <w:p w:rsidR="008B0A0D" w:rsidRDefault="008B0A0D" w:rsidP="00F802F1">
      <w:pPr>
        <w:ind w:left="-1"/>
        <w:jc w:val="both"/>
        <w:rPr>
          <w:rFonts w:ascii="Simplified Arabic" w:hAnsi="Simplified Arabic" w:cs="Simplified Arabic"/>
          <w:sz w:val="24"/>
          <w:szCs w:val="24"/>
        </w:rPr>
      </w:pPr>
      <w:r w:rsidRPr="00E10F9B">
        <w:rPr>
          <w:rFonts w:ascii="Simplified Arabic" w:hAnsi="Simplified Arabic" w:cs="Simplified Arabic" w:hint="cs"/>
          <w:sz w:val="24"/>
          <w:szCs w:val="24"/>
          <w:rtl/>
        </w:rPr>
        <w:t>إن تطوير المنشآت الفلسطينية وتنمية هذا القطاع له أهمية عالية في تمكين المرأة الفلسطينية اقتصاديا</w:t>
      </w:r>
      <w:r w:rsidRPr="00E10F9B">
        <w:rPr>
          <w:rFonts w:ascii="Simplified Arabic" w:hAnsi="Simplified Arabic" w:cs="Simplified Arabic" w:hint="cs"/>
          <w:sz w:val="24"/>
          <w:szCs w:val="24"/>
          <w:rtl/>
          <w:lang w:bidi="ar-JO"/>
        </w:rPr>
        <w:t>،</w:t>
      </w:r>
      <w:r w:rsidRPr="00E10F9B">
        <w:rPr>
          <w:rFonts w:ascii="Simplified Arabic" w:hAnsi="Simplified Arabic" w:cs="Simplified Arabic" w:hint="cs"/>
          <w:sz w:val="24"/>
          <w:szCs w:val="24"/>
          <w:rtl/>
        </w:rPr>
        <w:t xml:space="preserve"> وزيادة نسبة مشاركتها في القوى العاملة في القطاعات الاقتصادية المختلفة. و</w:t>
      </w:r>
      <w:r w:rsidRPr="00E10F9B">
        <w:rPr>
          <w:rFonts w:ascii="Simplified Arabic" w:hAnsi="Simplified Arabic" w:cs="Simplified Arabic"/>
          <w:sz w:val="24"/>
          <w:szCs w:val="24"/>
          <w:rtl/>
        </w:rPr>
        <w:t>يشكل تمكين المرأة ورفع مشاركتها أحد أهداف التنمية الاقتصادية التي تسعى الدول النامية لتحقيقها ومنها فلسطين</w:t>
      </w:r>
      <w:r w:rsidRPr="00E10F9B">
        <w:rPr>
          <w:rFonts w:ascii="Simplified Arabic" w:hAnsi="Simplified Arabic" w:cs="Simplified Arabic"/>
          <w:sz w:val="24"/>
          <w:szCs w:val="24"/>
        </w:rPr>
        <w:t>.</w:t>
      </w:r>
      <w:r w:rsidRPr="00E10F9B">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Pr="00E10F9B">
        <w:rPr>
          <w:rFonts w:ascii="Simplified Arabic" w:hAnsi="Simplified Arabic" w:cs="Simplified Arabic" w:hint="cs"/>
          <w:sz w:val="24"/>
          <w:szCs w:val="24"/>
          <w:rtl/>
        </w:rPr>
        <w:t xml:space="preserve">بلغ عدد المنشآت العاملة في القطاع الخاص </w:t>
      </w:r>
      <w:r>
        <w:rPr>
          <w:rFonts w:ascii="Simplified Arabic" w:hAnsi="Simplified Arabic" w:cs="Simplified Arabic" w:hint="cs"/>
          <w:sz w:val="24"/>
          <w:szCs w:val="24"/>
          <w:rtl/>
        </w:rPr>
        <w:t xml:space="preserve">والقطاع </w:t>
      </w:r>
      <w:r w:rsidRPr="00E10F9B">
        <w:rPr>
          <w:rFonts w:ascii="Simplified Arabic" w:hAnsi="Simplified Arabic" w:cs="Simplified Arabic" w:hint="cs"/>
          <w:sz w:val="24"/>
          <w:szCs w:val="24"/>
          <w:rtl/>
        </w:rPr>
        <w:t xml:space="preserve">الأهلي والشركات الحكومية في تعداد 2017 حوالي </w:t>
      </w:r>
      <w:r w:rsidRPr="00E10F9B">
        <w:rPr>
          <w:rFonts w:ascii="Simplified Arabic" w:hAnsi="Simplified Arabic" w:cs="Simplified Arabic"/>
          <w:sz w:val="24"/>
          <w:szCs w:val="24"/>
        </w:rPr>
        <w:t>148,974</w:t>
      </w:r>
      <w:r w:rsidRPr="00E10F9B">
        <w:rPr>
          <w:rFonts w:ascii="Simplified Arabic" w:hAnsi="Simplified Arabic" w:cs="Simplified Arabic" w:hint="cs"/>
          <w:sz w:val="24"/>
          <w:szCs w:val="24"/>
          <w:rtl/>
        </w:rPr>
        <w:t xml:space="preserve"> منشآه</w:t>
      </w:r>
      <w:r w:rsidRPr="00E10F9B">
        <w:rPr>
          <w:rFonts w:ascii="Simplified Arabic" w:hAnsi="Simplified Arabic" w:cs="Simplified Arabic" w:hint="cs"/>
          <w:sz w:val="24"/>
          <w:szCs w:val="24"/>
          <w:rtl/>
          <w:lang w:bidi="ar-JO"/>
        </w:rPr>
        <w:t>،</w:t>
      </w:r>
      <w:r w:rsidRPr="00E10F9B">
        <w:rPr>
          <w:rFonts w:ascii="Simplified Arabic" w:hAnsi="Simplified Arabic" w:cs="Simplified Arabic" w:hint="cs"/>
          <w:sz w:val="24"/>
          <w:szCs w:val="24"/>
          <w:rtl/>
        </w:rPr>
        <w:t xml:space="preserve"> حي</w:t>
      </w:r>
      <w:r w:rsidRPr="00E10F9B">
        <w:rPr>
          <w:rFonts w:ascii="Simplified Arabic" w:hAnsi="Simplified Arabic" w:cs="Simplified Arabic" w:hint="eastAsia"/>
          <w:sz w:val="24"/>
          <w:szCs w:val="24"/>
          <w:rtl/>
        </w:rPr>
        <w:t>ث</w:t>
      </w:r>
      <w:r w:rsidRPr="00E10F9B">
        <w:rPr>
          <w:rFonts w:ascii="Simplified Arabic" w:hAnsi="Simplified Arabic" w:cs="Simplified Arabic" w:hint="cs"/>
          <w:sz w:val="24"/>
          <w:szCs w:val="24"/>
          <w:rtl/>
        </w:rPr>
        <w:t xml:space="preserve"> تشكل نسبة العاملات</w:t>
      </w:r>
      <w:r w:rsidRPr="00E10F9B">
        <w:rPr>
          <w:rFonts w:ascii="Simplified Arabic" w:hAnsi="Simplified Arabic" w:cs="Simplified Arabic"/>
          <w:sz w:val="24"/>
          <w:szCs w:val="24"/>
        </w:rPr>
        <w:t xml:space="preserve"> </w:t>
      </w:r>
      <w:r w:rsidRPr="00E10F9B">
        <w:rPr>
          <w:rFonts w:ascii="Simplified Arabic" w:hAnsi="Simplified Arabic" w:cs="Simplified Arabic" w:hint="cs"/>
          <w:sz w:val="24"/>
          <w:szCs w:val="24"/>
          <w:rtl/>
        </w:rPr>
        <w:t>الإناث 19.3% مقابل 80.7% ذكور (</w:t>
      </w:r>
      <w:r>
        <w:rPr>
          <w:rFonts w:ascii="Simplified Arabic" w:hAnsi="Simplified Arabic" w:cs="Simplified Arabic" w:hint="cs"/>
          <w:sz w:val="24"/>
          <w:szCs w:val="24"/>
          <w:rtl/>
        </w:rPr>
        <w:t>انظر/ي</w:t>
      </w:r>
      <w:r w:rsidRPr="00E10F9B">
        <w:rPr>
          <w:rFonts w:ascii="Simplified Arabic" w:hAnsi="Simplified Arabic" w:cs="Simplified Arabic" w:hint="cs"/>
          <w:sz w:val="24"/>
          <w:szCs w:val="24"/>
          <w:rtl/>
        </w:rPr>
        <w:t xml:space="preserve"> جدول 1)، وهذه النسبة تعتبر ضئيل</w:t>
      </w:r>
      <w:r w:rsidRPr="00E10F9B">
        <w:rPr>
          <w:rFonts w:ascii="Simplified Arabic" w:hAnsi="Simplified Arabic" w:cs="Simplified Arabic" w:hint="eastAsia"/>
          <w:sz w:val="24"/>
          <w:szCs w:val="24"/>
          <w:rtl/>
        </w:rPr>
        <w:t>ة</w:t>
      </w:r>
      <w:r w:rsidRPr="00E10F9B">
        <w:rPr>
          <w:rFonts w:ascii="Simplified Arabic" w:hAnsi="Simplified Arabic" w:cs="Simplified Arabic" w:hint="cs"/>
          <w:sz w:val="24"/>
          <w:szCs w:val="24"/>
          <w:rtl/>
        </w:rPr>
        <w:t xml:space="preserve"> إقليمياً وعالمياً. </w:t>
      </w:r>
    </w:p>
    <w:p w:rsidR="008B0A0D" w:rsidRPr="00E10F9B" w:rsidRDefault="008B0A0D" w:rsidP="00F802F1">
      <w:pPr>
        <w:ind w:left="-1"/>
        <w:jc w:val="both"/>
        <w:rPr>
          <w:rFonts w:ascii="Simplified Arabic" w:hAnsi="Simplified Arabic" w:cs="Simplified Arabic"/>
          <w:sz w:val="24"/>
          <w:szCs w:val="24"/>
        </w:rPr>
      </w:pPr>
    </w:p>
    <w:p w:rsidR="008B0A0D" w:rsidRDefault="008B0A0D" w:rsidP="00F802F1">
      <w:pPr>
        <w:ind w:left="-1"/>
        <w:jc w:val="both"/>
        <w:rPr>
          <w:rFonts w:ascii="Simplified Arabic" w:hAnsi="Simplified Arabic" w:cs="Simplified Arabic"/>
          <w:sz w:val="24"/>
          <w:szCs w:val="24"/>
        </w:rPr>
      </w:pPr>
      <w:r w:rsidRPr="00E10F9B">
        <w:rPr>
          <w:rFonts w:ascii="Simplified Arabic" w:hAnsi="Simplified Arabic" w:cs="Simplified Arabic" w:hint="cs"/>
          <w:sz w:val="24"/>
          <w:szCs w:val="24"/>
          <w:rtl/>
        </w:rPr>
        <w:t>لقد</w:t>
      </w:r>
      <w:r w:rsidRPr="00E10F9B">
        <w:rPr>
          <w:rFonts w:ascii="Simplified Arabic" w:hAnsi="Simplified Arabic" w:cs="Simplified Arabic"/>
          <w:sz w:val="24"/>
          <w:szCs w:val="24"/>
          <w:rtl/>
        </w:rPr>
        <w:t xml:space="preserve"> سعت السلطة الوطنية الفلسطينية منذ تشكيلها </w:t>
      </w:r>
      <w:r w:rsidRPr="00E10F9B">
        <w:rPr>
          <w:rFonts w:ascii="Simplified Arabic" w:hAnsi="Simplified Arabic" w:cs="Simplified Arabic" w:hint="cs"/>
          <w:sz w:val="24"/>
          <w:szCs w:val="24"/>
          <w:rtl/>
        </w:rPr>
        <w:t>إلى</w:t>
      </w:r>
      <w:r w:rsidRPr="00E10F9B">
        <w:rPr>
          <w:rFonts w:ascii="Simplified Arabic" w:hAnsi="Simplified Arabic" w:cs="Simplified Arabic"/>
          <w:sz w:val="24"/>
          <w:szCs w:val="24"/>
          <w:rtl/>
        </w:rPr>
        <w:t xml:space="preserve"> دعم كافة القطاعات الاجتماعية والاقتصادية وتبنت عدة سياسات تنموية، لكن هذه السياسات لم تنطلق من رؤية شمولية لواقع المجتمع </w:t>
      </w:r>
      <w:r w:rsidRPr="00E10F9B">
        <w:rPr>
          <w:rFonts w:ascii="Simplified Arabic" w:hAnsi="Simplified Arabic" w:cs="Simplified Arabic" w:hint="cs"/>
          <w:sz w:val="24"/>
          <w:szCs w:val="24"/>
          <w:rtl/>
        </w:rPr>
        <w:t xml:space="preserve">الفلسطيني. </w:t>
      </w:r>
      <w:r>
        <w:rPr>
          <w:rFonts w:ascii="Simplified Arabic" w:hAnsi="Simplified Arabic" w:cs="Simplified Arabic" w:hint="cs"/>
          <w:sz w:val="24"/>
          <w:szCs w:val="24"/>
          <w:rtl/>
        </w:rPr>
        <w:t xml:space="preserve"> </w:t>
      </w:r>
      <w:r w:rsidRPr="00E10F9B">
        <w:rPr>
          <w:rFonts w:ascii="Simplified Arabic" w:hAnsi="Simplified Arabic" w:cs="Simplified Arabic" w:hint="cs"/>
          <w:sz w:val="24"/>
          <w:szCs w:val="24"/>
          <w:rtl/>
        </w:rPr>
        <w:t>ولدراس</w:t>
      </w:r>
      <w:r w:rsidRPr="00E10F9B">
        <w:rPr>
          <w:rFonts w:ascii="Simplified Arabic" w:hAnsi="Simplified Arabic" w:cs="Simplified Arabic" w:hint="eastAsia"/>
          <w:sz w:val="24"/>
          <w:szCs w:val="24"/>
          <w:rtl/>
        </w:rPr>
        <w:t>ة</w:t>
      </w:r>
      <w:r w:rsidRPr="00E10F9B">
        <w:rPr>
          <w:rFonts w:ascii="Simplified Arabic" w:hAnsi="Simplified Arabic" w:cs="Simplified Arabic"/>
          <w:sz w:val="24"/>
          <w:szCs w:val="24"/>
          <w:rtl/>
        </w:rPr>
        <w:t xml:space="preserve"> التنمية لا</w:t>
      </w:r>
      <w:r>
        <w:rPr>
          <w:rFonts w:ascii="Simplified Arabic" w:hAnsi="Simplified Arabic" w:cs="Simplified Arabic"/>
          <w:sz w:val="24"/>
          <w:szCs w:val="24"/>
        </w:rPr>
        <w:t xml:space="preserve"> </w:t>
      </w:r>
      <w:r w:rsidRPr="00E10F9B">
        <w:rPr>
          <w:rFonts w:ascii="Simplified Arabic" w:hAnsi="Simplified Arabic" w:cs="Simplified Arabic"/>
          <w:sz w:val="24"/>
          <w:szCs w:val="24"/>
          <w:rtl/>
        </w:rPr>
        <w:t>بد من أن ننطلق من رؤية العلاقة بين المجتمع الفلسطيني</w:t>
      </w:r>
      <w:r w:rsidRPr="00E10F9B">
        <w:rPr>
          <w:rFonts w:ascii="Simplified Arabic" w:hAnsi="Simplified Arabic" w:cs="Simplified Arabic" w:hint="cs"/>
          <w:sz w:val="24"/>
          <w:szCs w:val="24"/>
          <w:rtl/>
        </w:rPr>
        <w:t xml:space="preserve"> والواقع الاقتصادي الفلسطيني للعاملين،</w:t>
      </w:r>
      <w:r w:rsidRPr="00E10F9B">
        <w:rPr>
          <w:rFonts w:ascii="Simplified Arabic" w:hAnsi="Simplified Arabic" w:cs="Simplified Arabic"/>
          <w:sz w:val="24"/>
          <w:szCs w:val="24"/>
          <w:rtl/>
        </w:rPr>
        <w:t xml:space="preserve"> ومكوناته الاجتماعية والثقافية والاقتصادية والسياسية والارتباط بينهم وبين الوضع السياسي الراهن</w:t>
      </w:r>
      <w:r w:rsidRPr="00E10F9B">
        <w:rPr>
          <w:rFonts w:ascii="Simplified Arabic" w:hAnsi="Simplified Arabic" w:cs="Simplified Arabic"/>
          <w:sz w:val="24"/>
          <w:szCs w:val="24"/>
          <w:vertAlign w:val="superscript"/>
          <w:rtl/>
        </w:rPr>
        <w:footnoteReference w:id="58"/>
      </w:r>
      <w:r w:rsidRPr="00E10F9B">
        <w:rPr>
          <w:rFonts w:ascii="Simplified Arabic" w:hAnsi="Simplified Arabic" w:cs="Simplified Arabic"/>
          <w:sz w:val="24"/>
          <w:szCs w:val="24"/>
          <w:rtl/>
        </w:rPr>
        <w:t>.</w:t>
      </w:r>
      <w:r w:rsidRPr="00E10F9B">
        <w:rPr>
          <w:rFonts w:ascii="Simplified Arabic" w:hAnsi="Simplified Arabic" w:cs="Simplified Arabic" w:hint="cs"/>
          <w:sz w:val="24"/>
          <w:szCs w:val="24"/>
          <w:rtl/>
        </w:rPr>
        <w:t xml:space="preserve"> </w:t>
      </w:r>
    </w:p>
    <w:p w:rsidR="008B0A0D" w:rsidRPr="00E10F9B" w:rsidRDefault="008B0A0D" w:rsidP="00F802F1">
      <w:pPr>
        <w:ind w:left="-1"/>
        <w:jc w:val="both"/>
        <w:rPr>
          <w:rFonts w:ascii="Simplified Arabic" w:hAnsi="Simplified Arabic" w:cs="Simplified Arabic"/>
          <w:sz w:val="24"/>
          <w:szCs w:val="24"/>
          <w:rtl/>
        </w:rPr>
      </w:pPr>
    </w:p>
    <w:p w:rsidR="008B0A0D" w:rsidRDefault="008B0A0D" w:rsidP="00F802F1">
      <w:pPr>
        <w:ind w:left="-1"/>
        <w:jc w:val="both"/>
        <w:rPr>
          <w:rFonts w:ascii="Simplified Arabic" w:hAnsi="Simplified Arabic" w:cs="Simplified Arabic"/>
          <w:sz w:val="24"/>
          <w:szCs w:val="24"/>
        </w:rPr>
      </w:pPr>
      <w:r w:rsidRPr="0039029D">
        <w:rPr>
          <w:rFonts w:ascii="Simplified Arabic" w:hAnsi="Simplified Arabic" w:cs="Simplified Arabic" w:hint="cs"/>
          <w:sz w:val="24"/>
          <w:szCs w:val="24"/>
          <w:rtl/>
        </w:rPr>
        <w:t>سيسعى هذا الفصل إل</w:t>
      </w:r>
      <w:r w:rsidRPr="0039029D">
        <w:rPr>
          <w:rFonts w:ascii="Simplified Arabic" w:hAnsi="Simplified Arabic" w:cs="Simplified Arabic" w:hint="eastAsia"/>
          <w:sz w:val="24"/>
          <w:szCs w:val="24"/>
          <w:rtl/>
        </w:rPr>
        <w:t>ى</w:t>
      </w:r>
      <w:r w:rsidRPr="0039029D">
        <w:rPr>
          <w:rFonts w:ascii="Simplified Arabic" w:hAnsi="Simplified Arabic" w:cs="Simplified Arabic" w:hint="cs"/>
          <w:sz w:val="24"/>
          <w:szCs w:val="24"/>
          <w:rtl/>
        </w:rPr>
        <w:t xml:space="preserve"> تحليل الواقع الاقتصادي للمنشآ</w:t>
      </w:r>
      <w:r w:rsidRPr="0039029D">
        <w:rPr>
          <w:rFonts w:ascii="Simplified Arabic" w:hAnsi="Simplified Arabic" w:cs="Simplified Arabic" w:hint="eastAsia"/>
          <w:sz w:val="24"/>
          <w:szCs w:val="24"/>
          <w:rtl/>
        </w:rPr>
        <w:t>ت</w:t>
      </w:r>
      <w:r w:rsidRPr="0039029D">
        <w:rPr>
          <w:rFonts w:ascii="Simplified Arabic" w:hAnsi="Simplified Arabic" w:cs="Simplified Arabic"/>
          <w:sz w:val="24"/>
          <w:szCs w:val="24"/>
          <w:rtl/>
        </w:rPr>
        <w:t xml:space="preserve"> </w:t>
      </w:r>
      <w:r w:rsidRPr="0039029D">
        <w:rPr>
          <w:rFonts w:ascii="Simplified Arabic" w:hAnsi="Simplified Arabic" w:cs="Simplified Arabic" w:hint="cs"/>
          <w:sz w:val="24"/>
          <w:szCs w:val="24"/>
          <w:rtl/>
        </w:rPr>
        <w:t>الفلسطينية معتمدا على</w:t>
      </w:r>
      <w:r w:rsidRPr="0039029D">
        <w:rPr>
          <w:rFonts w:ascii="Simplified Arabic" w:hAnsi="Simplified Arabic" w:cs="Simplified Arabic"/>
          <w:sz w:val="24"/>
          <w:szCs w:val="24"/>
          <w:rtl/>
        </w:rPr>
        <w:t xml:space="preserve"> بيانات استمارة تعداد المنشآت الفلسطينية التي تم تنفيذها </w:t>
      </w:r>
      <w:r w:rsidRPr="0039029D">
        <w:rPr>
          <w:rFonts w:ascii="Simplified Arabic" w:hAnsi="Simplified Arabic" w:cs="Simplified Arabic" w:hint="cs"/>
          <w:sz w:val="24"/>
          <w:szCs w:val="24"/>
          <w:rtl/>
        </w:rPr>
        <w:t xml:space="preserve">من قبل </w:t>
      </w:r>
      <w:r w:rsidRPr="0039029D">
        <w:rPr>
          <w:rFonts w:ascii="Simplified Arabic" w:hAnsi="Simplified Arabic" w:cs="Simplified Arabic"/>
          <w:sz w:val="24"/>
          <w:szCs w:val="24"/>
          <w:rtl/>
        </w:rPr>
        <w:t>الجهاز المركزي للإحصاء الفلسطيني</w:t>
      </w:r>
      <w:r w:rsidRPr="0039029D">
        <w:rPr>
          <w:rFonts w:ascii="Simplified Arabic" w:hAnsi="Simplified Arabic" w:cs="Simplified Arabic" w:hint="cs"/>
          <w:sz w:val="24"/>
          <w:szCs w:val="24"/>
          <w:rtl/>
        </w:rPr>
        <w:t xml:space="preserve"> من تعداد </w:t>
      </w:r>
      <w:r w:rsidRPr="0039029D">
        <w:rPr>
          <w:rFonts w:ascii="Simplified Arabic" w:hAnsi="Simplified Arabic" w:cs="Simplified Arabic"/>
          <w:sz w:val="24"/>
          <w:szCs w:val="24"/>
          <w:rtl/>
        </w:rPr>
        <w:t>2017</w:t>
      </w:r>
      <w:r w:rsidRPr="0039029D">
        <w:rPr>
          <w:rFonts w:ascii="Simplified Arabic" w:hAnsi="Simplified Arabic" w:cs="Simplified Arabic" w:hint="cs"/>
          <w:sz w:val="24"/>
          <w:szCs w:val="24"/>
          <w:rtl/>
        </w:rPr>
        <w:t>.</w:t>
      </w:r>
    </w:p>
    <w:p w:rsidR="008B0A0D" w:rsidRPr="0039029D" w:rsidRDefault="008B0A0D" w:rsidP="00F802F1">
      <w:pPr>
        <w:ind w:left="-1"/>
        <w:jc w:val="both"/>
        <w:rPr>
          <w:rFonts w:ascii="Simplified Arabic" w:hAnsi="Simplified Arabic" w:cs="Simplified Arabic"/>
          <w:sz w:val="24"/>
          <w:szCs w:val="24"/>
          <w:rtl/>
        </w:rPr>
      </w:pPr>
    </w:p>
    <w:p w:rsidR="008B0A0D" w:rsidRPr="009E1D5F" w:rsidRDefault="008B0A0D" w:rsidP="00F802F1">
      <w:pPr>
        <w:pStyle w:val="NormalWeb"/>
        <w:bidi/>
        <w:ind w:left="-1"/>
        <w:jc w:val="both"/>
        <w:rPr>
          <w:rFonts w:ascii="Simplified Arabic" w:hAnsi="Simplified Arabic" w:cs="Simplified Arabic"/>
          <w:b/>
          <w:bCs/>
          <w:color w:val="000000" w:themeColor="text1"/>
          <w:rtl/>
        </w:rPr>
      </w:pPr>
      <w:r w:rsidRPr="009E1D5F">
        <w:rPr>
          <w:rFonts w:ascii="Simplified Arabic" w:hAnsi="Simplified Arabic" w:cs="Simplified Arabic" w:hint="cs"/>
          <w:b/>
          <w:bCs/>
          <w:color w:val="000000" w:themeColor="text1"/>
          <w:rtl/>
        </w:rPr>
        <w:t>الهدف</w:t>
      </w:r>
      <w:r w:rsidRPr="009E1D5F">
        <w:rPr>
          <w:rFonts w:ascii="Simplified Arabic" w:hAnsi="Simplified Arabic" w:cs="Simplified Arabic"/>
          <w:b/>
          <w:bCs/>
          <w:color w:val="000000" w:themeColor="text1"/>
        </w:rPr>
        <w:t xml:space="preserve"> </w:t>
      </w:r>
      <w:r w:rsidRPr="009E1D5F">
        <w:rPr>
          <w:rFonts w:ascii="Simplified Arabic" w:hAnsi="Simplified Arabic" w:cs="Simplified Arabic" w:hint="cs"/>
          <w:b/>
          <w:bCs/>
          <w:color w:val="000000" w:themeColor="text1"/>
          <w:rtl/>
        </w:rPr>
        <w:t>العام</w:t>
      </w:r>
    </w:p>
    <w:p w:rsidR="008B0A0D" w:rsidRPr="0039029D" w:rsidRDefault="008B0A0D" w:rsidP="00F802F1">
      <w:pPr>
        <w:ind w:left="-1"/>
        <w:jc w:val="both"/>
        <w:rPr>
          <w:rFonts w:ascii="Simplified Arabic" w:hAnsi="Simplified Arabic" w:cs="Simplified Arabic"/>
          <w:sz w:val="24"/>
          <w:szCs w:val="24"/>
          <w:rtl/>
        </w:rPr>
      </w:pPr>
      <w:r w:rsidRPr="0039029D">
        <w:rPr>
          <w:rFonts w:ascii="Simplified Arabic" w:hAnsi="Simplified Arabic" w:cs="Simplified Arabic" w:hint="cs"/>
          <w:sz w:val="24"/>
          <w:szCs w:val="24"/>
          <w:rtl/>
        </w:rPr>
        <w:t>لكي نعمل على تطوير المنشآت الفلسطينية</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لا بد من العمل على تحليل الواقع الاجتماعي والاقتصادي للمنشآت</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من عدة محاور وأهمها:</w:t>
      </w:r>
    </w:p>
    <w:p w:rsidR="008B0A0D" w:rsidRPr="0039029D" w:rsidRDefault="008B0A0D" w:rsidP="00F802F1">
      <w:pPr>
        <w:pStyle w:val="ListParagraph"/>
        <w:numPr>
          <w:ilvl w:val="0"/>
          <w:numId w:val="17"/>
        </w:numPr>
        <w:ind w:left="566" w:hanging="426"/>
        <w:jc w:val="both"/>
        <w:rPr>
          <w:rFonts w:ascii="Simplified Arabic" w:hAnsi="Simplified Arabic" w:cs="Simplified Arabic"/>
          <w:sz w:val="24"/>
          <w:szCs w:val="24"/>
          <w:rtl/>
        </w:rPr>
      </w:pPr>
      <w:r w:rsidRPr="0039029D">
        <w:rPr>
          <w:rFonts w:ascii="Simplified Arabic" w:hAnsi="Simplified Arabic" w:cs="Simplified Arabic" w:hint="cs"/>
          <w:sz w:val="24"/>
          <w:szCs w:val="24"/>
          <w:rtl/>
        </w:rPr>
        <w:t xml:space="preserve">الواقع الاقتصادي الفلسطيني بالاعتماد على بيانات مسوح القوى العاملة ومسح القطاع </w:t>
      </w:r>
      <w:r>
        <w:rPr>
          <w:rFonts w:ascii="Simplified Arabic" w:hAnsi="Simplified Arabic" w:cs="Simplified Arabic" w:hint="cs"/>
          <w:sz w:val="24"/>
          <w:szCs w:val="24"/>
          <w:rtl/>
        </w:rPr>
        <w:t>غير</w:t>
      </w:r>
      <w:r w:rsidRPr="0039029D">
        <w:rPr>
          <w:rFonts w:ascii="Simplified Arabic" w:hAnsi="Simplified Arabic" w:cs="Simplified Arabic" w:hint="cs"/>
          <w:sz w:val="24"/>
          <w:szCs w:val="24"/>
          <w:rtl/>
        </w:rPr>
        <w:t xml:space="preserve"> المنظم، للتعرف على مدى تواجد المرأة الفلسطينية في القطاع المنظم وغير المنظم.</w:t>
      </w:r>
    </w:p>
    <w:p w:rsidR="008B0A0D" w:rsidRPr="0039029D" w:rsidRDefault="008B0A0D" w:rsidP="00F802F1">
      <w:pPr>
        <w:pStyle w:val="ListParagraph"/>
        <w:numPr>
          <w:ilvl w:val="0"/>
          <w:numId w:val="17"/>
        </w:numPr>
        <w:ind w:left="566" w:hanging="426"/>
        <w:jc w:val="both"/>
        <w:rPr>
          <w:rFonts w:ascii="Simplified Arabic" w:hAnsi="Simplified Arabic" w:cs="Simplified Arabic"/>
          <w:sz w:val="24"/>
          <w:szCs w:val="24"/>
          <w:rtl/>
        </w:rPr>
      </w:pPr>
      <w:r w:rsidRPr="0039029D">
        <w:rPr>
          <w:rFonts w:ascii="Simplified Arabic" w:hAnsi="Simplified Arabic" w:cs="Simplified Arabic" w:hint="cs"/>
          <w:sz w:val="24"/>
          <w:szCs w:val="24"/>
          <w:rtl/>
        </w:rPr>
        <w:t xml:space="preserve">تحليل استمارة </w:t>
      </w:r>
      <w:r>
        <w:rPr>
          <w:rFonts w:ascii="Simplified Arabic" w:hAnsi="Simplified Arabic" w:cs="Simplified Arabic" w:hint="cs"/>
          <w:sz w:val="24"/>
          <w:szCs w:val="24"/>
          <w:rtl/>
        </w:rPr>
        <w:t>تعداد</w:t>
      </w:r>
      <w:r w:rsidRPr="0039029D">
        <w:rPr>
          <w:rFonts w:ascii="Simplified Arabic" w:hAnsi="Simplified Arabic" w:cs="Simplified Arabic" w:hint="cs"/>
          <w:sz w:val="24"/>
          <w:szCs w:val="24"/>
          <w:rtl/>
        </w:rPr>
        <w:t xml:space="preserve"> المنشآت 2017، وهل هي بالفعل تعكس واقع المنشآت المختلفة من منظور النوع الاجتماعي.</w:t>
      </w:r>
    </w:p>
    <w:p w:rsidR="008B0A0D" w:rsidRPr="0039029D" w:rsidRDefault="008B0A0D" w:rsidP="00F802F1">
      <w:pPr>
        <w:pStyle w:val="ListParagraph"/>
        <w:numPr>
          <w:ilvl w:val="0"/>
          <w:numId w:val="17"/>
        </w:numPr>
        <w:ind w:left="566" w:hanging="426"/>
        <w:jc w:val="both"/>
        <w:rPr>
          <w:rFonts w:ascii="Simplified Arabic" w:hAnsi="Simplified Arabic" w:cs="Simplified Arabic"/>
          <w:sz w:val="24"/>
          <w:szCs w:val="24"/>
        </w:rPr>
      </w:pPr>
      <w:r w:rsidRPr="0039029D">
        <w:rPr>
          <w:rFonts w:ascii="Simplified Arabic" w:hAnsi="Simplified Arabic" w:cs="Simplified Arabic" w:hint="cs"/>
          <w:sz w:val="24"/>
          <w:szCs w:val="24"/>
          <w:rtl/>
        </w:rPr>
        <w:t xml:space="preserve">ماهية المؤشرات التي يمكن إضافتها لكي نستطيع تحليل واقع المنشآت الفلسطينية من منظور النوع الاجتماعي. </w:t>
      </w:r>
    </w:p>
    <w:p w:rsidR="008B0A0D" w:rsidRDefault="008B0A0D" w:rsidP="00F802F1">
      <w:pPr>
        <w:pStyle w:val="ListParagraph"/>
        <w:numPr>
          <w:ilvl w:val="0"/>
          <w:numId w:val="17"/>
        </w:numPr>
        <w:ind w:left="566" w:hanging="426"/>
        <w:jc w:val="both"/>
        <w:rPr>
          <w:rFonts w:ascii="Simplified Arabic" w:hAnsi="Simplified Arabic" w:cs="Simplified Arabic"/>
          <w:sz w:val="24"/>
          <w:szCs w:val="24"/>
        </w:rPr>
      </w:pPr>
      <w:r w:rsidRPr="0039029D">
        <w:rPr>
          <w:rFonts w:ascii="Simplified Arabic" w:hAnsi="Simplified Arabic" w:cs="Simplified Arabic" w:hint="cs"/>
          <w:sz w:val="24"/>
          <w:szCs w:val="24"/>
          <w:rtl/>
        </w:rPr>
        <w:t xml:space="preserve">تحليل أسباب ضعف مشاركة المرأة في القوى العاملة واللامساواة التي تواجهها </w:t>
      </w:r>
      <w:r w:rsidRPr="004B1BA7">
        <w:rPr>
          <w:rFonts w:ascii="Simplified Arabic" w:hAnsi="Simplified Arabic" w:cs="Simplified Arabic" w:hint="cs"/>
          <w:color w:val="000000" w:themeColor="text1"/>
          <w:sz w:val="24"/>
          <w:szCs w:val="24"/>
          <w:rtl/>
        </w:rPr>
        <w:t xml:space="preserve">في العديد </w:t>
      </w:r>
      <w:r w:rsidRPr="0039029D">
        <w:rPr>
          <w:rFonts w:ascii="Simplified Arabic" w:hAnsi="Simplified Arabic" w:cs="Simplified Arabic" w:hint="cs"/>
          <w:sz w:val="24"/>
          <w:szCs w:val="24"/>
          <w:rtl/>
        </w:rPr>
        <w:t>من الأنشطة الاقتصادية، وسنأخذ بعين الاعتبار المؤشرات التالية: ملكية المنشأة، وتوزيع المرأة والرجل في القطاعات المختلفة، والأنشطة الاقتصادية، وطبيعة العمل، ومدى تواجد المرأة في المنشآت حسب التقسيمات الجغرافية والإدارية والإحصائية. بالإضافة إلى الجانب القانوني، ونوع الملكية، وفئة حجم العمالة، ومعايير الصحة والسلامة المهنية في المنشآت الفلسطينية.</w:t>
      </w:r>
    </w:p>
    <w:p w:rsidR="008B0A0D" w:rsidRPr="0039029D" w:rsidRDefault="008B0A0D" w:rsidP="00741C90">
      <w:pPr>
        <w:pStyle w:val="ListParagraph"/>
        <w:ind w:left="246"/>
        <w:jc w:val="both"/>
        <w:rPr>
          <w:rFonts w:ascii="Simplified Arabic" w:hAnsi="Simplified Arabic" w:cs="Simplified Arabic"/>
          <w:sz w:val="24"/>
          <w:szCs w:val="24"/>
        </w:rPr>
      </w:pPr>
    </w:p>
    <w:p w:rsidR="008B0A0D" w:rsidRDefault="008B0A0D" w:rsidP="00F802F1">
      <w:pPr>
        <w:pStyle w:val="ListParagraph"/>
        <w:ind w:left="-1"/>
        <w:jc w:val="both"/>
        <w:rPr>
          <w:rFonts w:ascii="Simplified Arabic" w:hAnsi="Simplified Arabic" w:cs="Simplified Arabic"/>
          <w:color w:val="000000"/>
          <w:sz w:val="24"/>
          <w:szCs w:val="24"/>
        </w:rPr>
      </w:pPr>
      <w:r w:rsidRPr="0039029D">
        <w:rPr>
          <w:rFonts w:ascii="Simplified Arabic" w:hAnsi="Simplified Arabic" w:cs="Simplified Arabic"/>
          <w:color w:val="000000"/>
          <w:sz w:val="24"/>
          <w:szCs w:val="24"/>
          <w:rtl/>
        </w:rPr>
        <w:t xml:space="preserve">يخلص الفصل لتقديم بعض </w:t>
      </w:r>
      <w:r w:rsidRPr="0039029D">
        <w:rPr>
          <w:rFonts w:ascii="Simplified Arabic" w:hAnsi="Simplified Arabic" w:cs="Simplified Arabic"/>
          <w:color w:val="000000"/>
          <w:sz w:val="24"/>
          <w:szCs w:val="24"/>
          <w:rtl/>
          <w:lang w:bidi="ar-JO"/>
        </w:rPr>
        <w:t>الاستنتاجات</w:t>
      </w:r>
      <w:r w:rsidRPr="0039029D">
        <w:rPr>
          <w:rFonts w:ascii="Simplified Arabic" w:hAnsi="Simplified Arabic" w:cs="Simplified Arabic"/>
          <w:color w:val="000000"/>
          <w:sz w:val="24"/>
          <w:szCs w:val="24"/>
          <w:rtl/>
        </w:rPr>
        <w:t xml:space="preserve"> والاقتراحات والتوصيات لجعل السياسات فيما يتعلق بمجال </w:t>
      </w:r>
      <w:r w:rsidRPr="0039029D">
        <w:rPr>
          <w:rFonts w:ascii="Simplified Arabic" w:hAnsi="Simplified Arabic" w:cs="Simplified Arabic" w:hint="cs"/>
          <w:sz w:val="24"/>
          <w:szCs w:val="24"/>
          <w:rtl/>
        </w:rPr>
        <w:t>المنشآت</w:t>
      </w:r>
      <w:r w:rsidRPr="0039029D">
        <w:rPr>
          <w:rFonts w:ascii="Simplified Arabic" w:hAnsi="Simplified Arabic" w:cs="Simplified Arabic"/>
          <w:color w:val="000000"/>
          <w:sz w:val="24"/>
          <w:szCs w:val="24"/>
          <w:rtl/>
        </w:rPr>
        <w:t xml:space="preserve"> الفلسطينية أكثر وعيا وحساسية لتحقيق العدالة الاجتماعية والمساواة للنوع الاجتماعي</w:t>
      </w:r>
      <w:r w:rsidRPr="0039029D">
        <w:rPr>
          <w:rFonts w:ascii="Simplified Arabic" w:hAnsi="Simplified Arabic" w:cs="Simplified Arabic"/>
          <w:color w:val="000000"/>
          <w:sz w:val="24"/>
          <w:szCs w:val="24"/>
        </w:rPr>
        <w:t>.</w:t>
      </w:r>
    </w:p>
    <w:p w:rsidR="008B0A0D" w:rsidRDefault="008B0A0D" w:rsidP="00741C90">
      <w:pPr>
        <w:pStyle w:val="ListParagraph"/>
        <w:ind w:left="-58"/>
        <w:jc w:val="both"/>
        <w:rPr>
          <w:rFonts w:ascii="Simplified Arabic" w:hAnsi="Simplified Arabic" w:cs="Simplified Arabic"/>
          <w:sz w:val="24"/>
          <w:szCs w:val="24"/>
          <w:rtl/>
        </w:rPr>
      </w:pPr>
    </w:p>
    <w:p w:rsidR="002645AA" w:rsidRDefault="002645AA" w:rsidP="00741C90">
      <w:pPr>
        <w:pStyle w:val="ListParagraph"/>
        <w:ind w:left="-58"/>
        <w:jc w:val="both"/>
        <w:rPr>
          <w:rFonts w:ascii="Simplified Arabic" w:hAnsi="Simplified Arabic" w:cs="Simplified Arabic"/>
          <w:sz w:val="24"/>
          <w:szCs w:val="24"/>
          <w:rtl/>
        </w:rPr>
      </w:pPr>
    </w:p>
    <w:p w:rsidR="002645AA" w:rsidRDefault="002645AA" w:rsidP="00741C90">
      <w:pPr>
        <w:pStyle w:val="ListParagraph"/>
        <w:ind w:left="-58"/>
        <w:jc w:val="both"/>
        <w:rPr>
          <w:rFonts w:ascii="Simplified Arabic" w:hAnsi="Simplified Arabic" w:cs="Simplified Arabic"/>
          <w:sz w:val="24"/>
          <w:szCs w:val="24"/>
          <w:rtl/>
        </w:rPr>
      </w:pPr>
    </w:p>
    <w:p w:rsidR="008B0A0D" w:rsidRPr="008E2512" w:rsidRDefault="00A328D6" w:rsidP="00741C90">
      <w:pPr>
        <w:ind w:left="-57"/>
        <w:jc w:val="both"/>
        <w:rPr>
          <w:rFonts w:ascii="Simplified Arabic" w:hAnsi="Simplified Arabic" w:cs="Simplified Arabic"/>
          <w:b/>
          <w:bCs/>
          <w:color w:val="000000"/>
          <w:sz w:val="24"/>
          <w:szCs w:val="24"/>
          <w:rtl/>
        </w:rPr>
      </w:pPr>
      <w:r>
        <w:rPr>
          <w:rFonts w:ascii="Simplified Arabic" w:hAnsi="Simplified Arabic" w:cs="Simplified Arabic" w:hint="cs"/>
          <w:b/>
          <w:bCs/>
          <w:color w:val="000000"/>
          <w:sz w:val="24"/>
          <w:szCs w:val="24"/>
          <w:rtl/>
        </w:rPr>
        <w:lastRenderedPageBreak/>
        <w:t xml:space="preserve">4.3 </w:t>
      </w:r>
      <w:r w:rsidR="008B0A0D" w:rsidRPr="008E2512">
        <w:rPr>
          <w:rFonts w:ascii="Simplified Arabic" w:hAnsi="Simplified Arabic" w:cs="Simplified Arabic" w:hint="cs"/>
          <w:b/>
          <w:bCs/>
          <w:color w:val="000000"/>
          <w:sz w:val="24"/>
          <w:szCs w:val="24"/>
          <w:rtl/>
        </w:rPr>
        <w:t>المرجعيات والدراسات السابقة</w:t>
      </w:r>
    </w:p>
    <w:p w:rsidR="008B0A0D" w:rsidRDefault="008B0A0D" w:rsidP="00741C90">
      <w:pPr>
        <w:ind w:left="-57"/>
        <w:jc w:val="both"/>
        <w:rPr>
          <w:rFonts w:ascii="Simplified Arabic" w:hAnsi="Simplified Arabic" w:cs="Simplified Arabic"/>
          <w:sz w:val="24"/>
          <w:szCs w:val="24"/>
        </w:rPr>
      </w:pPr>
      <w:r w:rsidRPr="0039029D">
        <w:rPr>
          <w:rFonts w:ascii="Simplified Arabic" w:hAnsi="Simplified Arabic" w:cs="Simplified Arabic" w:hint="cs"/>
          <w:sz w:val="24"/>
          <w:szCs w:val="24"/>
          <w:rtl/>
        </w:rPr>
        <w:t>مفهوم التنمية كما عرفه أماريتا سن</w:t>
      </w:r>
      <w:r w:rsidRPr="0039029D">
        <w:rPr>
          <w:rStyle w:val="FootnoteReference"/>
          <w:rFonts w:ascii="Simplified Arabic" w:hAnsi="Simplified Arabic" w:cs="Simplified Arabic"/>
          <w:sz w:val="24"/>
          <w:szCs w:val="24"/>
          <w:rtl/>
        </w:rPr>
        <w:footnoteReference w:id="59"/>
      </w:r>
      <w:r w:rsidRPr="0039029D">
        <w:rPr>
          <w:rFonts w:ascii="Simplified Arabic" w:hAnsi="Simplified Arabic" w:cs="Simplified Arabic" w:hint="cs"/>
          <w:sz w:val="24"/>
          <w:szCs w:val="24"/>
          <w:rtl/>
        </w:rPr>
        <w:t xml:space="preserve"> هي عملية تراكمية، وتكاملية، اقتصادية وسياسية واجتماعية، تسعى لتحرير الإنسان من حالة التبعية وامتهان الكرامة الإنسانية إلى الحرية من خلال تحريره من حالة اللامساواة والفقر والاضطهاد وتمكينه في أرضه وتوسيع إمكانياته، وخياراته وقدراته لضمان الشعور بالسعادة</w:t>
      </w:r>
      <w:r w:rsidRPr="0039029D">
        <w:rPr>
          <w:rStyle w:val="FootnoteReference"/>
          <w:rFonts w:ascii="Simplified Arabic" w:hAnsi="Simplified Arabic" w:cs="Simplified Arabic"/>
          <w:sz w:val="24"/>
          <w:szCs w:val="24"/>
          <w:rtl/>
        </w:rPr>
        <w:footnoteReference w:id="60"/>
      </w:r>
      <w:r w:rsidRPr="0039029D">
        <w:rPr>
          <w:rFonts w:ascii="Simplified Arabic" w:hAnsi="Simplified Arabic" w:cs="Simplified Arabic" w:hint="cs"/>
          <w:sz w:val="24"/>
          <w:szCs w:val="24"/>
          <w:rtl/>
        </w:rPr>
        <w:t>. فتطوير الاقتصاد الفلسطيني والمنشآت وزيادة مشاركة المرأة في الدور الإنتاجي ومساواتها مع الرجل في هذا الدور هو ضرورة ملحة لتحرر الفرد ولتنمية المجتمع. هنالك عد</w:t>
      </w:r>
      <w:r w:rsidRPr="0039029D">
        <w:rPr>
          <w:rFonts w:ascii="Simplified Arabic" w:hAnsi="Simplified Arabic" w:cs="Simplified Arabic" w:hint="eastAsia"/>
          <w:sz w:val="24"/>
          <w:szCs w:val="24"/>
          <w:rtl/>
        </w:rPr>
        <w:t>ة</w:t>
      </w:r>
      <w:r w:rsidRPr="0039029D">
        <w:rPr>
          <w:rFonts w:ascii="Simplified Arabic" w:hAnsi="Simplified Arabic" w:cs="Simplified Arabic" w:hint="cs"/>
          <w:sz w:val="24"/>
          <w:szCs w:val="24"/>
          <w:rtl/>
        </w:rPr>
        <w:t xml:space="preserve"> معيقات وتحديات يعاني منها الاقتصاد الفلسطيني</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تتمثل بالعوامل السياسية والأطر القانونية، والعوامل الاجتماعية والثقافية، وظروف العمل.</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 xml:space="preserve">يتميز الاقتصاد الفلسطيني بتبني سياسات ونماذج الليبرالية الجديدة التي </w:t>
      </w:r>
      <w:r w:rsidRPr="0039029D">
        <w:rPr>
          <w:rFonts w:ascii="Simplified Arabic" w:hAnsi="Simplified Arabic" w:cs="Simplified Arabic"/>
          <w:sz w:val="24"/>
          <w:szCs w:val="24"/>
          <w:rtl/>
        </w:rPr>
        <w:t>لا توفر أي حماية لل</w:t>
      </w:r>
      <w:r w:rsidRPr="0039029D">
        <w:rPr>
          <w:rFonts w:ascii="Simplified Arabic" w:hAnsi="Simplified Arabic" w:cs="Simplified Arabic" w:hint="cs"/>
          <w:sz w:val="24"/>
          <w:szCs w:val="24"/>
          <w:rtl/>
        </w:rPr>
        <w:t>أ</w:t>
      </w:r>
      <w:r w:rsidRPr="0039029D">
        <w:rPr>
          <w:rFonts w:ascii="Simplified Arabic" w:hAnsi="Simplified Arabic" w:cs="Simplified Arabic"/>
          <w:sz w:val="24"/>
          <w:szCs w:val="24"/>
          <w:rtl/>
        </w:rPr>
        <w:t>سو</w:t>
      </w:r>
      <w:r w:rsidRPr="0039029D">
        <w:rPr>
          <w:rFonts w:ascii="Simplified Arabic" w:hAnsi="Simplified Arabic" w:cs="Simplified Arabic" w:hint="cs"/>
          <w:sz w:val="24"/>
          <w:szCs w:val="24"/>
          <w:rtl/>
        </w:rPr>
        <w:t>ا</w:t>
      </w:r>
      <w:r w:rsidRPr="0039029D">
        <w:rPr>
          <w:rFonts w:ascii="Simplified Arabic" w:hAnsi="Simplified Arabic" w:cs="Simplified Arabic"/>
          <w:sz w:val="24"/>
          <w:szCs w:val="24"/>
          <w:rtl/>
        </w:rPr>
        <w:t>ق المحلية من المنافسة غير العادلة، ولا سيما من السلع والبضائع الإسرائيلية التي تُغرق السوق المحلية وتَقضي على القدرة الإنتاجية للاقتصاد الفلسطيني المحلي</w:t>
      </w:r>
      <w:r w:rsidRPr="0039029D">
        <w:rPr>
          <w:rStyle w:val="FootnoteReference"/>
          <w:rFonts w:ascii="Simplified Arabic" w:hAnsi="Simplified Arabic" w:cs="Simplified Arabic"/>
          <w:sz w:val="24"/>
          <w:szCs w:val="24"/>
          <w:rtl/>
        </w:rPr>
        <w:footnoteReference w:id="61"/>
      </w:r>
      <w:r w:rsidRPr="0039029D">
        <w:rPr>
          <w:rFonts w:ascii="Simplified Arabic" w:hAnsi="Simplified Arabic" w:cs="Simplified Arabic" w:hint="cs"/>
          <w:sz w:val="24"/>
          <w:szCs w:val="24"/>
          <w:rtl/>
        </w:rPr>
        <w:t>. والذي بدوره يعمل على تحديد وتقليص المنشآت المنتجة. أما ال</w:t>
      </w:r>
      <w:r w:rsidRPr="0039029D">
        <w:rPr>
          <w:rFonts w:ascii="Simplified Arabic" w:hAnsi="Simplified Arabic" w:cs="Simplified Arabic"/>
          <w:sz w:val="24"/>
          <w:szCs w:val="24"/>
          <w:rtl/>
        </w:rPr>
        <w:t>شروخ الجغرافية والمادية والاجتماعية التي أحدثت</w:t>
      </w:r>
      <w:r w:rsidRPr="0039029D">
        <w:rPr>
          <w:rFonts w:ascii="Simplified Arabic" w:hAnsi="Simplified Arabic" w:cs="Simplified Arabic" w:hint="cs"/>
          <w:sz w:val="24"/>
          <w:szCs w:val="24"/>
          <w:rtl/>
        </w:rPr>
        <w:t>ها</w:t>
      </w:r>
      <w:r w:rsidRPr="0039029D">
        <w:rPr>
          <w:rFonts w:ascii="Simplified Arabic" w:hAnsi="Simplified Arabic" w:cs="Simplified Arabic"/>
          <w:sz w:val="24"/>
          <w:szCs w:val="24"/>
          <w:rtl/>
        </w:rPr>
        <w:t xml:space="preserve"> نقاط التفتيش الإسرائيلية والإغلاقات الدائمة لمداخل</w:t>
      </w:r>
      <w:r w:rsidRPr="0039029D">
        <w:rPr>
          <w:rFonts w:ascii="Simplified Arabic" w:hAnsi="Simplified Arabic" w:cs="Simplified Arabic" w:hint="cs"/>
          <w:sz w:val="24"/>
          <w:szCs w:val="24"/>
          <w:rtl/>
        </w:rPr>
        <w:t xml:space="preserve"> ومخارج</w:t>
      </w:r>
      <w:r w:rsidRPr="0039029D">
        <w:rPr>
          <w:rFonts w:ascii="Simplified Arabic" w:hAnsi="Simplified Arabic" w:cs="Simplified Arabic"/>
          <w:sz w:val="24"/>
          <w:szCs w:val="24"/>
          <w:rtl/>
        </w:rPr>
        <w:t xml:space="preserve"> المناطق السكنية</w:t>
      </w:r>
      <w:r w:rsidRPr="0039029D">
        <w:rPr>
          <w:rFonts w:ascii="Simplified Arabic" w:hAnsi="Simplified Arabic" w:cs="Simplified Arabic" w:hint="cs"/>
          <w:sz w:val="24"/>
          <w:szCs w:val="24"/>
          <w:rtl/>
        </w:rPr>
        <w:t>، هذا له</w:t>
      </w:r>
      <w:r w:rsidRPr="0039029D">
        <w:rPr>
          <w:rFonts w:ascii="Simplified Arabic" w:hAnsi="Simplified Arabic" w:cs="Simplified Arabic"/>
          <w:sz w:val="24"/>
          <w:szCs w:val="24"/>
          <w:rtl/>
        </w:rPr>
        <w:t xml:space="preserve"> تأثيرًا بالغًا في قدرة الفلسطينيين،</w:t>
      </w:r>
      <w:r w:rsidRPr="0039029D">
        <w:rPr>
          <w:rFonts w:ascii="Simplified Arabic" w:hAnsi="Simplified Arabic" w:cs="Simplified Arabic" w:hint="cs"/>
          <w:sz w:val="24"/>
          <w:szCs w:val="24"/>
          <w:rtl/>
        </w:rPr>
        <w:t xml:space="preserve"> خاصة</w:t>
      </w:r>
      <w:r w:rsidRPr="0039029D">
        <w:rPr>
          <w:rFonts w:ascii="Simplified Arabic" w:hAnsi="Simplified Arabic" w:cs="Simplified Arabic"/>
          <w:sz w:val="24"/>
          <w:szCs w:val="24"/>
          <w:rtl/>
        </w:rPr>
        <w:t xml:space="preserve"> النساء، على التنقل</w:t>
      </w:r>
      <w:r w:rsidRPr="0039029D">
        <w:rPr>
          <w:rStyle w:val="FootnoteReference"/>
          <w:rFonts w:ascii="Simplified Arabic" w:hAnsi="Simplified Arabic" w:cs="Simplified Arabic"/>
          <w:sz w:val="24"/>
          <w:szCs w:val="24"/>
          <w:rtl/>
        </w:rPr>
        <w:footnoteReference w:id="62"/>
      </w:r>
      <w:r w:rsidRPr="0039029D">
        <w:rPr>
          <w:rFonts w:ascii="Simplified Arabic" w:hAnsi="Simplified Arabic" w:cs="Simplified Arabic"/>
          <w:sz w:val="24"/>
          <w:szCs w:val="24"/>
          <w:rtl/>
        </w:rPr>
        <w:t xml:space="preserve">. </w:t>
      </w:r>
      <w:r w:rsidRPr="0039029D">
        <w:rPr>
          <w:rFonts w:ascii="Simplified Arabic" w:hAnsi="Simplified Arabic" w:cs="Simplified Arabic" w:hint="cs"/>
          <w:sz w:val="24"/>
          <w:szCs w:val="24"/>
          <w:rtl/>
        </w:rPr>
        <w:t xml:space="preserve">فأصبح </w:t>
      </w:r>
      <w:r w:rsidRPr="0039029D">
        <w:rPr>
          <w:rFonts w:ascii="Simplified Arabic" w:hAnsi="Simplified Arabic" w:cs="Simplified Arabic"/>
          <w:sz w:val="24"/>
          <w:szCs w:val="24"/>
          <w:rtl/>
        </w:rPr>
        <w:t xml:space="preserve">من الصعب على المرأة أن تبحث عن عملٍ خارج مجتمعها المحلي، وبالتالي تحد من فرص </w:t>
      </w:r>
      <w:r w:rsidRPr="0039029D">
        <w:rPr>
          <w:rFonts w:ascii="Simplified Arabic" w:hAnsi="Simplified Arabic" w:cs="Simplified Arabic" w:hint="cs"/>
          <w:sz w:val="24"/>
          <w:szCs w:val="24"/>
          <w:rtl/>
        </w:rPr>
        <w:t>عملها مقارن</w:t>
      </w:r>
      <w:r w:rsidRPr="0039029D">
        <w:rPr>
          <w:rFonts w:ascii="Simplified Arabic" w:hAnsi="Simplified Arabic" w:cs="Simplified Arabic" w:hint="eastAsia"/>
          <w:sz w:val="24"/>
          <w:szCs w:val="24"/>
          <w:rtl/>
        </w:rPr>
        <w:t>ة</w:t>
      </w:r>
      <w:r w:rsidRPr="0039029D">
        <w:rPr>
          <w:rFonts w:ascii="Simplified Arabic" w:hAnsi="Simplified Arabic" w:cs="Simplified Arabic"/>
          <w:sz w:val="24"/>
          <w:szCs w:val="24"/>
          <w:rtl/>
        </w:rPr>
        <w:t xml:space="preserve"> بالرجال</w:t>
      </w:r>
      <w:r w:rsidRPr="0039029D">
        <w:rPr>
          <w:rFonts w:ascii="Simplified Arabic" w:hAnsi="Simplified Arabic" w:cs="Simplified Arabic" w:hint="cs"/>
          <w:sz w:val="24"/>
          <w:szCs w:val="24"/>
          <w:rtl/>
        </w:rPr>
        <w:t xml:space="preserve">. وساهم </w:t>
      </w:r>
      <w:r w:rsidRPr="0039029D">
        <w:rPr>
          <w:rFonts w:ascii="Simplified Arabic" w:hAnsi="Simplified Arabic" w:cs="Simplified Arabic"/>
          <w:sz w:val="24"/>
          <w:szCs w:val="24"/>
          <w:rtl/>
        </w:rPr>
        <w:t>التدمير الإسرائيلي الم</w:t>
      </w:r>
      <w:r w:rsidRPr="0039029D">
        <w:rPr>
          <w:rFonts w:ascii="Simplified Arabic" w:hAnsi="Simplified Arabic" w:cs="Simplified Arabic" w:hint="cs"/>
          <w:sz w:val="24"/>
          <w:szCs w:val="24"/>
          <w:rtl/>
        </w:rPr>
        <w:t>ُمنهج</w:t>
      </w:r>
      <w:r w:rsidRPr="0039029D">
        <w:rPr>
          <w:rFonts w:ascii="Simplified Arabic" w:hAnsi="Simplified Arabic" w:cs="Simplified Arabic"/>
          <w:sz w:val="24"/>
          <w:szCs w:val="24"/>
          <w:rtl/>
        </w:rPr>
        <w:t xml:space="preserve"> لقطاعي الزراعة والصناعة</w:t>
      </w:r>
      <w:r w:rsidRPr="0039029D">
        <w:rPr>
          <w:rFonts w:ascii="Simplified Arabic" w:hAnsi="Simplified Arabic" w:cs="Simplified Arabic" w:hint="cs"/>
          <w:sz w:val="24"/>
          <w:szCs w:val="24"/>
          <w:rtl/>
        </w:rPr>
        <w:t xml:space="preserve"> على </w:t>
      </w:r>
      <w:r w:rsidRPr="0039029D">
        <w:rPr>
          <w:rFonts w:ascii="Simplified Arabic" w:hAnsi="Simplified Arabic" w:cs="Simplified Arabic"/>
          <w:sz w:val="24"/>
          <w:szCs w:val="24"/>
          <w:rtl/>
        </w:rPr>
        <w:t>تقويض</w:t>
      </w:r>
      <w:r w:rsidRPr="0039029D">
        <w:rPr>
          <w:rFonts w:ascii="Simplified Arabic" w:hAnsi="Simplified Arabic" w:cs="Simplified Arabic" w:hint="cs"/>
          <w:sz w:val="24"/>
          <w:szCs w:val="24"/>
          <w:rtl/>
        </w:rPr>
        <w:t xml:space="preserve">هما </w:t>
      </w:r>
      <w:r w:rsidRPr="0039029D">
        <w:rPr>
          <w:rFonts w:ascii="Simplified Arabic" w:hAnsi="Simplified Arabic" w:cs="Simplified Arabic"/>
          <w:sz w:val="24"/>
          <w:szCs w:val="24"/>
          <w:rtl/>
        </w:rPr>
        <w:t>وقدرتهما على تشغيل النساء في تشويه الحوافز المقدمة للنساء وإبعادهن عن سوق العمل.</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ول</w:t>
      </w:r>
      <w:r w:rsidRPr="0039029D">
        <w:rPr>
          <w:rFonts w:ascii="Simplified Arabic" w:hAnsi="Simplified Arabic" w:cs="Simplified Arabic"/>
          <w:sz w:val="24"/>
          <w:szCs w:val="24"/>
          <w:rtl/>
        </w:rPr>
        <w:t>هذين القطاعين أهميةً خاصة في تشغيل النساء في أي مكان في العالم، فكونهما لا يوفران فرص العمل المطلوبة</w:t>
      </w:r>
      <w:r w:rsidRPr="0039029D">
        <w:rPr>
          <w:rFonts w:ascii="Simplified Arabic" w:hAnsi="Simplified Arabic" w:cs="Simplified Arabic" w:hint="cs"/>
          <w:sz w:val="24"/>
          <w:szCs w:val="24"/>
          <w:rtl/>
        </w:rPr>
        <w:t>،</w:t>
      </w:r>
      <w:r w:rsidRPr="0039029D">
        <w:rPr>
          <w:rFonts w:ascii="Simplified Arabic" w:hAnsi="Simplified Arabic" w:cs="Simplified Arabic"/>
          <w:sz w:val="24"/>
          <w:szCs w:val="24"/>
          <w:rtl/>
        </w:rPr>
        <w:t xml:space="preserve"> يعني أن المرأة الفلسطينية لا ترى لها مكانًا في سوق العمل</w:t>
      </w:r>
      <w:r w:rsidRPr="0039029D">
        <w:rPr>
          <w:rStyle w:val="FootnoteReference"/>
          <w:rFonts w:ascii="Simplified Arabic" w:hAnsi="Simplified Arabic" w:cs="Simplified Arabic"/>
          <w:sz w:val="24"/>
          <w:szCs w:val="24"/>
          <w:rtl/>
        </w:rPr>
        <w:footnoteReference w:id="63"/>
      </w:r>
      <w:r w:rsidRPr="0039029D">
        <w:rPr>
          <w:rFonts w:ascii="Simplified Arabic" w:hAnsi="Simplified Arabic" w:cs="Simplified Arabic" w:hint="cs"/>
          <w:sz w:val="24"/>
          <w:szCs w:val="24"/>
          <w:rtl/>
        </w:rPr>
        <w:t>.</w:t>
      </w:r>
    </w:p>
    <w:p w:rsidR="008B0A0D" w:rsidRPr="0039029D" w:rsidRDefault="008B0A0D" w:rsidP="00741C90">
      <w:pPr>
        <w:ind w:left="-57"/>
        <w:jc w:val="both"/>
        <w:rPr>
          <w:rFonts w:ascii="Simplified Arabic" w:hAnsi="Simplified Arabic" w:cs="Simplified Arabic"/>
          <w:sz w:val="24"/>
          <w:szCs w:val="24"/>
          <w:rtl/>
        </w:rPr>
      </w:pPr>
    </w:p>
    <w:p w:rsidR="008B0A0D" w:rsidRDefault="008B0A0D" w:rsidP="00741C90">
      <w:pPr>
        <w:pStyle w:val="NormalWeb"/>
        <w:bidi/>
        <w:jc w:val="both"/>
        <w:textAlignment w:val="baseline"/>
        <w:rPr>
          <w:rFonts w:ascii="Simplified Arabic" w:eastAsia="Calibri" w:hAnsi="Simplified Arabic" w:cs="Simplified Arabic"/>
          <w:rtl/>
        </w:rPr>
      </w:pPr>
      <w:r w:rsidRPr="00EE2CA5">
        <w:rPr>
          <w:rFonts w:ascii="Simplified Arabic" w:eastAsia="Calibri" w:hAnsi="Simplified Arabic" w:cs="Simplified Arabic" w:hint="cs"/>
          <w:rtl/>
        </w:rPr>
        <w:t>ت</w:t>
      </w:r>
      <w:r w:rsidRPr="00EE2CA5">
        <w:rPr>
          <w:rFonts w:ascii="Simplified Arabic" w:eastAsia="Calibri" w:hAnsi="Simplified Arabic" w:cs="Simplified Arabic" w:hint="eastAsia"/>
          <w:rtl/>
        </w:rPr>
        <w:t>عتبر المنشآت الصغيرة والمتوسطة ركائز أساسية لمستقبل العمل، وذلك ليس لاستحداث العمالة والنمو الاقتصادي فحسب، بل أيضًا ل</w:t>
      </w:r>
      <w:r w:rsidRPr="00EE2CA5">
        <w:rPr>
          <w:rFonts w:ascii="Simplified Arabic" w:eastAsia="Calibri" w:hAnsi="Simplified Arabic" w:cs="Simplified Arabic" w:hint="cs"/>
          <w:rtl/>
        </w:rPr>
        <w:t>ت</w:t>
      </w:r>
      <w:r w:rsidRPr="00EE2CA5">
        <w:rPr>
          <w:rFonts w:ascii="Simplified Arabic" w:eastAsia="Calibri" w:hAnsi="Simplified Arabic" w:cs="Simplified Arabic" w:hint="eastAsia"/>
          <w:rtl/>
        </w:rPr>
        <w:t>حف</w:t>
      </w:r>
      <w:r w:rsidRPr="00EE2CA5">
        <w:rPr>
          <w:rFonts w:ascii="Simplified Arabic" w:eastAsia="Calibri" w:hAnsi="Simplified Arabic" w:cs="Simplified Arabic" w:hint="cs"/>
          <w:rtl/>
        </w:rPr>
        <w:t>ي</w:t>
      </w:r>
      <w:r w:rsidRPr="00EE2CA5">
        <w:rPr>
          <w:rFonts w:ascii="Simplified Arabic" w:eastAsia="Calibri" w:hAnsi="Simplified Arabic" w:cs="Simplified Arabic" w:hint="eastAsia"/>
          <w:rtl/>
        </w:rPr>
        <w:t xml:space="preserve">ز الابتكار والمنافسة في </w:t>
      </w:r>
      <w:r w:rsidRPr="00EE2CA5">
        <w:rPr>
          <w:rFonts w:ascii="Simplified Arabic" w:eastAsia="Calibri" w:hAnsi="Simplified Arabic" w:cs="Simplified Arabic" w:hint="cs"/>
          <w:rtl/>
        </w:rPr>
        <w:t>الأسواق. لك</w:t>
      </w:r>
      <w:r w:rsidRPr="00EE2CA5">
        <w:rPr>
          <w:rFonts w:ascii="Simplified Arabic" w:eastAsia="Calibri" w:hAnsi="Simplified Arabic" w:cs="Simplified Arabic" w:hint="eastAsia"/>
          <w:rtl/>
        </w:rPr>
        <w:t xml:space="preserve">ن بإمكان المنشآت الكبيرة أن تستثمر أكثر في التدريب والمعدات وتدفع أجوراً أعلى وتوفر ظروف عمل أفضل، وبالتالي فهي تتفوق على المنشآت الصغيرة والمتوسطة عندما يتعلق الأمر بالإنتاجية ونوعية </w:t>
      </w:r>
      <w:r w:rsidRPr="00EE2CA5">
        <w:rPr>
          <w:rFonts w:ascii="Simplified Arabic" w:eastAsia="Calibri" w:hAnsi="Simplified Arabic" w:cs="Simplified Arabic" w:hint="cs"/>
          <w:rtl/>
        </w:rPr>
        <w:t>العمالة</w:t>
      </w:r>
      <w:r w:rsidRPr="00EE2CA5">
        <w:rPr>
          <w:rFonts w:ascii="Simplified Arabic" w:eastAsia="Calibri" w:hAnsi="Simplified Arabic" w:cs="Simplified Arabic"/>
        </w:rPr>
        <w:t xml:space="preserve">. </w:t>
      </w:r>
      <w:r>
        <w:rPr>
          <w:rFonts w:ascii="Simplified Arabic" w:eastAsia="Calibri" w:hAnsi="Simplified Arabic" w:cs="Simplified Arabic" w:hint="cs"/>
          <w:rtl/>
        </w:rPr>
        <w:t xml:space="preserve"> </w:t>
      </w:r>
      <w:r w:rsidRPr="00EE2CA5">
        <w:rPr>
          <w:rFonts w:ascii="Simplified Arabic" w:eastAsia="Calibri" w:hAnsi="Simplified Arabic" w:cs="Simplified Arabic"/>
          <w:rtl/>
        </w:rPr>
        <w:t>وفي</w:t>
      </w:r>
      <w:r w:rsidRPr="00EE2CA5">
        <w:rPr>
          <w:rFonts w:ascii="Simplified Arabic" w:eastAsia="Calibri" w:hAnsi="Simplified Arabic" w:cs="Simplified Arabic" w:hint="eastAsia"/>
          <w:rtl/>
        </w:rPr>
        <w:t xml:space="preserve"> البلدان النامية، تؤدي هذه الثغرة في الإنتاجية إلى انخفاض مستوى توليد الدخل وانتشار السمة غير المنظمة وضعف أداء النمو. ولسد هذه الثغرة، علينا أولاً أن نفهم المشاكل التي تواجهها المنشآت الصغيرة والمتوسطة</w:t>
      </w:r>
      <w:r w:rsidRPr="00EE2CA5">
        <w:rPr>
          <w:rFonts w:ascii="Simplified Arabic" w:eastAsia="Calibri" w:hAnsi="Simplified Arabic" w:cs="Simplified Arabic" w:hint="cs"/>
          <w:rtl/>
        </w:rPr>
        <w:t>،</w:t>
      </w:r>
      <w:r w:rsidRPr="00EE2CA5">
        <w:rPr>
          <w:rFonts w:ascii="Simplified Arabic" w:eastAsia="Calibri" w:hAnsi="Simplified Arabic" w:cs="Simplified Arabic" w:hint="eastAsia"/>
          <w:rtl/>
        </w:rPr>
        <w:t xml:space="preserve"> سواء من منظور أصحاب العمل أو من منظور المستخدمين، وفي سياق التحديات الأوسع التي تواجه عالم العمل</w:t>
      </w:r>
      <w:r w:rsidRPr="00EE2CA5">
        <w:rPr>
          <w:rFonts w:eastAsia="Calibri"/>
          <w:vertAlign w:val="superscript"/>
          <w:rtl/>
        </w:rPr>
        <w:footnoteReference w:id="64"/>
      </w:r>
      <w:r w:rsidRPr="00EE2CA5">
        <w:rPr>
          <w:rFonts w:ascii="Simplified Arabic" w:eastAsia="Calibri" w:hAnsi="Simplified Arabic" w:cs="Simplified Arabic" w:hint="cs"/>
          <w:rtl/>
        </w:rPr>
        <w:t>.</w:t>
      </w:r>
    </w:p>
    <w:p w:rsidR="008B0A0D" w:rsidRDefault="008B0A0D" w:rsidP="00741C90">
      <w:pPr>
        <w:jc w:val="both"/>
        <w:rPr>
          <w:rFonts w:ascii="Simplified Arabic" w:hAnsi="Simplified Arabic" w:cs="Simplified Arabic"/>
          <w:sz w:val="24"/>
          <w:szCs w:val="24"/>
        </w:rPr>
      </w:pPr>
      <w:r w:rsidRPr="0039029D">
        <w:rPr>
          <w:rFonts w:ascii="Simplified Arabic" w:hAnsi="Simplified Arabic" w:cs="Simplified Arabic" w:hint="cs"/>
          <w:sz w:val="24"/>
          <w:szCs w:val="24"/>
          <w:rtl/>
        </w:rPr>
        <w:t>نستنتج بع</w:t>
      </w:r>
      <w:r w:rsidRPr="0039029D">
        <w:rPr>
          <w:rFonts w:ascii="Simplified Arabic" w:hAnsi="Simplified Arabic" w:cs="Simplified Arabic" w:hint="eastAsia"/>
          <w:sz w:val="24"/>
          <w:szCs w:val="24"/>
          <w:rtl/>
        </w:rPr>
        <w:t>د</w:t>
      </w:r>
      <w:r w:rsidRPr="0039029D">
        <w:rPr>
          <w:rFonts w:ascii="Simplified Arabic" w:hAnsi="Simplified Arabic" w:cs="Simplified Arabic" w:hint="cs"/>
          <w:sz w:val="24"/>
          <w:szCs w:val="24"/>
          <w:rtl/>
        </w:rPr>
        <w:t xml:space="preserve"> مراجعة قانون العمل والعمال الفلسطيني</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أنه</w:t>
      </w:r>
      <w:r w:rsidRPr="0039029D">
        <w:rPr>
          <w:rFonts w:ascii="Simplified Arabic" w:hAnsi="Simplified Arabic" w:cs="Simplified Arabic"/>
          <w:sz w:val="24"/>
          <w:szCs w:val="24"/>
        </w:rPr>
        <w:t xml:space="preserve"> </w:t>
      </w:r>
      <w:r w:rsidRPr="0039029D">
        <w:rPr>
          <w:rFonts w:ascii="Simplified Arabic" w:hAnsi="Simplified Arabic" w:cs="Simplified Arabic"/>
          <w:sz w:val="24"/>
          <w:szCs w:val="24"/>
          <w:rtl/>
        </w:rPr>
        <w:t>لا يراعي الفروق بين الجنسين بما يكفي، ولا يحمي</w:t>
      </w:r>
      <w:r w:rsidRPr="0039029D">
        <w:rPr>
          <w:rFonts w:ascii="Simplified Arabic" w:hAnsi="Simplified Arabic" w:cs="Simplified Arabic" w:hint="cs"/>
          <w:sz w:val="24"/>
          <w:szCs w:val="24"/>
          <w:rtl/>
        </w:rPr>
        <w:t xml:space="preserve"> ويعزز</w:t>
      </w:r>
      <w:r w:rsidRPr="0039029D">
        <w:rPr>
          <w:rFonts w:ascii="Simplified Arabic" w:hAnsi="Simplified Arabic" w:cs="Simplified Arabic"/>
          <w:sz w:val="24"/>
          <w:szCs w:val="24"/>
          <w:rtl/>
        </w:rPr>
        <w:t xml:space="preserve"> حقوق المرأة</w:t>
      </w:r>
      <w:r w:rsidRPr="0039029D">
        <w:rPr>
          <w:rFonts w:ascii="Simplified Arabic" w:hAnsi="Simplified Arabic" w:cs="Simplified Arabic" w:hint="cs"/>
          <w:sz w:val="24"/>
          <w:szCs w:val="24"/>
          <w:rtl/>
        </w:rPr>
        <w:t>.</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و</w:t>
      </w:r>
      <w:r w:rsidRPr="0039029D">
        <w:rPr>
          <w:rFonts w:ascii="Simplified Arabic" w:hAnsi="Simplified Arabic" w:cs="Simplified Arabic"/>
          <w:sz w:val="24"/>
          <w:szCs w:val="24"/>
          <w:rtl/>
        </w:rPr>
        <w:t xml:space="preserve">يستثني قانون العمل الفلسطيني رقم 7 (الذي دخل حيز التنفيذ في 25 كانون الأول/ديسمبر 2001) شرائحَ من القوى العاملة الفلسطينية </w:t>
      </w:r>
      <w:r w:rsidRPr="0039029D">
        <w:rPr>
          <w:rFonts w:ascii="Simplified Arabic" w:hAnsi="Simplified Arabic" w:cs="Simplified Arabic" w:hint="cs"/>
          <w:sz w:val="24"/>
          <w:szCs w:val="24"/>
          <w:rtl/>
        </w:rPr>
        <w:t xml:space="preserve">وأهمها العمال الموسميون، والعاملون لحسابهم الخاص، وأفراد الأسرة العاملون دون أجر، وغيرها من </w:t>
      </w:r>
      <w:r w:rsidRPr="0039029D">
        <w:rPr>
          <w:rFonts w:ascii="Simplified Arabic" w:hAnsi="Simplified Arabic" w:cs="Simplified Arabic" w:hint="cs"/>
          <w:sz w:val="24"/>
          <w:szCs w:val="24"/>
          <w:rtl/>
        </w:rPr>
        <w:lastRenderedPageBreak/>
        <w:t>الأعمال التي تنطوي تحت الدور الرعائي والإنجابي. وأيضا لا يشترط القانون على توفير حضانات لأطفال الأمهات العاملات أو الآباء بالقرب من مكان العمل</w:t>
      </w:r>
      <w:r w:rsidRPr="00FA155F">
        <w:rPr>
          <w:vertAlign w:val="superscript"/>
          <w:rtl/>
        </w:rPr>
        <w:footnoteReference w:id="65"/>
      </w:r>
      <w:r w:rsidRPr="0039029D">
        <w:rPr>
          <w:rFonts w:ascii="Simplified Arabic" w:hAnsi="Simplified Arabic" w:cs="Simplified Arabic" w:hint="cs"/>
          <w:sz w:val="24"/>
          <w:szCs w:val="24"/>
          <w:rtl/>
        </w:rPr>
        <w:t xml:space="preserve">. هذه القضايا تعمل على إضعاف مشاركة المرأة في سوق العمل الفلسطيني. </w:t>
      </w:r>
    </w:p>
    <w:p w:rsidR="008B0A0D" w:rsidRPr="005C32C2" w:rsidRDefault="008B0A0D" w:rsidP="00741C90">
      <w:pPr>
        <w:jc w:val="both"/>
        <w:rPr>
          <w:rFonts w:ascii="Simplified Arabic" w:hAnsi="Simplified Arabic" w:cs="Simplified Arabic"/>
          <w:sz w:val="16"/>
          <w:szCs w:val="16"/>
          <w:rtl/>
        </w:rPr>
      </w:pPr>
    </w:p>
    <w:p w:rsidR="008B0A0D" w:rsidRDefault="00A328D6" w:rsidP="00741C90">
      <w:pPr>
        <w:tabs>
          <w:tab w:val="left" w:pos="9071"/>
        </w:tabs>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5.3 </w:t>
      </w:r>
      <w:r w:rsidR="008B0A0D" w:rsidRPr="0039029D">
        <w:rPr>
          <w:rFonts w:ascii="Simplified Arabic" w:hAnsi="Simplified Arabic" w:cs="Simplified Arabic"/>
          <w:b/>
          <w:bCs/>
          <w:sz w:val="24"/>
          <w:szCs w:val="24"/>
          <w:rtl/>
        </w:rPr>
        <w:t>الواقع الاقتصادي في فلسطين</w:t>
      </w:r>
    </w:p>
    <w:p w:rsidR="00F802F1" w:rsidRPr="00F802F1" w:rsidRDefault="00F802F1" w:rsidP="00741C90">
      <w:pPr>
        <w:tabs>
          <w:tab w:val="left" w:pos="9071"/>
        </w:tabs>
        <w:jc w:val="both"/>
        <w:rPr>
          <w:rFonts w:ascii="Simplified Arabic" w:hAnsi="Simplified Arabic" w:cs="Simplified Arabic"/>
          <w:b/>
          <w:bCs/>
          <w:sz w:val="16"/>
          <w:szCs w:val="16"/>
          <w:rtl/>
        </w:rPr>
      </w:pPr>
    </w:p>
    <w:p w:rsidR="008B0A0D" w:rsidRPr="0039029D" w:rsidRDefault="00A328D6" w:rsidP="00741C90">
      <w:pPr>
        <w:tabs>
          <w:tab w:val="left" w:pos="9071"/>
        </w:tabs>
        <w:jc w:val="both"/>
        <w:rPr>
          <w:rFonts w:ascii="Simplified Arabic" w:hAnsi="Simplified Arabic" w:cs="Simplified Arabic"/>
          <w:b/>
          <w:bCs/>
          <w:noProof/>
          <w:sz w:val="24"/>
          <w:szCs w:val="24"/>
          <w:rtl/>
        </w:rPr>
      </w:pPr>
      <w:r>
        <w:rPr>
          <w:rFonts w:ascii="Simplified Arabic" w:hAnsi="Simplified Arabic" w:cs="Simplified Arabic" w:hint="cs"/>
          <w:b/>
          <w:bCs/>
          <w:sz w:val="24"/>
          <w:szCs w:val="24"/>
          <w:rtl/>
        </w:rPr>
        <w:t xml:space="preserve">1.5.3 </w:t>
      </w:r>
      <w:r w:rsidR="008B0A0D" w:rsidRPr="0039029D">
        <w:rPr>
          <w:rFonts w:ascii="Simplified Arabic" w:hAnsi="Simplified Arabic" w:cs="Simplified Arabic"/>
          <w:b/>
          <w:bCs/>
          <w:sz w:val="24"/>
          <w:szCs w:val="24"/>
          <w:rtl/>
        </w:rPr>
        <w:t xml:space="preserve">واقع مشاركة الرجال في القوى العاملة حوالي 4 أضعاف مشاركة النساء </w:t>
      </w:r>
    </w:p>
    <w:p w:rsidR="008B0A0D" w:rsidRDefault="008B0A0D" w:rsidP="00741C90">
      <w:pPr>
        <w:ind w:left="-57"/>
        <w:jc w:val="both"/>
        <w:rPr>
          <w:rFonts w:ascii="Simplified Arabic" w:hAnsi="Simplified Arabic" w:cs="Simplified Arabic"/>
          <w:sz w:val="24"/>
          <w:szCs w:val="24"/>
        </w:rPr>
      </w:pPr>
      <w:r w:rsidRPr="0039029D">
        <w:rPr>
          <w:rFonts w:ascii="Simplified Arabic" w:hAnsi="Simplified Arabic" w:cs="Simplified Arabic"/>
          <w:sz w:val="24"/>
          <w:szCs w:val="24"/>
          <w:rtl/>
        </w:rPr>
        <w:t>ب</w:t>
      </w:r>
      <w:r w:rsidRPr="0039029D">
        <w:rPr>
          <w:rFonts w:ascii="Simplified Arabic" w:hAnsi="Simplified Arabic" w:cs="Simplified Arabic" w:hint="cs"/>
          <w:sz w:val="24"/>
          <w:szCs w:val="24"/>
          <w:rtl/>
        </w:rPr>
        <w:t>ينت نتائج مسح القوى العاملة بأن نسبة القوى العاملة المشاركة في فلسطين للأفراد 15 سنة فأكثر في العام 2017 قد بلغت 45.7%.  وقد أشارت النتائج بأن نسبة مشاركة الذكور في القوى العاملة بلغت 71.6%</w:t>
      </w:r>
      <w:r w:rsidRPr="0039029D">
        <w:rPr>
          <w:rFonts w:ascii="Simplified Arabic" w:hAnsi="Simplified Arabic" w:cs="Simplified Arabic"/>
          <w:sz w:val="24"/>
          <w:szCs w:val="24"/>
          <w:rtl/>
        </w:rPr>
        <w:t>،</w:t>
      </w:r>
      <w:r w:rsidRPr="0039029D">
        <w:rPr>
          <w:rFonts w:ascii="Simplified Arabic" w:hAnsi="Simplified Arabic" w:cs="Simplified Arabic" w:hint="cs"/>
          <w:sz w:val="24"/>
          <w:szCs w:val="24"/>
          <w:rtl/>
        </w:rPr>
        <w:t xml:space="preserve"> بينما بلغت </w:t>
      </w:r>
      <w:r w:rsidRPr="0039029D">
        <w:rPr>
          <w:rFonts w:ascii="Simplified Arabic" w:hAnsi="Simplified Arabic" w:cs="Simplified Arabic"/>
          <w:sz w:val="24"/>
          <w:szCs w:val="24"/>
          <w:rtl/>
        </w:rPr>
        <w:t>نسبة</w:t>
      </w:r>
      <w:r w:rsidRPr="0039029D">
        <w:rPr>
          <w:rFonts w:ascii="Simplified Arabic" w:hAnsi="Simplified Arabic" w:cs="Simplified Arabic" w:hint="cs"/>
          <w:sz w:val="24"/>
          <w:szCs w:val="24"/>
          <w:rtl/>
        </w:rPr>
        <w:t xml:space="preserve"> مشاركة الإناث 19.2%.</w:t>
      </w:r>
      <w:r>
        <w:rPr>
          <w:rFonts w:ascii="Simplified Arabic" w:hAnsi="Simplified Arabic" w:cs="Simplified Arabic" w:hint="cs"/>
          <w:sz w:val="24"/>
          <w:szCs w:val="24"/>
          <w:rtl/>
        </w:rPr>
        <w:t xml:space="preserve"> </w:t>
      </w:r>
      <w:r w:rsidRPr="0039029D">
        <w:rPr>
          <w:rFonts w:ascii="Simplified Arabic" w:hAnsi="Simplified Arabic" w:cs="Simplified Arabic"/>
          <w:sz w:val="24"/>
          <w:szCs w:val="24"/>
          <w:rtl/>
        </w:rPr>
        <w:t xml:space="preserve">وقد يعود انخفاض </w:t>
      </w:r>
      <w:r w:rsidRPr="0039029D">
        <w:rPr>
          <w:rFonts w:ascii="Simplified Arabic" w:hAnsi="Simplified Arabic" w:cs="Simplified Arabic" w:hint="cs"/>
          <w:sz w:val="24"/>
          <w:szCs w:val="24"/>
          <w:rtl/>
        </w:rPr>
        <w:t>مشاركة</w:t>
      </w:r>
      <w:r w:rsidRPr="0039029D">
        <w:rPr>
          <w:rFonts w:ascii="Simplified Arabic" w:hAnsi="Simplified Arabic" w:cs="Simplified Arabic"/>
          <w:sz w:val="24"/>
          <w:szCs w:val="24"/>
          <w:rtl/>
        </w:rPr>
        <w:t xml:space="preserve"> النساء في القطاعات الاقتصادية للعديد من العوامل وأهمها، غزو البضائع </w:t>
      </w:r>
      <w:r w:rsidRPr="0039029D">
        <w:rPr>
          <w:rFonts w:ascii="Simplified Arabic" w:hAnsi="Simplified Arabic" w:cs="Simplified Arabic" w:hint="cs"/>
          <w:sz w:val="24"/>
          <w:szCs w:val="24"/>
          <w:rtl/>
        </w:rPr>
        <w:t>الإسرائيلية</w:t>
      </w:r>
      <w:r w:rsidRPr="0039029D">
        <w:rPr>
          <w:rFonts w:ascii="Simplified Arabic" w:hAnsi="Simplified Arabic" w:cs="Simplified Arabic"/>
          <w:sz w:val="24"/>
          <w:szCs w:val="24"/>
          <w:rtl/>
        </w:rPr>
        <w:t xml:space="preserve"> للأسواق الفلسطينية وتأثيرها السلبي على القطاع </w:t>
      </w:r>
      <w:r w:rsidRPr="0039029D">
        <w:rPr>
          <w:rFonts w:ascii="Simplified Arabic" w:hAnsi="Simplified Arabic" w:cs="Simplified Arabic" w:hint="cs"/>
          <w:sz w:val="24"/>
          <w:szCs w:val="24"/>
          <w:rtl/>
        </w:rPr>
        <w:t>الإنتاجي</w:t>
      </w:r>
      <w:r w:rsidRPr="0039029D">
        <w:rPr>
          <w:rFonts w:ascii="Simplified Arabic" w:hAnsi="Simplified Arabic" w:cs="Simplified Arabic"/>
          <w:sz w:val="24"/>
          <w:szCs w:val="24"/>
          <w:rtl/>
        </w:rPr>
        <w:t xml:space="preserve"> المحلي، وتداعيات النظام الأبوي على مشاركة النساء في قطاعات اقتصادية مختلفة</w:t>
      </w:r>
      <w:r w:rsidRPr="0039029D">
        <w:rPr>
          <w:rFonts w:ascii="Simplified Arabic" w:hAnsi="Simplified Arabic" w:cs="Simplified Arabic" w:hint="cs"/>
          <w:sz w:val="24"/>
          <w:szCs w:val="24"/>
          <w:rtl/>
        </w:rPr>
        <w:t>،</w:t>
      </w:r>
      <w:r w:rsidRPr="0039029D">
        <w:rPr>
          <w:rFonts w:ascii="Simplified Arabic" w:hAnsi="Simplified Arabic" w:cs="Simplified Arabic"/>
          <w:sz w:val="24"/>
          <w:szCs w:val="24"/>
          <w:rtl/>
        </w:rPr>
        <w:t xml:space="preserve"> جميعها ساهمت في تحديد مشاركة النساء في قطاعات ومهن اقتصادية محدودة وتوجه النساء للانخراط في أعمال تقليدية </w:t>
      </w:r>
      <w:r>
        <w:rPr>
          <w:rFonts w:ascii="Simplified Arabic" w:hAnsi="Simplified Arabic" w:cs="Simplified Arabic" w:hint="cs"/>
          <w:sz w:val="24"/>
          <w:szCs w:val="24"/>
          <w:rtl/>
        </w:rPr>
        <w:t>متعارف</w:t>
      </w:r>
      <w:r w:rsidRPr="0039029D">
        <w:rPr>
          <w:rFonts w:ascii="Simplified Arabic" w:hAnsi="Simplified Arabic" w:cs="Simplified Arabic"/>
          <w:sz w:val="24"/>
          <w:szCs w:val="24"/>
          <w:rtl/>
        </w:rPr>
        <w:t xml:space="preserve"> عليها ومنها قطاع الخدمات و التعليم والصحة والزراعة بشكل رئيسي</w:t>
      </w:r>
      <w:r w:rsidRPr="0039029D">
        <w:rPr>
          <w:rStyle w:val="FootnoteReference"/>
          <w:rFonts w:ascii="Simplified Arabic" w:hAnsi="Simplified Arabic" w:cs="Simplified Arabic"/>
          <w:sz w:val="24"/>
          <w:szCs w:val="24"/>
          <w:rtl/>
        </w:rPr>
        <w:footnoteReference w:id="66"/>
      </w:r>
      <w:r w:rsidRPr="0039029D">
        <w:rPr>
          <w:rFonts w:ascii="Simplified Arabic" w:hAnsi="Simplified Arabic" w:cs="Simplified Arabic"/>
          <w:sz w:val="24"/>
          <w:szCs w:val="24"/>
        </w:rPr>
        <w:t>.</w:t>
      </w:r>
    </w:p>
    <w:p w:rsidR="008B0A0D" w:rsidRPr="005C32C2" w:rsidRDefault="008B0A0D" w:rsidP="00741C90">
      <w:pPr>
        <w:ind w:left="-57"/>
        <w:jc w:val="both"/>
        <w:rPr>
          <w:rFonts w:ascii="Simplified Arabic" w:hAnsi="Simplified Arabic" w:cs="Simplified Arabic"/>
          <w:sz w:val="16"/>
          <w:szCs w:val="16"/>
          <w:rtl/>
        </w:rPr>
      </w:pPr>
    </w:p>
    <w:p w:rsidR="008B0A0D" w:rsidRDefault="008B0A0D" w:rsidP="00741C90">
      <w:pPr>
        <w:jc w:val="both"/>
        <w:rPr>
          <w:rFonts w:ascii="Simplified Arabic" w:hAnsi="Simplified Arabic" w:cs="Simplified Arabic"/>
          <w:sz w:val="24"/>
          <w:szCs w:val="24"/>
          <w:rtl/>
          <w:lang w:bidi="ar-JO"/>
        </w:rPr>
      </w:pPr>
      <w:r w:rsidRPr="0060741C">
        <w:rPr>
          <w:rFonts w:ascii="Simplified Arabic" w:hAnsi="Simplified Arabic" w:cs="Simplified Arabic" w:hint="cs"/>
          <w:sz w:val="24"/>
          <w:szCs w:val="24"/>
          <w:rtl/>
          <w:lang w:bidi="ar-JO"/>
        </w:rPr>
        <w:t xml:space="preserve">كما </w:t>
      </w:r>
      <w:r w:rsidRPr="0060741C">
        <w:rPr>
          <w:rFonts w:ascii="Simplified Arabic" w:hAnsi="Simplified Arabic" w:cs="Simplified Arabic"/>
          <w:sz w:val="24"/>
          <w:szCs w:val="24"/>
          <w:rtl/>
          <w:lang w:bidi="ar-JO"/>
        </w:rPr>
        <w:t xml:space="preserve">تتركز النسبة الأكبر من مشاركة المرأة الفلسطينية في </w:t>
      </w:r>
      <w:r w:rsidRPr="0060741C">
        <w:rPr>
          <w:rFonts w:ascii="Simplified Arabic" w:hAnsi="Simplified Arabic" w:cs="Simplified Arabic"/>
          <w:sz w:val="24"/>
          <w:szCs w:val="24"/>
          <w:rtl/>
        </w:rPr>
        <w:t>المنشآت</w:t>
      </w:r>
      <w:r w:rsidRPr="0060741C">
        <w:rPr>
          <w:rFonts w:ascii="Simplified Arabic" w:hAnsi="Simplified Arabic" w:cs="Simplified Arabic"/>
          <w:sz w:val="24"/>
          <w:szCs w:val="24"/>
          <w:rtl/>
          <w:lang w:bidi="ar-JO"/>
        </w:rPr>
        <w:t xml:space="preserve"> العاملة في القطاع الخاص والقطاع الأهلي والشركات الحكومية في فلسطين</w:t>
      </w:r>
      <w:r w:rsidRPr="0060741C">
        <w:rPr>
          <w:rFonts w:ascii="Simplified Arabic" w:hAnsi="Simplified Arabic" w:cs="Simplified Arabic" w:hint="cs"/>
          <w:sz w:val="24"/>
          <w:szCs w:val="24"/>
          <w:rtl/>
          <w:lang w:bidi="ar-JO"/>
        </w:rPr>
        <w:t xml:space="preserve"> للعام 2017</w:t>
      </w:r>
      <w:r w:rsidRPr="0060741C">
        <w:rPr>
          <w:rStyle w:val="FootnoteReference"/>
          <w:rFonts w:ascii="Simplified Arabic" w:hAnsi="Simplified Arabic" w:cs="Simplified Arabic"/>
          <w:sz w:val="24"/>
          <w:szCs w:val="24"/>
          <w:rtl/>
          <w:lang w:bidi="ar-JO"/>
        </w:rPr>
        <w:footnoteReference w:id="67"/>
      </w:r>
      <w:r w:rsidRPr="0060741C">
        <w:rPr>
          <w:rFonts w:ascii="Simplified Arabic" w:hAnsi="Simplified Arabic" w:cs="Simplified Arabic" w:hint="cs"/>
          <w:sz w:val="24"/>
          <w:szCs w:val="24"/>
          <w:rtl/>
          <w:lang w:bidi="ar-JO"/>
        </w:rPr>
        <w:t xml:space="preserve">، </w:t>
      </w:r>
      <w:r w:rsidRPr="0060741C">
        <w:rPr>
          <w:rFonts w:ascii="Simplified Arabic" w:hAnsi="Simplified Arabic" w:cs="Simplified Arabic"/>
          <w:sz w:val="24"/>
          <w:szCs w:val="24"/>
          <w:rtl/>
        </w:rPr>
        <w:t>في قطاعات معينة</w:t>
      </w:r>
      <w:r w:rsidRPr="0060741C">
        <w:rPr>
          <w:rFonts w:ascii="Simplified Arabic" w:hAnsi="Simplified Arabic" w:cs="Simplified Arabic" w:hint="cs"/>
          <w:sz w:val="24"/>
          <w:szCs w:val="24"/>
          <w:rtl/>
        </w:rPr>
        <w:t xml:space="preserve"> ومنها</w:t>
      </w:r>
      <w:r w:rsidRPr="0060741C">
        <w:rPr>
          <w:rFonts w:ascii="Simplified Arabic" w:hAnsi="Simplified Arabic" w:cs="Simplified Arabic"/>
          <w:sz w:val="24"/>
          <w:szCs w:val="24"/>
          <w:rtl/>
        </w:rPr>
        <w:t xml:space="preserve"> أنشطة الخدمات </w:t>
      </w:r>
      <w:r w:rsidRPr="0060741C">
        <w:rPr>
          <w:rFonts w:ascii="Simplified Arabic" w:hAnsi="Simplified Arabic" w:cs="Simplified Arabic" w:hint="cs"/>
          <w:sz w:val="24"/>
          <w:szCs w:val="24"/>
          <w:rtl/>
        </w:rPr>
        <w:t>الإدارية</w:t>
      </w:r>
      <w:r w:rsidRPr="0060741C">
        <w:rPr>
          <w:rFonts w:ascii="Simplified Arabic" w:hAnsi="Simplified Arabic" w:cs="Simplified Arabic"/>
          <w:sz w:val="24"/>
          <w:szCs w:val="24"/>
          <w:rtl/>
        </w:rPr>
        <w:t xml:space="preserve"> والخدمات المساندة</w:t>
      </w:r>
      <w:r w:rsidRPr="0060741C">
        <w:rPr>
          <w:rFonts w:ascii="Simplified Arabic" w:hAnsi="Simplified Arabic" w:cs="Simplified Arabic" w:hint="cs"/>
          <w:sz w:val="24"/>
          <w:szCs w:val="24"/>
          <w:rtl/>
        </w:rPr>
        <w:t xml:space="preserve"> فقد</w:t>
      </w:r>
      <w:r w:rsidRPr="0060741C">
        <w:rPr>
          <w:rFonts w:ascii="Simplified Arabic" w:hAnsi="Simplified Arabic" w:cs="Simplified Arabic"/>
          <w:sz w:val="24"/>
          <w:szCs w:val="24"/>
          <w:rtl/>
        </w:rPr>
        <w:t xml:space="preserve"> بلغت نسبة مشاركتها في هذا النشاط </w:t>
      </w:r>
      <w:r w:rsidRPr="0060741C">
        <w:rPr>
          <w:rFonts w:ascii="Simplified Arabic" w:hAnsi="Simplified Arabic" w:cs="Simplified Arabic" w:hint="cs"/>
          <w:sz w:val="24"/>
          <w:szCs w:val="24"/>
          <w:rtl/>
        </w:rPr>
        <w:t>26.5</w:t>
      </w:r>
      <w:r w:rsidRPr="0060741C">
        <w:rPr>
          <w:rFonts w:ascii="Simplified Arabic" w:hAnsi="Simplified Arabic" w:cs="Simplified Arabic"/>
          <w:sz w:val="24"/>
          <w:szCs w:val="24"/>
          <w:rtl/>
        </w:rPr>
        <w:t xml:space="preserve">% مقابل </w:t>
      </w:r>
      <w:r w:rsidRPr="0060741C">
        <w:rPr>
          <w:rFonts w:ascii="Simplified Arabic" w:hAnsi="Simplified Arabic" w:cs="Simplified Arabic" w:hint="cs"/>
          <w:sz w:val="24"/>
          <w:szCs w:val="24"/>
          <w:rtl/>
        </w:rPr>
        <w:t>73</w:t>
      </w:r>
      <w:r w:rsidRPr="0060741C">
        <w:rPr>
          <w:rFonts w:ascii="Simplified Arabic" w:hAnsi="Simplified Arabic" w:cs="Simplified Arabic"/>
          <w:sz w:val="24"/>
          <w:szCs w:val="24"/>
          <w:rtl/>
        </w:rPr>
        <w:t>.</w:t>
      </w:r>
      <w:r w:rsidRPr="0060741C">
        <w:rPr>
          <w:rFonts w:ascii="Simplified Arabic" w:hAnsi="Simplified Arabic" w:cs="Simplified Arabic" w:hint="cs"/>
          <w:sz w:val="24"/>
          <w:szCs w:val="24"/>
          <w:rtl/>
        </w:rPr>
        <w:t>5</w:t>
      </w:r>
      <w:r w:rsidRPr="0060741C">
        <w:rPr>
          <w:rFonts w:ascii="Simplified Arabic" w:hAnsi="Simplified Arabic" w:cs="Simplified Arabic"/>
          <w:sz w:val="24"/>
          <w:szCs w:val="24"/>
          <w:rtl/>
        </w:rPr>
        <w:t>% للرجال</w:t>
      </w:r>
      <w:r w:rsidRPr="0060741C">
        <w:rPr>
          <w:rFonts w:ascii="Simplified Arabic" w:hAnsi="Simplified Arabic" w:cs="Simplified Arabic" w:hint="cs"/>
          <w:sz w:val="24"/>
          <w:szCs w:val="24"/>
          <w:rtl/>
        </w:rPr>
        <w:t xml:space="preserve"> لعام 2017،</w:t>
      </w:r>
      <w:r w:rsidRPr="0060741C">
        <w:rPr>
          <w:rFonts w:ascii="Simplified Arabic" w:hAnsi="Simplified Arabic" w:cs="Simplified Arabic" w:hint="cs"/>
          <w:sz w:val="24"/>
          <w:szCs w:val="24"/>
          <w:rtl/>
          <w:lang w:bidi="ar-JO"/>
        </w:rPr>
        <w:t xml:space="preserve"> وقطاع التعليم هو أعلى نسبة لمشاركة للمرأة،</w:t>
      </w:r>
      <w:r w:rsidRPr="0060741C">
        <w:rPr>
          <w:rFonts w:ascii="Simplified Arabic" w:hAnsi="Simplified Arabic" w:cs="Simplified Arabic"/>
          <w:sz w:val="24"/>
          <w:szCs w:val="24"/>
          <w:lang w:bidi="ar-JO"/>
        </w:rPr>
        <w:t xml:space="preserve"> </w:t>
      </w:r>
      <w:r w:rsidRPr="0060741C">
        <w:rPr>
          <w:rFonts w:ascii="Simplified Arabic" w:hAnsi="Simplified Arabic" w:cs="Simplified Arabic" w:hint="cs"/>
          <w:sz w:val="24"/>
          <w:szCs w:val="24"/>
          <w:rtl/>
          <w:lang w:bidi="ar-JO"/>
        </w:rPr>
        <w:t>فقد بلغت النسبة 59% للإناث مقارنة مع 41% للذكور. أما في قطاع أنشطة صحة الإنسان والعمل الاجتماعي فبلغت مشاركتها 43.5% ومشاركة الرجل 56.5%.  وفي أنشطة الخدمات الأخرى فقد بلغت 35.4%</w:t>
      </w:r>
      <w:r>
        <w:rPr>
          <w:rStyle w:val="FootnoteReference"/>
          <w:rFonts w:ascii="Simplified Arabic" w:hAnsi="Simplified Arabic" w:cs="Simplified Arabic"/>
          <w:sz w:val="24"/>
          <w:szCs w:val="24"/>
          <w:rtl/>
          <w:lang w:bidi="ar-JO"/>
        </w:rPr>
        <w:footnoteReference w:id="68"/>
      </w:r>
      <w:r w:rsidRPr="0060741C">
        <w:rPr>
          <w:rFonts w:ascii="Simplified Arabic" w:hAnsi="Simplified Arabic" w:cs="Simplified Arabic" w:hint="cs"/>
          <w:sz w:val="24"/>
          <w:szCs w:val="24"/>
          <w:rtl/>
          <w:lang w:bidi="ar-JO"/>
        </w:rPr>
        <w:t xml:space="preserve">. </w:t>
      </w:r>
    </w:p>
    <w:p w:rsidR="008B0A0D" w:rsidRPr="005C32C2" w:rsidRDefault="008B0A0D" w:rsidP="00741C90">
      <w:pPr>
        <w:jc w:val="both"/>
        <w:rPr>
          <w:rFonts w:ascii="Simplified Arabic" w:hAnsi="Simplified Arabic" w:cs="Simplified Arabic"/>
          <w:sz w:val="16"/>
          <w:szCs w:val="16"/>
          <w:rtl/>
        </w:rPr>
      </w:pPr>
    </w:p>
    <w:p w:rsidR="008B0A0D" w:rsidRDefault="008B0A0D" w:rsidP="00741C90">
      <w:pPr>
        <w:jc w:val="both"/>
        <w:rPr>
          <w:rFonts w:ascii="Simplified Arabic" w:hAnsi="Simplified Arabic" w:cs="Simplified Arabic"/>
          <w:sz w:val="24"/>
          <w:szCs w:val="24"/>
          <w:rtl/>
        </w:rPr>
      </w:pPr>
      <w:r w:rsidRPr="0060741C">
        <w:rPr>
          <w:rFonts w:ascii="Simplified Arabic" w:hAnsi="Simplified Arabic" w:cs="Simplified Arabic" w:hint="cs"/>
          <w:sz w:val="24"/>
          <w:szCs w:val="24"/>
          <w:rtl/>
          <w:lang w:bidi="ar-JO"/>
        </w:rPr>
        <w:t>نلاحظ أن التركيز الأكبر كان في قطاع الخدمات الذي يجسد دورها الإنجابي والرعائي في مجتمعها (انظر</w:t>
      </w:r>
      <w:r>
        <w:rPr>
          <w:rFonts w:ascii="Simplified Arabic" w:hAnsi="Simplified Arabic" w:cs="Simplified Arabic" w:hint="cs"/>
          <w:sz w:val="24"/>
          <w:szCs w:val="24"/>
          <w:rtl/>
          <w:lang w:bidi="ar-JO"/>
        </w:rPr>
        <w:t>/ي</w:t>
      </w:r>
      <w:r w:rsidRPr="0060741C">
        <w:rPr>
          <w:rFonts w:ascii="Simplified Arabic" w:hAnsi="Simplified Arabic" w:cs="Simplified Arabic" w:hint="cs"/>
          <w:sz w:val="24"/>
          <w:szCs w:val="24"/>
          <w:rtl/>
          <w:lang w:bidi="ar-JO"/>
        </w:rPr>
        <w:t xml:space="preserve"> ملحق </w:t>
      </w:r>
      <w:r>
        <w:rPr>
          <w:rFonts w:ascii="Simplified Arabic" w:hAnsi="Simplified Arabic" w:cs="Simplified Arabic" w:hint="cs"/>
          <w:sz w:val="24"/>
          <w:szCs w:val="24"/>
          <w:rtl/>
          <w:lang w:bidi="ar-JO"/>
        </w:rPr>
        <w:t>2</w:t>
      </w:r>
      <w:r w:rsidRPr="0060741C">
        <w:rPr>
          <w:rFonts w:ascii="Simplified Arabic" w:hAnsi="Simplified Arabic" w:cs="Simplified Arabic" w:hint="cs"/>
          <w:sz w:val="24"/>
          <w:szCs w:val="24"/>
          <w:rtl/>
          <w:lang w:bidi="ar-JO"/>
        </w:rPr>
        <w:t>).</w:t>
      </w:r>
      <w:r w:rsidRPr="0060741C">
        <w:rPr>
          <w:rFonts w:ascii="Simplified Arabic" w:hAnsi="Simplified Arabic" w:cs="Simplified Arabic" w:hint="cs"/>
          <w:sz w:val="24"/>
          <w:szCs w:val="24"/>
          <w:rtl/>
        </w:rPr>
        <w:t xml:space="preserve">  </w:t>
      </w:r>
      <w:r w:rsidRPr="0060741C">
        <w:rPr>
          <w:rFonts w:ascii="Simplified Arabic" w:hAnsi="Simplified Arabic" w:cs="Simplified Arabic"/>
          <w:sz w:val="24"/>
          <w:szCs w:val="24"/>
          <w:rtl/>
        </w:rPr>
        <w:t>بلغت نسبة مشارك</w:t>
      </w:r>
      <w:r w:rsidRPr="0060741C">
        <w:rPr>
          <w:rFonts w:ascii="Simplified Arabic" w:hAnsi="Simplified Arabic" w:cs="Simplified Arabic" w:hint="cs"/>
          <w:sz w:val="24"/>
          <w:szCs w:val="24"/>
          <w:rtl/>
        </w:rPr>
        <w:t>ة المرأة</w:t>
      </w:r>
      <w:r w:rsidRPr="0060741C">
        <w:rPr>
          <w:rFonts w:ascii="Simplified Arabic" w:hAnsi="Simplified Arabic" w:cs="Simplified Arabic"/>
          <w:sz w:val="24"/>
          <w:szCs w:val="24"/>
          <w:rtl/>
        </w:rPr>
        <w:t xml:space="preserve"> في المهن الخاصة بالفنيين والمتخصصين والمساعدين والكتبة ل</w:t>
      </w:r>
      <w:r w:rsidRPr="0060741C">
        <w:rPr>
          <w:rFonts w:ascii="Simplified Arabic" w:hAnsi="Simplified Arabic" w:cs="Simplified Arabic" w:hint="cs"/>
          <w:sz w:val="24"/>
          <w:szCs w:val="24"/>
          <w:rtl/>
        </w:rPr>
        <w:t xml:space="preserve">عام 2017 </w:t>
      </w:r>
      <w:r w:rsidRPr="0060741C">
        <w:rPr>
          <w:rFonts w:ascii="Simplified Arabic" w:hAnsi="Simplified Arabic" w:cs="Simplified Arabic"/>
          <w:sz w:val="24"/>
          <w:szCs w:val="24"/>
          <w:rtl/>
        </w:rPr>
        <w:t>(64%) وهذا مؤشر هام على قضية أجور المرأة في هذه المهن أي هناك فجوة في الأجور بين الجنسيين في سوق العمل، والتخصصات التي تتركز بها المرأة في المرحلة الثانوية ومرحلة الدراسة الجامعية</w:t>
      </w:r>
      <w:r w:rsidRPr="0060741C">
        <w:rPr>
          <w:rStyle w:val="FootnoteReference"/>
          <w:rFonts w:ascii="Simplified Arabic" w:hAnsi="Simplified Arabic" w:cs="Simplified Arabic"/>
          <w:sz w:val="24"/>
          <w:szCs w:val="24"/>
          <w:rtl/>
        </w:rPr>
        <w:footnoteReference w:id="69"/>
      </w:r>
      <w:r w:rsidRPr="0060741C">
        <w:rPr>
          <w:rFonts w:ascii="Simplified Arabic" w:hAnsi="Simplified Arabic" w:cs="Simplified Arabic"/>
          <w:sz w:val="24"/>
          <w:szCs w:val="24"/>
          <w:rtl/>
        </w:rPr>
        <w:t xml:space="preserve">. </w:t>
      </w:r>
      <w:r w:rsidRPr="0060741C">
        <w:rPr>
          <w:rFonts w:ascii="Simplified Arabic" w:hAnsi="Simplified Arabic" w:cs="Simplified Arabic" w:hint="cs"/>
          <w:sz w:val="24"/>
          <w:szCs w:val="24"/>
          <w:rtl/>
        </w:rPr>
        <w:t>أي أن هناك</w:t>
      </w:r>
      <w:r w:rsidRPr="0060741C">
        <w:rPr>
          <w:rFonts w:ascii="Simplified Arabic" w:hAnsi="Simplified Arabic" w:cs="Simplified Arabic"/>
          <w:sz w:val="24"/>
          <w:szCs w:val="24"/>
          <w:rtl/>
        </w:rPr>
        <w:t xml:space="preserve"> اختلال</w:t>
      </w:r>
      <w:r w:rsidRPr="0060741C">
        <w:rPr>
          <w:rFonts w:ascii="Simplified Arabic" w:hAnsi="Simplified Arabic" w:cs="Simplified Arabic" w:hint="cs"/>
          <w:sz w:val="24"/>
          <w:szCs w:val="24"/>
          <w:rtl/>
        </w:rPr>
        <w:t xml:space="preserve"> في</w:t>
      </w:r>
      <w:r w:rsidRPr="0060741C">
        <w:rPr>
          <w:rFonts w:ascii="Simplified Arabic" w:hAnsi="Simplified Arabic" w:cs="Simplified Arabic"/>
          <w:sz w:val="24"/>
          <w:szCs w:val="24"/>
          <w:rtl/>
        </w:rPr>
        <w:t xml:space="preserve"> التوازن في معدلات الالتحاق بالتعليم الثانوي لصالح الفرع الأدبي حيث بلغت نسبة الذكور والإناث (77.2%) في </w:t>
      </w:r>
      <w:r w:rsidRPr="0060741C">
        <w:rPr>
          <w:rFonts w:ascii="Simplified Arabic" w:hAnsi="Simplified Arabic" w:cs="Simplified Arabic" w:hint="cs"/>
          <w:sz w:val="24"/>
          <w:szCs w:val="24"/>
          <w:rtl/>
        </w:rPr>
        <w:t>العام</w:t>
      </w:r>
      <w:r w:rsidRPr="0060741C">
        <w:rPr>
          <w:rFonts w:ascii="Simplified Arabic" w:hAnsi="Simplified Arabic" w:cs="Simplified Arabic"/>
          <w:sz w:val="24"/>
          <w:szCs w:val="24"/>
          <w:rtl/>
        </w:rPr>
        <w:t xml:space="preserve"> 2017</w:t>
      </w:r>
      <w:r w:rsidRPr="0060741C">
        <w:rPr>
          <w:rStyle w:val="FootnoteReference"/>
          <w:rFonts w:ascii="Simplified Arabic" w:hAnsi="Simplified Arabic" w:cs="Simplified Arabic"/>
          <w:sz w:val="24"/>
          <w:szCs w:val="24"/>
          <w:rtl/>
        </w:rPr>
        <w:footnoteReference w:id="70"/>
      </w:r>
      <w:r w:rsidRPr="0060741C">
        <w:rPr>
          <w:rFonts w:ascii="Simplified Arabic" w:hAnsi="Simplified Arabic" w:cs="Simplified Arabic"/>
          <w:sz w:val="24"/>
          <w:szCs w:val="24"/>
          <w:rtl/>
        </w:rPr>
        <w:t>. هذا أدى إلى زيادة نسبة الطلاب الذين يتركون التعليم الثانوي دون اكتساب مؤهلات أو مهارات</w:t>
      </w:r>
      <w:r w:rsidRPr="0060741C">
        <w:rPr>
          <w:rStyle w:val="FootnoteReference"/>
          <w:rFonts w:ascii="Simplified Arabic" w:hAnsi="Simplified Arabic" w:cs="Simplified Arabic"/>
          <w:sz w:val="24"/>
          <w:szCs w:val="24"/>
          <w:rtl/>
        </w:rPr>
        <w:footnoteReference w:id="71"/>
      </w:r>
      <w:r w:rsidRPr="0060741C">
        <w:rPr>
          <w:rFonts w:ascii="Simplified Arabic" w:hAnsi="Simplified Arabic" w:cs="Simplified Arabic"/>
          <w:sz w:val="24"/>
          <w:szCs w:val="24"/>
          <w:rtl/>
        </w:rPr>
        <w:t xml:space="preserve">. أما التعليم المهني فليس خيارًا واقعيًا لطلاب المدارس الثانوية، يلتحق بالفرع المهني عدد </w:t>
      </w:r>
      <w:r w:rsidRPr="0060741C">
        <w:rPr>
          <w:rFonts w:ascii="Simplified Arabic" w:hAnsi="Simplified Arabic" w:cs="Simplified Arabic" w:hint="cs"/>
          <w:sz w:val="24"/>
          <w:szCs w:val="24"/>
          <w:rtl/>
        </w:rPr>
        <w:t>إناث</w:t>
      </w:r>
      <w:r w:rsidRPr="0060741C">
        <w:rPr>
          <w:rFonts w:ascii="Simplified Arabic" w:hAnsi="Simplified Arabic" w:cs="Simplified Arabic"/>
          <w:sz w:val="24"/>
          <w:szCs w:val="24"/>
          <w:rtl/>
        </w:rPr>
        <w:t xml:space="preserve"> أقل من ال</w:t>
      </w:r>
      <w:r w:rsidRPr="0060741C">
        <w:rPr>
          <w:rFonts w:ascii="Simplified Arabic" w:hAnsi="Simplified Arabic" w:cs="Simplified Arabic" w:hint="cs"/>
          <w:sz w:val="24"/>
          <w:szCs w:val="24"/>
          <w:rtl/>
        </w:rPr>
        <w:t>ذكور</w:t>
      </w:r>
      <w:r w:rsidRPr="0060741C">
        <w:rPr>
          <w:rFonts w:ascii="Simplified Arabic" w:hAnsi="Simplified Arabic" w:cs="Simplified Arabic"/>
          <w:sz w:val="24"/>
          <w:szCs w:val="24"/>
          <w:rtl/>
        </w:rPr>
        <w:t xml:space="preserve">. تشير الإحصاءات </w:t>
      </w:r>
      <w:r w:rsidRPr="0060741C">
        <w:rPr>
          <w:rFonts w:ascii="Simplified Arabic" w:hAnsi="Simplified Arabic" w:cs="Simplified Arabic" w:hint="cs"/>
          <w:sz w:val="24"/>
          <w:szCs w:val="24"/>
          <w:rtl/>
        </w:rPr>
        <w:t xml:space="preserve">إلى </w:t>
      </w:r>
      <w:r w:rsidRPr="0060741C">
        <w:rPr>
          <w:rFonts w:ascii="Simplified Arabic" w:hAnsi="Simplified Arabic" w:cs="Simplified Arabic"/>
          <w:sz w:val="24"/>
          <w:szCs w:val="24"/>
          <w:rtl/>
        </w:rPr>
        <w:t xml:space="preserve">أن عدد الطالبات </w:t>
      </w:r>
      <w:r w:rsidRPr="0060741C">
        <w:rPr>
          <w:rFonts w:ascii="Simplified Arabic" w:hAnsi="Simplified Arabic" w:cs="Simplified Arabic" w:hint="cs"/>
          <w:sz w:val="24"/>
          <w:szCs w:val="24"/>
          <w:rtl/>
        </w:rPr>
        <w:t xml:space="preserve">في </w:t>
      </w:r>
      <w:r w:rsidRPr="0060741C">
        <w:rPr>
          <w:rFonts w:ascii="Simplified Arabic" w:hAnsi="Simplified Arabic" w:cs="Simplified Arabic"/>
          <w:sz w:val="24"/>
          <w:szCs w:val="24"/>
          <w:rtl/>
        </w:rPr>
        <w:t>التعليم المهني للصف الثاني عشر للعام الدراسي 2018/2019 بلغت 404 طالبات منهن 171 في فرع الاقتصاد المنزلي</w:t>
      </w:r>
      <w:r w:rsidRPr="0060741C">
        <w:rPr>
          <w:rFonts w:ascii="Simplified Arabic" w:hAnsi="Simplified Arabic" w:cs="Simplified Arabic" w:hint="cs"/>
          <w:sz w:val="24"/>
          <w:szCs w:val="24"/>
          <w:rtl/>
        </w:rPr>
        <w:t>.</w:t>
      </w:r>
      <w:r w:rsidRPr="0060741C">
        <w:rPr>
          <w:rFonts w:ascii="Simplified Arabic" w:hAnsi="Simplified Arabic" w:cs="Simplified Arabic"/>
          <w:sz w:val="24"/>
          <w:szCs w:val="24"/>
          <w:rtl/>
        </w:rPr>
        <w:t xml:space="preserve"> يعتبر </w:t>
      </w:r>
      <w:r w:rsidRPr="0060741C">
        <w:rPr>
          <w:rFonts w:ascii="Simplified Arabic" w:hAnsi="Simplified Arabic" w:cs="Simplified Arabic" w:hint="cs"/>
          <w:sz w:val="24"/>
          <w:szCs w:val="24"/>
          <w:rtl/>
        </w:rPr>
        <w:t xml:space="preserve">هذا </w:t>
      </w:r>
      <w:r w:rsidRPr="0060741C">
        <w:rPr>
          <w:rFonts w:ascii="Simplified Arabic" w:hAnsi="Simplified Arabic" w:cs="Simplified Arabic" w:hint="cs"/>
          <w:sz w:val="24"/>
          <w:szCs w:val="24"/>
          <w:rtl/>
        </w:rPr>
        <w:lastRenderedPageBreak/>
        <w:t>ال</w:t>
      </w:r>
      <w:r w:rsidRPr="0060741C">
        <w:rPr>
          <w:rFonts w:ascii="Simplified Arabic" w:hAnsi="Simplified Arabic" w:cs="Simplified Arabic"/>
          <w:sz w:val="24"/>
          <w:szCs w:val="24"/>
          <w:rtl/>
        </w:rPr>
        <w:t>عدد متواضع وبالمقارنة مع عدد الطلبة الذكور الملتحقين بالتعليم المهني والذى بلغ 1</w:t>
      </w:r>
      <w:r>
        <w:rPr>
          <w:rFonts w:ascii="Simplified Arabic" w:hAnsi="Simplified Arabic" w:cs="Simplified Arabic" w:hint="cs"/>
          <w:sz w:val="24"/>
          <w:szCs w:val="24"/>
          <w:rtl/>
        </w:rPr>
        <w:t>,</w:t>
      </w:r>
      <w:r w:rsidRPr="0060741C">
        <w:rPr>
          <w:rFonts w:ascii="Simplified Arabic" w:hAnsi="Simplified Arabic" w:cs="Simplified Arabic"/>
          <w:sz w:val="24"/>
          <w:szCs w:val="24"/>
          <w:rtl/>
        </w:rPr>
        <w:t>693 منهم 1</w:t>
      </w:r>
      <w:r>
        <w:rPr>
          <w:rFonts w:ascii="Simplified Arabic" w:hAnsi="Simplified Arabic" w:cs="Simplified Arabic" w:hint="cs"/>
          <w:sz w:val="24"/>
          <w:szCs w:val="24"/>
          <w:rtl/>
        </w:rPr>
        <w:t>,</w:t>
      </w:r>
      <w:r w:rsidRPr="0060741C">
        <w:rPr>
          <w:rFonts w:ascii="Simplified Arabic" w:hAnsi="Simplified Arabic" w:cs="Simplified Arabic"/>
          <w:sz w:val="24"/>
          <w:szCs w:val="24"/>
          <w:rtl/>
        </w:rPr>
        <w:t>520 في الفرع الصناعي، وهذا يفتح المجال أمام الطلبة الذكور لفرص أوسع للعمل بعد التخرج</w:t>
      </w:r>
      <w:r w:rsidRPr="0060741C">
        <w:rPr>
          <w:rStyle w:val="FootnoteReference"/>
          <w:rFonts w:ascii="Simplified Arabic" w:hAnsi="Simplified Arabic" w:cs="Simplified Arabic"/>
          <w:sz w:val="24"/>
          <w:szCs w:val="24"/>
          <w:rtl/>
        </w:rPr>
        <w:footnoteReference w:id="72"/>
      </w:r>
      <w:r w:rsidRPr="0060741C">
        <w:rPr>
          <w:rFonts w:ascii="Simplified Arabic" w:hAnsi="Simplified Arabic" w:cs="Simplified Arabic"/>
          <w:sz w:val="24"/>
          <w:szCs w:val="24"/>
        </w:rPr>
        <w:t>.</w:t>
      </w:r>
      <w:r w:rsidRPr="0060741C">
        <w:rPr>
          <w:rFonts w:ascii="Simplified Arabic" w:hAnsi="Simplified Arabic" w:cs="Simplified Arabic" w:hint="cs"/>
          <w:sz w:val="24"/>
          <w:szCs w:val="24"/>
          <w:rtl/>
        </w:rPr>
        <w:t xml:space="preserve"> </w:t>
      </w:r>
    </w:p>
    <w:p w:rsidR="008B0A0D" w:rsidRPr="005C32C2" w:rsidRDefault="008B0A0D" w:rsidP="00741C90">
      <w:pPr>
        <w:jc w:val="both"/>
        <w:rPr>
          <w:rFonts w:ascii="Simplified Arabic" w:hAnsi="Simplified Arabic" w:cs="Simplified Arabic"/>
          <w:sz w:val="16"/>
          <w:szCs w:val="16"/>
          <w:rtl/>
        </w:rPr>
      </w:pPr>
    </w:p>
    <w:p w:rsidR="008B0A0D" w:rsidRDefault="008B0A0D" w:rsidP="00741C90">
      <w:pPr>
        <w:jc w:val="both"/>
        <w:rPr>
          <w:rFonts w:cs="Times New Roman"/>
          <w:sz w:val="24"/>
          <w:szCs w:val="24"/>
          <w:lang w:bidi="ar-JO"/>
        </w:rPr>
      </w:pPr>
      <w:r w:rsidRPr="0060741C">
        <w:rPr>
          <w:rFonts w:ascii="Simplified Arabic" w:hAnsi="Simplified Arabic" w:cs="Simplified Arabic" w:hint="cs"/>
          <w:sz w:val="24"/>
          <w:szCs w:val="24"/>
          <w:rtl/>
        </w:rPr>
        <w:t xml:space="preserve">إذ ان </w:t>
      </w:r>
      <w:r w:rsidRPr="0060741C">
        <w:rPr>
          <w:rFonts w:ascii="Simplified Arabic" w:hAnsi="Simplified Arabic" w:cs="Simplified Arabic"/>
          <w:sz w:val="24"/>
          <w:szCs w:val="24"/>
          <w:rtl/>
          <w:lang w:bidi="ar-JO"/>
        </w:rPr>
        <w:t>محدودية التخصصات المتاحة للإناث</w:t>
      </w:r>
      <w:r w:rsidRPr="0060741C">
        <w:rPr>
          <w:rFonts w:ascii="Simplified Arabic" w:hAnsi="Simplified Arabic" w:cs="Simplified Arabic" w:hint="cs"/>
          <w:sz w:val="24"/>
          <w:szCs w:val="24"/>
          <w:rtl/>
          <w:lang w:bidi="ar-JO"/>
        </w:rPr>
        <w:t xml:space="preserve"> وهي تخصصات تقليدية</w:t>
      </w:r>
      <w:r w:rsidRPr="0060741C">
        <w:rPr>
          <w:rFonts w:ascii="Simplified Arabic" w:hAnsi="Simplified Arabic" w:cs="Simplified Arabic"/>
          <w:sz w:val="24"/>
          <w:szCs w:val="24"/>
          <w:rtl/>
          <w:lang w:bidi="ar-JO"/>
        </w:rPr>
        <w:t xml:space="preserve"> تقلل من توجههن </w:t>
      </w:r>
      <w:r w:rsidRPr="0060741C">
        <w:rPr>
          <w:rFonts w:ascii="Simplified Arabic" w:hAnsi="Simplified Arabic" w:cs="Simplified Arabic" w:hint="cs"/>
          <w:sz w:val="24"/>
          <w:szCs w:val="24"/>
          <w:rtl/>
          <w:lang w:bidi="ar-JO"/>
        </w:rPr>
        <w:t>إلى</w:t>
      </w:r>
      <w:r w:rsidRPr="0060741C">
        <w:rPr>
          <w:rFonts w:ascii="Simplified Arabic" w:hAnsi="Simplified Arabic" w:cs="Simplified Arabic"/>
          <w:sz w:val="24"/>
          <w:szCs w:val="24"/>
          <w:rtl/>
          <w:lang w:bidi="ar-JO"/>
        </w:rPr>
        <w:t xml:space="preserve"> هذا القطاع</w:t>
      </w:r>
      <w:r w:rsidRPr="0060741C">
        <w:rPr>
          <w:rFonts w:ascii="Simplified Arabic" w:hAnsi="Simplified Arabic" w:cs="Simplified Arabic" w:hint="cs"/>
          <w:sz w:val="24"/>
          <w:szCs w:val="24"/>
          <w:rtl/>
          <w:lang w:bidi="ar-JO"/>
        </w:rPr>
        <w:t>،</w:t>
      </w:r>
      <w:r w:rsidRPr="0060741C">
        <w:rPr>
          <w:rFonts w:ascii="Simplified Arabic" w:hAnsi="Simplified Arabic" w:cs="Simplified Arabic"/>
          <w:sz w:val="24"/>
          <w:szCs w:val="24"/>
          <w:rtl/>
          <w:lang w:bidi="ar-JO"/>
        </w:rPr>
        <w:t xml:space="preserve"> بالإضافة لقلة فرص العمل المتاحة لخريجات مراكز</w:t>
      </w:r>
      <w:r w:rsidRPr="0060741C">
        <w:rPr>
          <w:rFonts w:ascii="Simplified Arabic" w:hAnsi="Simplified Arabic" w:cs="Simplified Arabic" w:hint="cs"/>
          <w:sz w:val="24"/>
          <w:szCs w:val="24"/>
          <w:rtl/>
          <w:lang w:bidi="ar-JO"/>
        </w:rPr>
        <w:t xml:space="preserve"> ومدارس</w:t>
      </w:r>
      <w:r w:rsidRPr="0060741C">
        <w:rPr>
          <w:rFonts w:ascii="Simplified Arabic" w:hAnsi="Simplified Arabic" w:cs="Simplified Arabic"/>
          <w:sz w:val="24"/>
          <w:szCs w:val="24"/>
          <w:rtl/>
          <w:lang w:bidi="ar-JO"/>
        </w:rPr>
        <w:t xml:space="preserve"> التدريب المهني، وحتى إن وجدت يكون الراتب اليومي أو الشهري قليل جدا. </w:t>
      </w:r>
      <w:r w:rsidRPr="0060741C">
        <w:rPr>
          <w:rFonts w:ascii="Simplified Arabic" w:hAnsi="Simplified Arabic" w:cs="Simplified Arabic" w:hint="cs"/>
          <w:sz w:val="24"/>
          <w:szCs w:val="24"/>
          <w:rtl/>
          <w:lang w:bidi="ar-JO"/>
        </w:rPr>
        <w:t xml:space="preserve">أيضأ </w:t>
      </w:r>
      <w:r w:rsidRPr="0060741C">
        <w:rPr>
          <w:rFonts w:ascii="Simplified Arabic" w:hAnsi="Simplified Arabic" w:cs="Simplified Arabic"/>
          <w:sz w:val="24"/>
          <w:szCs w:val="24"/>
          <w:rtl/>
          <w:lang w:bidi="ar-JO"/>
        </w:rPr>
        <w:t>عدم تقبل الأهل والمجتمع لبعض التخصصات التي تستلزم الدراسة بنفس</w:t>
      </w:r>
      <w:r w:rsidRPr="0060741C">
        <w:rPr>
          <w:rFonts w:ascii="Simplified Arabic" w:hAnsi="Simplified Arabic" w:cs="Simplified Arabic" w:hint="cs"/>
          <w:sz w:val="24"/>
          <w:szCs w:val="24"/>
          <w:rtl/>
          <w:lang w:bidi="ar-JO"/>
        </w:rPr>
        <w:t xml:space="preserve"> المكان أو</w:t>
      </w:r>
      <w:r w:rsidRPr="0060741C">
        <w:rPr>
          <w:rFonts w:ascii="Simplified Arabic" w:hAnsi="Simplified Arabic" w:cs="Simplified Arabic"/>
          <w:sz w:val="24"/>
          <w:szCs w:val="24"/>
          <w:rtl/>
          <w:lang w:bidi="ar-JO"/>
        </w:rPr>
        <w:t xml:space="preserve"> الصف مع الزملاء الذكور والتي تعتبر مهنة ذكورية لأن التخصصات تخضع لتقسيم العمل حسب الجنس في المجتمع الفلسطيني</w:t>
      </w:r>
      <w:r w:rsidRPr="0060741C">
        <w:rPr>
          <w:rStyle w:val="FootnoteReference"/>
          <w:rFonts w:ascii="Simplified Arabic" w:hAnsi="Simplified Arabic" w:cs="Simplified Arabic"/>
          <w:sz w:val="24"/>
          <w:szCs w:val="24"/>
          <w:rtl/>
          <w:lang w:bidi="ar-JO"/>
        </w:rPr>
        <w:footnoteReference w:id="73"/>
      </w:r>
      <w:r w:rsidRPr="0060741C">
        <w:rPr>
          <w:rFonts w:cs="Times New Roman" w:hint="cs"/>
          <w:sz w:val="24"/>
          <w:szCs w:val="24"/>
          <w:rtl/>
          <w:lang w:bidi="ar-JO"/>
        </w:rPr>
        <w:t>.</w:t>
      </w:r>
    </w:p>
    <w:p w:rsidR="008B0A0D" w:rsidRPr="005C32C2" w:rsidRDefault="008B0A0D" w:rsidP="00741C90">
      <w:pPr>
        <w:jc w:val="both"/>
        <w:rPr>
          <w:rFonts w:ascii="Simplified Arabic" w:hAnsi="Simplified Arabic" w:cs="Simplified Arabic"/>
          <w:sz w:val="16"/>
          <w:szCs w:val="16"/>
          <w:rtl/>
        </w:rPr>
      </w:pPr>
    </w:p>
    <w:p w:rsidR="008B0A0D" w:rsidRDefault="008B0A0D" w:rsidP="00741C90">
      <w:pPr>
        <w:jc w:val="both"/>
        <w:rPr>
          <w:rFonts w:cs="Simplified Arabic"/>
          <w:sz w:val="24"/>
          <w:szCs w:val="24"/>
        </w:rPr>
      </w:pPr>
      <w:r w:rsidRPr="0039029D">
        <w:rPr>
          <w:rFonts w:ascii="Simplified Arabic" w:hAnsi="Simplified Arabic" w:cs="Simplified Arabic" w:hint="cs"/>
          <w:sz w:val="24"/>
          <w:szCs w:val="24"/>
          <w:rtl/>
        </w:rPr>
        <w:t xml:space="preserve">إن </w:t>
      </w:r>
      <w:r w:rsidRPr="0039029D">
        <w:rPr>
          <w:rFonts w:ascii="Simplified Arabic" w:hAnsi="Simplified Arabic" w:cs="Simplified Arabic"/>
          <w:sz w:val="24"/>
          <w:szCs w:val="24"/>
          <w:rtl/>
        </w:rPr>
        <w:t>عدم وجود خطة تنموية لاستيعاب ال</w:t>
      </w:r>
      <w:r w:rsidRPr="0039029D">
        <w:rPr>
          <w:rFonts w:ascii="Simplified Arabic" w:hAnsi="Simplified Arabic" w:cs="Simplified Arabic" w:hint="cs"/>
          <w:sz w:val="24"/>
          <w:szCs w:val="24"/>
          <w:rtl/>
        </w:rPr>
        <w:t>أ</w:t>
      </w:r>
      <w:r w:rsidRPr="0039029D">
        <w:rPr>
          <w:rFonts w:ascii="Simplified Arabic" w:hAnsi="Simplified Arabic" w:cs="Simplified Arabic"/>
          <w:sz w:val="24"/>
          <w:szCs w:val="24"/>
          <w:rtl/>
        </w:rPr>
        <w:t>يد</w:t>
      </w:r>
      <w:r w:rsidRPr="0039029D">
        <w:rPr>
          <w:rFonts w:ascii="Simplified Arabic" w:hAnsi="Simplified Arabic" w:cs="Simplified Arabic" w:hint="cs"/>
          <w:sz w:val="24"/>
          <w:szCs w:val="24"/>
          <w:rtl/>
        </w:rPr>
        <w:t>ي</w:t>
      </w:r>
      <w:r w:rsidRPr="0039029D">
        <w:rPr>
          <w:rFonts w:ascii="Simplified Arabic" w:hAnsi="Simplified Arabic" w:cs="Simplified Arabic"/>
          <w:sz w:val="24"/>
          <w:szCs w:val="24"/>
          <w:rtl/>
        </w:rPr>
        <w:t xml:space="preserve"> العاملة النسائية الفلسطينية </w:t>
      </w:r>
      <w:r w:rsidRPr="0039029D">
        <w:rPr>
          <w:rFonts w:ascii="Simplified Arabic" w:hAnsi="Simplified Arabic" w:cs="Simplified Arabic" w:hint="cs"/>
          <w:sz w:val="24"/>
          <w:szCs w:val="24"/>
          <w:rtl/>
        </w:rPr>
        <w:t>حسب</w:t>
      </w:r>
      <w:r w:rsidRPr="0039029D">
        <w:rPr>
          <w:rFonts w:ascii="Simplified Arabic" w:hAnsi="Simplified Arabic" w:cs="Simplified Arabic"/>
          <w:sz w:val="24"/>
          <w:szCs w:val="24"/>
          <w:rtl/>
        </w:rPr>
        <w:t xml:space="preserve"> منهج اقتصاد</w:t>
      </w:r>
      <w:r w:rsidRPr="0039029D">
        <w:rPr>
          <w:rFonts w:ascii="Simplified Arabic" w:hAnsi="Simplified Arabic" w:cs="Simplified Arabic" w:hint="cs"/>
          <w:sz w:val="24"/>
          <w:szCs w:val="24"/>
          <w:rtl/>
        </w:rPr>
        <w:t>ي</w:t>
      </w:r>
      <w:r w:rsidRPr="0039029D">
        <w:rPr>
          <w:rFonts w:ascii="Simplified Arabic" w:hAnsi="Simplified Arabic" w:cs="Simplified Arabic"/>
          <w:sz w:val="24"/>
          <w:szCs w:val="24"/>
        </w:rPr>
        <w:t>/</w:t>
      </w:r>
      <w:r w:rsidRPr="0039029D">
        <w:rPr>
          <w:rFonts w:ascii="Simplified Arabic" w:hAnsi="Simplified Arabic" w:cs="Simplified Arabic"/>
          <w:sz w:val="24"/>
          <w:szCs w:val="24"/>
          <w:rtl/>
        </w:rPr>
        <w:t>اجتماعي يأخذ بعين الاعتبار الحاجات والخصائص الأساسي</w:t>
      </w:r>
      <w:r w:rsidRPr="0039029D">
        <w:rPr>
          <w:rFonts w:ascii="Simplified Arabic" w:hAnsi="Simplified Arabic" w:cs="Simplified Arabic" w:hint="cs"/>
          <w:sz w:val="24"/>
          <w:szCs w:val="24"/>
          <w:rtl/>
        </w:rPr>
        <w:t>ة للمرأة الفلسطينية</w:t>
      </w:r>
      <w:r w:rsidRPr="0039029D">
        <w:rPr>
          <w:rStyle w:val="FootnoteReference"/>
          <w:rFonts w:ascii="Simplified Arabic" w:hAnsi="Simplified Arabic" w:cs="Simplified Arabic"/>
          <w:sz w:val="24"/>
          <w:szCs w:val="24"/>
          <w:rtl/>
        </w:rPr>
        <w:footnoteReference w:id="74"/>
      </w:r>
      <w:r w:rsidRPr="0039029D">
        <w:rPr>
          <w:rFonts w:ascii="Simplified Arabic" w:hAnsi="Simplified Arabic" w:cs="Simplified Arabic" w:hint="cs"/>
          <w:sz w:val="24"/>
          <w:szCs w:val="24"/>
          <w:rtl/>
        </w:rPr>
        <w:t xml:space="preserve"> كان سببا في ضعف مشاركتها في القوى العاملة. بالإضافة لتفضيل الدور الإنجابي على الدور الإنتاجي للمرأة واعتبارها معيلا ثانويا. ويتركز دورها الإنتاجي في القطاعات الاقتصادية غير الرسمية وتفضيل الرجال على النساء في المؤسسات والشركات بمختلف تصنيفاتها بسبب دور المرأة الإنجابي</w:t>
      </w:r>
      <w:r w:rsidRPr="0039029D">
        <w:rPr>
          <w:rFonts w:cs="Simplified Arabic" w:hint="cs"/>
          <w:sz w:val="24"/>
          <w:szCs w:val="24"/>
          <w:rtl/>
        </w:rPr>
        <w:t>.</w:t>
      </w:r>
    </w:p>
    <w:p w:rsidR="008B0A0D" w:rsidRPr="005C32C2" w:rsidRDefault="008B0A0D" w:rsidP="00741C90">
      <w:pPr>
        <w:jc w:val="both"/>
        <w:rPr>
          <w:rFonts w:ascii="Simplified Arabic" w:hAnsi="Simplified Arabic" w:cs="Simplified Arabic"/>
          <w:sz w:val="16"/>
          <w:szCs w:val="16"/>
          <w:rtl/>
        </w:rPr>
      </w:pPr>
    </w:p>
    <w:p w:rsidR="008B0A0D" w:rsidRPr="0039029D" w:rsidRDefault="00A328D6" w:rsidP="00741C90">
      <w:pPr>
        <w:tabs>
          <w:tab w:val="left" w:pos="9071"/>
        </w:tabs>
        <w:jc w:val="both"/>
        <w:rPr>
          <w:rFonts w:cs="Simplified Arabic"/>
          <w:b/>
          <w:bCs/>
          <w:sz w:val="24"/>
          <w:szCs w:val="24"/>
          <w:rtl/>
        </w:rPr>
      </w:pPr>
      <w:r>
        <w:rPr>
          <w:rFonts w:cs="Simplified Arabic" w:hint="cs"/>
          <w:b/>
          <w:bCs/>
          <w:sz w:val="24"/>
          <w:szCs w:val="24"/>
          <w:rtl/>
        </w:rPr>
        <w:t xml:space="preserve">2.5.3 </w:t>
      </w:r>
      <w:r w:rsidR="008B0A0D" w:rsidRPr="0039029D">
        <w:rPr>
          <w:rFonts w:cs="Simplified Arabic" w:hint="cs"/>
          <w:b/>
          <w:bCs/>
          <w:sz w:val="24"/>
          <w:szCs w:val="24"/>
          <w:rtl/>
        </w:rPr>
        <w:t>معدل البطالة</w:t>
      </w:r>
    </w:p>
    <w:p w:rsidR="008B0A0D" w:rsidRPr="00AA7637" w:rsidRDefault="008B0A0D" w:rsidP="00741C90">
      <w:pPr>
        <w:tabs>
          <w:tab w:val="left" w:pos="9071"/>
        </w:tabs>
        <w:jc w:val="both"/>
        <w:rPr>
          <w:rFonts w:cs="Simplified Arabic"/>
          <w:sz w:val="24"/>
          <w:szCs w:val="24"/>
          <w:rtl/>
        </w:rPr>
      </w:pPr>
      <w:r w:rsidRPr="0039029D">
        <w:rPr>
          <w:rFonts w:cs="Simplified Arabic" w:hint="cs"/>
          <w:sz w:val="24"/>
          <w:szCs w:val="24"/>
          <w:rtl/>
        </w:rPr>
        <w:t>يواجه الاقتصاد الفلسطيني تحديات كبيرة ومختلفة تتغير ضمن الواقع السياسي الذي تعيشه فلسطين،</w:t>
      </w:r>
      <w:r w:rsidRPr="0039029D">
        <w:rPr>
          <w:rFonts w:cs="Simplified Arabic"/>
          <w:sz w:val="24"/>
          <w:szCs w:val="24"/>
        </w:rPr>
        <w:t xml:space="preserve"> </w:t>
      </w:r>
      <w:r w:rsidRPr="0039029D">
        <w:rPr>
          <w:rFonts w:cs="Simplified Arabic" w:hint="cs"/>
          <w:sz w:val="24"/>
          <w:szCs w:val="24"/>
          <w:rtl/>
        </w:rPr>
        <w:t>مما أدى إلى تدهور حاد في الاقتصاد وعدم قدرته على النمو والتطور</w:t>
      </w:r>
      <w:r>
        <w:rPr>
          <w:rFonts w:cs="Simplified Arabic" w:hint="cs"/>
          <w:sz w:val="24"/>
          <w:szCs w:val="24"/>
          <w:rtl/>
        </w:rPr>
        <w:t xml:space="preserve"> </w:t>
      </w:r>
      <w:r w:rsidRPr="0039029D">
        <w:rPr>
          <w:rFonts w:cs="Simplified Arabic" w:hint="cs"/>
          <w:sz w:val="24"/>
          <w:szCs w:val="24"/>
          <w:rtl/>
        </w:rPr>
        <w:t>والتوسع في ظل قيود الاحتلال المستمرة على الأرض، والتحكم في المعابر ومنع المستثمرين من الدخول والاستثمار. كل هذه العوامل ساهمت في ارتفاع نسبة البطالة وأضعاف الاقتصاد الفلسطيني.</w:t>
      </w:r>
    </w:p>
    <w:p w:rsidR="00847231" w:rsidRDefault="00847231" w:rsidP="005C32C2">
      <w:pPr>
        <w:rPr>
          <w:rFonts w:cs="Simplified Arabic"/>
          <w:b/>
          <w:bCs/>
          <w:sz w:val="22"/>
          <w:szCs w:val="22"/>
        </w:rPr>
      </w:pPr>
    </w:p>
    <w:p w:rsidR="00847231" w:rsidRDefault="00847231" w:rsidP="00741C90">
      <w:pPr>
        <w:jc w:val="center"/>
        <w:rPr>
          <w:rFonts w:cs="Simplified Arabic"/>
          <w:b/>
          <w:bCs/>
          <w:sz w:val="22"/>
          <w:szCs w:val="22"/>
        </w:rPr>
      </w:pPr>
    </w:p>
    <w:p w:rsidR="008B0A0D" w:rsidRPr="00DA6B4F" w:rsidRDefault="008B0A0D" w:rsidP="00741C90">
      <w:pPr>
        <w:jc w:val="center"/>
        <w:rPr>
          <w:rFonts w:cs="Simplified Arabic"/>
          <w:b/>
          <w:bCs/>
          <w:sz w:val="22"/>
          <w:szCs w:val="22"/>
          <w:rtl/>
        </w:rPr>
      </w:pPr>
      <w:r w:rsidRPr="00DA6B4F">
        <w:rPr>
          <w:rFonts w:cs="Simplified Arabic" w:hint="cs"/>
          <w:b/>
          <w:bCs/>
          <w:sz w:val="22"/>
          <w:szCs w:val="22"/>
          <w:rtl/>
        </w:rPr>
        <w:t xml:space="preserve">معدل البطالة في فلسطين حسب المنطقة، </w:t>
      </w:r>
      <w:r w:rsidRPr="00DA6B4F">
        <w:rPr>
          <w:rFonts w:cs="Times New Roman"/>
          <w:b/>
          <w:bCs/>
          <w:sz w:val="22"/>
          <w:szCs w:val="22"/>
          <w:rtl/>
        </w:rPr>
        <w:t>2015- 2017</w:t>
      </w:r>
    </w:p>
    <w:tbl>
      <w:tblPr>
        <w:bidiVisual/>
        <w:tblW w:w="8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8"/>
      </w:tblGrid>
      <w:tr w:rsidR="008B0A0D" w:rsidRPr="00EE2CA5" w:rsidTr="00F802F1">
        <w:trPr>
          <w:trHeight w:val="3611"/>
          <w:jc w:val="center"/>
        </w:trPr>
        <w:tc>
          <w:tcPr>
            <w:tcW w:w="8311" w:type="dxa"/>
            <w:vAlign w:val="center"/>
          </w:tcPr>
          <w:p w:rsidR="008B0A0D" w:rsidRPr="00EE2CA5" w:rsidRDefault="008B0A0D" w:rsidP="00F802F1">
            <w:pPr>
              <w:ind w:right="331"/>
              <w:jc w:val="center"/>
              <w:rPr>
                <w:rFonts w:cs="Simplified Arabic"/>
                <w:b/>
                <w:bCs/>
                <w:sz w:val="24"/>
                <w:szCs w:val="24"/>
                <w:rtl/>
              </w:rPr>
            </w:pPr>
            <w:r>
              <w:rPr>
                <w:rFonts w:cs="Simplified Arabic"/>
                <w:b/>
                <w:bCs/>
                <w:noProof/>
                <w:sz w:val="24"/>
                <w:szCs w:val="24"/>
              </w:rPr>
              <w:drawing>
                <wp:inline distT="0" distB="0" distL="0" distR="0" wp14:anchorId="7E98BD0B" wp14:editId="524614DC">
                  <wp:extent cx="5180793" cy="2273300"/>
                  <wp:effectExtent l="0" t="0" r="127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2645AA" w:rsidRDefault="002645AA" w:rsidP="00741C90">
      <w:pPr>
        <w:ind w:left="-57"/>
        <w:jc w:val="both"/>
        <w:rPr>
          <w:rFonts w:ascii="Simplified Arabic" w:hAnsi="Simplified Arabic" w:cs="Simplified Arabic"/>
          <w:sz w:val="24"/>
          <w:szCs w:val="24"/>
          <w:rtl/>
        </w:rPr>
      </w:pPr>
    </w:p>
    <w:p w:rsidR="008B0A0D" w:rsidRDefault="008B0A0D" w:rsidP="00741C90">
      <w:pPr>
        <w:ind w:left="-57"/>
        <w:jc w:val="both"/>
        <w:rPr>
          <w:rFonts w:ascii="Simplified Arabic" w:hAnsi="Simplified Arabic" w:cs="Simplified Arabic"/>
          <w:sz w:val="24"/>
          <w:szCs w:val="24"/>
        </w:rPr>
      </w:pPr>
      <w:r w:rsidRPr="0039029D">
        <w:rPr>
          <w:rFonts w:ascii="Simplified Arabic" w:hAnsi="Simplified Arabic" w:cs="Simplified Arabic"/>
          <w:sz w:val="24"/>
          <w:szCs w:val="24"/>
          <w:rtl/>
        </w:rPr>
        <w:t>وعند النظر لمعدلات البطالة على مستوى الجنس يبدو واضحاً أن الارتفاع في معدلات البطالة للنساء أكثر منه للرجال مع زيادة هذه الفجوة في الأعوام الأخيرة، حيث بلغ المعدل للذكور 22.5</w:t>
      </w:r>
      <w:r w:rsidRPr="0039029D">
        <w:rPr>
          <w:rFonts w:ascii="Simplified Arabic" w:hAnsi="Simplified Arabic" w:cs="Simplified Arabic" w:hint="cs"/>
          <w:sz w:val="24"/>
          <w:szCs w:val="24"/>
          <w:rtl/>
        </w:rPr>
        <w:t>% في</w:t>
      </w:r>
      <w:r w:rsidRPr="0039029D">
        <w:rPr>
          <w:rFonts w:ascii="Simplified Arabic" w:hAnsi="Simplified Arabic" w:cs="Simplified Arabic"/>
          <w:sz w:val="24"/>
          <w:szCs w:val="24"/>
          <w:rtl/>
        </w:rPr>
        <w:t xml:space="preserve"> العام 2017، بينما بلغ معدل البطالة للإناث </w:t>
      </w:r>
      <w:r w:rsidRPr="0039029D">
        <w:rPr>
          <w:rFonts w:ascii="Simplified Arabic" w:hAnsi="Simplified Arabic" w:cs="Simplified Arabic"/>
          <w:sz w:val="24"/>
          <w:szCs w:val="24"/>
          <w:rtl/>
        </w:rPr>
        <w:lastRenderedPageBreak/>
        <w:t>47.8% لنفس العام</w:t>
      </w:r>
      <w:r w:rsidRPr="0039029D">
        <w:rPr>
          <w:rFonts w:ascii="Simplified Arabic" w:hAnsi="Simplified Arabic" w:cs="Simplified Arabic" w:hint="cs"/>
          <w:sz w:val="24"/>
          <w:szCs w:val="24"/>
          <w:rtl/>
        </w:rPr>
        <w:t>. وقد تعود أسباب البطالة</w:t>
      </w:r>
      <w:r w:rsidRPr="00AA7637">
        <w:rPr>
          <w:sz w:val="18"/>
          <w:szCs w:val="18"/>
          <w:vertAlign w:val="superscript"/>
          <w:rtl/>
        </w:rPr>
        <w:footnoteReference w:id="75"/>
      </w:r>
      <w:r w:rsidRPr="00AA7637">
        <w:rPr>
          <w:rFonts w:ascii="Simplified Arabic" w:hAnsi="Simplified Arabic" w:cs="Simplified Arabic" w:hint="cs"/>
          <w:sz w:val="24"/>
          <w:szCs w:val="24"/>
          <w:vertAlign w:val="superscript"/>
          <w:rtl/>
        </w:rPr>
        <w:t xml:space="preserve"> </w:t>
      </w:r>
      <w:r w:rsidRPr="0039029D">
        <w:rPr>
          <w:rFonts w:ascii="Simplified Arabic" w:hAnsi="Simplified Arabic" w:cs="Simplified Arabic" w:hint="cs"/>
          <w:sz w:val="24"/>
          <w:szCs w:val="24"/>
          <w:rtl/>
        </w:rPr>
        <w:t>إلى استمرا</w:t>
      </w:r>
      <w:r w:rsidRPr="0039029D">
        <w:rPr>
          <w:rFonts w:ascii="Simplified Arabic" w:hAnsi="Simplified Arabic" w:cs="Simplified Arabic" w:hint="eastAsia"/>
          <w:sz w:val="24"/>
          <w:szCs w:val="24"/>
          <w:rtl/>
        </w:rPr>
        <w:t>ر</w:t>
      </w:r>
      <w:r w:rsidRPr="0039029D">
        <w:rPr>
          <w:rFonts w:ascii="Simplified Arabic" w:hAnsi="Simplified Arabic" w:cs="Simplified Arabic" w:hint="cs"/>
          <w:sz w:val="24"/>
          <w:szCs w:val="24"/>
          <w:rtl/>
        </w:rPr>
        <w:t xml:space="preserve"> </w:t>
      </w:r>
      <w:r w:rsidRPr="0039029D">
        <w:rPr>
          <w:rFonts w:ascii="Simplified Arabic" w:hAnsi="Simplified Arabic" w:cs="Simplified Arabic"/>
          <w:sz w:val="24"/>
          <w:szCs w:val="24"/>
          <w:rtl/>
        </w:rPr>
        <w:t xml:space="preserve">تبعية </w:t>
      </w:r>
      <w:r w:rsidRPr="0039029D">
        <w:rPr>
          <w:rFonts w:ascii="Simplified Arabic" w:hAnsi="Simplified Arabic" w:cs="Simplified Arabic" w:hint="cs"/>
          <w:sz w:val="24"/>
          <w:szCs w:val="24"/>
          <w:rtl/>
        </w:rPr>
        <w:t>الاقتصاد</w:t>
      </w:r>
      <w:r w:rsidRPr="0039029D">
        <w:rPr>
          <w:rFonts w:ascii="Simplified Arabic" w:hAnsi="Simplified Arabic" w:cs="Simplified Arabic"/>
          <w:sz w:val="24"/>
          <w:szCs w:val="24"/>
          <w:rtl/>
        </w:rPr>
        <w:t xml:space="preserve"> الفلسطيني </w:t>
      </w:r>
      <w:r w:rsidRPr="0039029D">
        <w:rPr>
          <w:rFonts w:ascii="Simplified Arabic" w:hAnsi="Simplified Arabic" w:cs="Simplified Arabic" w:hint="cs"/>
          <w:sz w:val="24"/>
          <w:szCs w:val="24"/>
          <w:rtl/>
        </w:rPr>
        <w:t>للاقتصاد</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الإ</w:t>
      </w:r>
      <w:r w:rsidRPr="0039029D">
        <w:rPr>
          <w:rFonts w:ascii="Simplified Arabic" w:hAnsi="Simplified Arabic" w:cs="Simplified Arabic"/>
          <w:sz w:val="24"/>
          <w:szCs w:val="24"/>
          <w:rtl/>
        </w:rPr>
        <w:t>سرائيلي</w:t>
      </w:r>
      <w:r w:rsidRPr="0039029D">
        <w:rPr>
          <w:rFonts w:ascii="Simplified Arabic" w:hAnsi="Simplified Arabic" w:cs="Simplified Arabic" w:hint="cs"/>
          <w:sz w:val="24"/>
          <w:szCs w:val="24"/>
          <w:rtl/>
        </w:rPr>
        <w:t>، حيث</w:t>
      </w:r>
      <w:r w:rsidRPr="0039029D">
        <w:rPr>
          <w:rFonts w:ascii="Simplified Arabic" w:hAnsi="Simplified Arabic" w:cs="Simplified Arabic"/>
          <w:sz w:val="24"/>
          <w:szCs w:val="24"/>
          <w:rtl/>
        </w:rPr>
        <w:t xml:space="preserve"> عانى </w:t>
      </w:r>
      <w:r w:rsidRPr="0039029D">
        <w:rPr>
          <w:rFonts w:ascii="Simplified Arabic" w:hAnsi="Simplified Arabic" w:cs="Simplified Arabic" w:hint="cs"/>
          <w:sz w:val="24"/>
          <w:szCs w:val="24"/>
          <w:rtl/>
        </w:rPr>
        <w:t>الاقتصاد الفلسطين</w:t>
      </w:r>
      <w:r w:rsidRPr="0039029D">
        <w:rPr>
          <w:rFonts w:ascii="Simplified Arabic" w:hAnsi="Simplified Arabic" w:cs="Simplified Arabic" w:hint="eastAsia"/>
          <w:sz w:val="24"/>
          <w:szCs w:val="24"/>
          <w:rtl/>
        </w:rPr>
        <w:t>ي</w:t>
      </w:r>
      <w:r w:rsidRPr="0039029D">
        <w:rPr>
          <w:rFonts w:ascii="Simplified Arabic" w:hAnsi="Simplified Arabic" w:cs="Simplified Arabic"/>
          <w:sz w:val="24"/>
          <w:szCs w:val="24"/>
          <w:rtl/>
        </w:rPr>
        <w:t xml:space="preserve"> من</w:t>
      </w:r>
      <w:r w:rsidRPr="0039029D">
        <w:rPr>
          <w:rFonts w:ascii="Simplified Arabic" w:hAnsi="Simplified Arabic" w:cs="Simplified Arabic" w:hint="cs"/>
          <w:sz w:val="24"/>
          <w:szCs w:val="24"/>
          <w:rtl/>
        </w:rPr>
        <w:t>ذ زمن للتبعية</w:t>
      </w:r>
      <w:r w:rsidRPr="0039029D">
        <w:rPr>
          <w:rFonts w:ascii="Simplified Arabic" w:hAnsi="Simplified Arabic" w:cs="Simplified Arabic"/>
          <w:sz w:val="24"/>
          <w:szCs w:val="24"/>
          <w:rtl/>
        </w:rPr>
        <w:t xml:space="preserve"> المطلقة </w:t>
      </w:r>
      <w:r w:rsidRPr="0039029D">
        <w:rPr>
          <w:rFonts w:ascii="Simplified Arabic" w:hAnsi="Simplified Arabic" w:cs="Simplified Arabic" w:hint="cs"/>
          <w:sz w:val="24"/>
          <w:szCs w:val="24"/>
          <w:rtl/>
        </w:rPr>
        <w:t>للاقتصاد الإسرائيل</w:t>
      </w:r>
      <w:r w:rsidRPr="0039029D">
        <w:rPr>
          <w:rFonts w:ascii="Simplified Arabic" w:hAnsi="Simplified Arabic" w:cs="Simplified Arabic" w:hint="eastAsia"/>
          <w:sz w:val="24"/>
          <w:szCs w:val="24"/>
          <w:rtl/>
        </w:rPr>
        <w:t>ي</w:t>
      </w:r>
      <w:r w:rsidRPr="0039029D">
        <w:rPr>
          <w:rFonts w:ascii="Simplified Arabic" w:hAnsi="Simplified Arabic" w:cs="Simplified Arabic"/>
          <w:sz w:val="24"/>
          <w:szCs w:val="24"/>
          <w:rtl/>
        </w:rPr>
        <w:t xml:space="preserve">، </w:t>
      </w:r>
      <w:r w:rsidRPr="0039029D">
        <w:rPr>
          <w:rFonts w:ascii="Simplified Arabic" w:hAnsi="Simplified Arabic" w:cs="Simplified Arabic" w:hint="cs"/>
          <w:sz w:val="24"/>
          <w:szCs w:val="24"/>
          <w:rtl/>
        </w:rPr>
        <w:t>و</w:t>
      </w:r>
      <w:r w:rsidRPr="0039029D">
        <w:rPr>
          <w:rFonts w:ascii="Simplified Arabic" w:hAnsi="Simplified Arabic" w:cs="Simplified Arabic"/>
          <w:sz w:val="24"/>
          <w:szCs w:val="24"/>
          <w:rtl/>
        </w:rPr>
        <w:t>انعكس</w:t>
      </w:r>
      <w:r w:rsidRPr="0039029D">
        <w:rPr>
          <w:rFonts w:ascii="Simplified Arabic" w:hAnsi="Simplified Arabic" w:cs="Simplified Arabic" w:hint="cs"/>
          <w:sz w:val="24"/>
          <w:szCs w:val="24"/>
          <w:rtl/>
        </w:rPr>
        <w:t xml:space="preserve"> تأثير التبعية</w:t>
      </w:r>
      <w:r w:rsidRPr="0039029D">
        <w:rPr>
          <w:rFonts w:ascii="Simplified Arabic" w:hAnsi="Simplified Arabic" w:cs="Simplified Arabic"/>
          <w:sz w:val="24"/>
          <w:szCs w:val="24"/>
          <w:rtl/>
        </w:rPr>
        <w:t xml:space="preserve"> على مجمل </w:t>
      </w:r>
      <w:r w:rsidRPr="0039029D">
        <w:rPr>
          <w:rFonts w:ascii="Simplified Arabic" w:hAnsi="Simplified Arabic" w:cs="Simplified Arabic" w:hint="cs"/>
          <w:sz w:val="24"/>
          <w:szCs w:val="24"/>
          <w:rtl/>
        </w:rPr>
        <w:t>الأ</w:t>
      </w:r>
      <w:r w:rsidRPr="0039029D">
        <w:rPr>
          <w:rFonts w:ascii="Simplified Arabic" w:hAnsi="Simplified Arabic" w:cs="Simplified Arabic"/>
          <w:sz w:val="24"/>
          <w:szCs w:val="24"/>
          <w:rtl/>
        </w:rPr>
        <w:t xml:space="preserve">نشطة </w:t>
      </w:r>
      <w:r w:rsidRPr="0039029D">
        <w:rPr>
          <w:rFonts w:ascii="Simplified Arabic" w:hAnsi="Simplified Arabic" w:cs="Simplified Arabic" w:hint="cs"/>
          <w:sz w:val="24"/>
          <w:szCs w:val="24"/>
          <w:rtl/>
        </w:rPr>
        <w:t>الا</w:t>
      </w:r>
      <w:r w:rsidRPr="0039029D">
        <w:rPr>
          <w:rFonts w:ascii="Simplified Arabic" w:hAnsi="Simplified Arabic" w:cs="Simplified Arabic"/>
          <w:sz w:val="24"/>
          <w:szCs w:val="24"/>
          <w:rtl/>
        </w:rPr>
        <w:t xml:space="preserve">قتصادية وظهرت آثارها </w:t>
      </w:r>
      <w:r w:rsidRPr="0039029D">
        <w:rPr>
          <w:rFonts w:ascii="Simplified Arabic" w:hAnsi="Simplified Arabic" w:cs="Simplified Arabic" w:hint="cs"/>
          <w:sz w:val="24"/>
          <w:szCs w:val="24"/>
          <w:rtl/>
        </w:rPr>
        <w:t xml:space="preserve">بشكل واضح خلال الانتفاضات الثلاث، والحروب على </w:t>
      </w:r>
      <w:r>
        <w:rPr>
          <w:rFonts w:ascii="Simplified Arabic" w:hAnsi="Simplified Arabic" w:cs="Simplified Arabic" w:hint="cs"/>
          <w:sz w:val="24"/>
          <w:szCs w:val="24"/>
          <w:rtl/>
        </w:rPr>
        <w:t xml:space="preserve">قطاع </w:t>
      </w:r>
      <w:r w:rsidRPr="0039029D">
        <w:rPr>
          <w:rFonts w:ascii="Simplified Arabic" w:hAnsi="Simplified Arabic" w:cs="Simplified Arabic" w:hint="cs"/>
          <w:sz w:val="24"/>
          <w:szCs w:val="24"/>
          <w:rtl/>
        </w:rPr>
        <w:t>غزة، كلها أثرت على القطاع الاقتصادي بشكل عام وقطاع المنشآت بشكل خاص مما ساهم في ارتفاع نسب البطالة.</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بالإضافة ل</w:t>
      </w:r>
      <w:r w:rsidRPr="0039029D">
        <w:rPr>
          <w:rFonts w:ascii="Simplified Arabic" w:hAnsi="Simplified Arabic" w:cs="Simplified Arabic"/>
          <w:sz w:val="24"/>
          <w:szCs w:val="24"/>
          <w:rtl/>
        </w:rPr>
        <w:t xml:space="preserve">عدم تأهيل </w:t>
      </w:r>
      <w:r w:rsidRPr="0039029D">
        <w:rPr>
          <w:rFonts w:ascii="Simplified Arabic" w:hAnsi="Simplified Arabic" w:cs="Simplified Arabic" w:hint="cs"/>
          <w:sz w:val="24"/>
          <w:szCs w:val="24"/>
          <w:rtl/>
        </w:rPr>
        <w:t>الأيدي</w:t>
      </w:r>
      <w:r w:rsidRPr="0039029D">
        <w:rPr>
          <w:rFonts w:ascii="Simplified Arabic" w:hAnsi="Simplified Arabic" w:cs="Simplified Arabic"/>
          <w:sz w:val="24"/>
          <w:szCs w:val="24"/>
          <w:rtl/>
        </w:rPr>
        <w:t xml:space="preserve"> العاملة وتدريبها وتوجيهها نحو القطاعات </w:t>
      </w:r>
      <w:r w:rsidRPr="0039029D">
        <w:rPr>
          <w:rFonts w:ascii="Simplified Arabic" w:hAnsi="Simplified Arabic" w:cs="Simplified Arabic" w:hint="cs"/>
          <w:sz w:val="24"/>
          <w:szCs w:val="24"/>
          <w:rtl/>
        </w:rPr>
        <w:t>الا</w:t>
      </w:r>
      <w:r w:rsidRPr="0039029D">
        <w:rPr>
          <w:rFonts w:ascii="Simplified Arabic" w:hAnsi="Simplified Arabic" w:cs="Simplified Arabic"/>
          <w:sz w:val="24"/>
          <w:szCs w:val="24"/>
          <w:rtl/>
        </w:rPr>
        <w:t xml:space="preserve">قتصادية </w:t>
      </w:r>
      <w:r w:rsidRPr="0039029D">
        <w:rPr>
          <w:rFonts w:ascii="Simplified Arabic" w:hAnsi="Simplified Arabic" w:cs="Simplified Arabic" w:hint="cs"/>
          <w:sz w:val="24"/>
          <w:szCs w:val="24"/>
          <w:rtl/>
        </w:rPr>
        <w:t>الهامة لتنمية المجتمع</w:t>
      </w:r>
      <w:r w:rsidRPr="0039029D">
        <w:rPr>
          <w:rFonts w:ascii="Simplified Arabic" w:hAnsi="Simplified Arabic" w:cs="Simplified Arabic"/>
          <w:sz w:val="24"/>
          <w:szCs w:val="24"/>
          <w:rtl/>
        </w:rPr>
        <w:t>،</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و</w:t>
      </w:r>
      <w:r w:rsidRPr="0039029D">
        <w:rPr>
          <w:rFonts w:ascii="Simplified Arabic" w:hAnsi="Simplified Arabic" w:cs="Simplified Arabic"/>
          <w:sz w:val="24"/>
          <w:szCs w:val="24"/>
          <w:rtl/>
        </w:rPr>
        <w:t>غياب الحماية الصناعية للصناعات القائمة</w:t>
      </w:r>
      <w:r w:rsidRPr="0039029D">
        <w:rPr>
          <w:rFonts w:ascii="Simplified Arabic" w:hAnsi="Simplified Arabic" w:cs="Simplified Arabic" w:hint="cs"/>
          <w:sz w:val="24"/>
          <w:szCs w:val="24"/>
          <w:rtl/>
        </w:rPr>
        <w:t>، و</w:t>
      </w:r>
      <w:r w:rsidRPr="0039029D">
        <w:rPr>
          <w:rFonts w:ascii="Simplified Arabic" w:hAnsi="Simplified Arabic" w:cs="Simplified Arabic"/>
          <w:sz w:val="24"/>
          <w:szCs w:val="24"/>
          <w:rtl/>
        </w:rPr>
        <w:t xml:space="preserve">هروب </w:t>
      </w:r>
      <w:r w:rsidRPr="0039029D">
        <w:rPr>
          <w:rFonts w:ascii="Simplified Arabic" w:hAnsi="Simplified Arabic" w:cs="Simplified Arabic" w:hint="cs"/>
          <w:sz w:val="24"/>
          <w:szCs w:val="24"/>
          <w:rtl/>
        </w:rPr>
        <w:t>الاستثمارات</w:t>
      </w:r>
      <w:r w:rsidRPr="0039029D">
        <w:rPr>
          <w:rFonts w:ascii="Simplified Arabic" w:hAnsi="Simplified Arabic" w:cs="Simplified Arabic"/>
          <w:sz w:val="24"/>
          <w:szCs w:val="24"/>
          <w:rtl/>
        </w:rPr>
        <w:t xml:space="preserve"> المحلية إلى خارج</w:t>
      </w:r>
      <w:r w:rsidRPr="0039029D">
        <w:rPr>
          <w:rFonts w:ascii="Simplified Arabic" w:hAnsi="Simplified Arabic" w:cs="Simplified Arabic" w:hint="cs"/>
          <w:sz w:val="24"/>
          <w:szCs w:val="24"/>
          <w:rtl/>
        </w:rPr>
        <w:t xml:space="preserve"> الوطن.</w:t>
      </w:r>
    </w:p>
    <w:p w:rsidR="008B0A0D" w:rsidRPr="0039029D" w:rsidRDefault="008B0A0D" w:rsidP="00741C90">
      <w:pPr>
        <w:ind w:left="-57"/>
        <w:jc w:val="both"/>
        <w:rPr>
          <w:rFonts w:ascii="Simplified Arabic" w:hAnsi="Simplified Arabic" w:cs="Simplified Arabic"/>
          <w:sz w:val="24"/>
          <w:szCs w:val="24"/>
          <w:rtl/>
        </w:rPr>
      </w:pPr>
    </w:p>
    <w:p w:rsidR="008B0A0D" w:rsidRPr="0039029D" w:rsidRDefault="00A328D6" w:rsidP="00741C90">
      <w:pPr>
        <w:tabs>
          <w:tab w:val="left" w:pos="9071"/>
        </w:tabs>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3.5.3 </w:t>
      </w:r>
      <w:r w:rsidR="008B0A0D" w:rsidRPr="0039029D">
        <w:rPr>
          <w:rFonts w:ascii="Simplified Arabic" w:hAnsi="Simplified Arabic" w:cs="Simplified Arabic"/>
          <w:b/>
          <w:bCs/>
          <w:sz w:val="24"/>
          <w:szCs w:val="24"/>
          <w:rtl/>
        </w:rPr>
        <w:t>الاقتصاد غير الرسمي</w:t>
      </w:r>
    </w:p>
    <w:p w:rsidR="008B0A0D" w:rsidRDefault="008B0A0D" w:rsidP="00741C90">
      <w:pPr>
        <w:jc w:val="both"/>
        <w:rPr>
          <w:rFonts w:ascii="Simplified Arabic" w:hAnsi="Simplified Arabic" w:cs="Simplified Arabic"/>
          <w:sz w:val="24"/>
          <w:szCs w:val="24"/>
          <w:rtl/>
        </w:rPr>
      </w:pPr>
      <w:r w:rsidRPr="0039029D">
        <w:rPr>
          <w:rFonts w:ascii="Simplified Arabic" w:hAnsi="Simplified Arabic" w:cs="Simplified Arabic" w:hint="cs"/>
          <w:sz w:val="24"/>
          <w:szCs w:val="24"/>
          <w:rtl/>
        </w:rPr>
        <w:t xml:space="preserve">يعرف </w:t>
      </w:r>
      <w:r>
        <w:rPr>
          <w:rFonts w:ascii="Simplified Arabic" w:hAnsi="Simplified Arabic" w:cs="Simplified Arabic" w:hint="cs"/>
          <w:sz w:val="24"/>
          <w:szCs w:val="24"/>
          <w:rtl/>
        </w:rPr>
        <w:t>الاقتصاد</w:t>
      </w:r>
      <w:r w:rsidRPr="0039029D">
        <w:rPr>
          <w:rFonts w:ascii="Simplified Arabic" w:hAnsi="Simplified Arabic" w:cs="Simplified Arabic" w:hint="cs"/>
          <w:sz w:val="24"/>
          <w:szCs w:val="24"/>
          <w:rtl/>
        </w:rPr>
        <w:t xml:space="preserve"> غير الرسمي بأنه </w:t>
      </w:r>
      <w:r w:rsidRPr="0039029D">
        <w:rPr>
          <w:rFonts w:ascii="Simplified Arabic" w:hAnsi="Simplified Arabic" w:cs="Simplified Arabic"/>
          <w:sz w:val="24"/>
          <w:szCs w:val="24"/>
          <w:rtl/>
        </w:rPr>
        <w:t xml:space="preserve">مجموعة من الأنشطة الاقتصادية والمشاريع التجارية والعمال غير النظاميين أو </w:t>
      </w:r>
      <w:r w:rsidRPr="0039029D">
        <w:rPr>
          <w:rFonts w:ascii="Simplified Arabic" w:hAnsi="Simplified Arabic" w:cs="Simplified Arabic" w:hint="cs"/>
          <w:sz w:val="24"/>
          <w:szCs w:val="24"/>
          <w:rtl/>
        </w:rPr>
        <w:t>غير المسجلين</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w:t>
      </w:r>
      <w:r w:rsidRPr="0039029D">
        <w:rPr>
          <w:rFonts w:ascii="Simplified Arabic" w:hAnsi="Simplified Arabic" w:cs="Simplified Arabic"/>
          <w:sz w:val="24"/>
          <w:szCs w:val="24"/>
          <w:rtl/>
        </w:rPr>
        <w:t>ووفقـاً لتعريف منظمة العمل الدولية</w:t>
      </w:r>
      <w:r w:rsidRPr="0039029D">
        <w:rPr>
          <w:rFonts w:ascii="Simplified Arabic" w:hAnsi="Simplified Arabic" w:cs="Simplified Arabic" w:hint="cs"/>
          <w:sz w:val="24"/>
          <w:szCs w:val="24"/>
          <w:rtl/>
        </w:rPr>
        <w:t>). و</w:t>
      </w:r>
      <w:r w:rsidRPr="0039029D">
        <w:rPr>
          <w:rFonts w:ascii="Simplified Arabic" w:hAnsi="Simplified Arabic" w:cs="Simplified Arabic"/>
          <w:sz w:val="24"/>
          <w:szCs w:val="24"/>
          <w:rtl/>
        </w:rPr>
        <w:t xml:space="preserve">يتألف القطاع غير الرسمي من "مشاريع تجارية خاصـة غير منظمة بصورة قانونية" </w:t>
      </w:r>
      <w:r w:rsidRPr="0039029D">
        <w:rPr>
          <w:rFonts w:ascii="Simplified Arabic" w:hAnsi="Simplified Arabic" w:cs="Simplified Arabic" w:hint="cs"/>
          <w:sz w:val="24"/>
          <w:szCs w:val="24"/>
          <w:rtl/>
        </w:rPr>
        <w:t xml:space="preserve">أي </w:t>
      </w:r>
      <w:r w:rsidRPr="0039029D">
        <w:rPr>
          <w:rFonts w:ascii="Simplified Arabic" w:hAnsi="Simplified Arabic" w:cs="Simplified Arabic"/>
          <w:sz w:val="24"/>
          <w:szCs w:val="24"/>
          <w:rtl/>
        </w:rPr>
        <w:t>غير مسجلة وفقاً لأي شكل من الأشكال المحددة للتشريع الوطني بيد أن العمالة غير النظامية أوسع نطاقاً وتتألف من جميع فرص العمل في القطاع غير الرسمي زائداً العمال الذين يعملون بصورة غير نظامية في القطاع الرسمي</w:t>
      </w:r>
      <w:r w:rsidRPr="0039029D">
        <w:rPr>
          <w:rStyle w:val="FootnoteReference"/>
          <w:rFonts w:ascii="Simplified Arabic" w:hAnsi="Simplified Arabic" w:cs="Simplified Arabic"/>
          <w:sz w:val="24"/>
          <w:szCs w:val="24"/>
          <w:rtl/>
        </w:rPr>
        <w:footnoteReference w:id="76"/>
      </w:r>
      <w:r w:rsidRPr="0039029D">
        <w:rPr>
          <w:rFonts w:ascii="Simplified Arabic" w:hAnsi="Simplified Arabic" w:cs="Simplified Arabic" w:hint="cs"/>
          <w:sz w:val="24"/>
          <w:szCs w:val="24"/>
          <w:rtl/>
        </w:rPr>
        <w:t>.</w:t>
      </w:r>
      <w:r w:rsidRPr="00AA7637">
        <w:rPr>
          <w:rFonts w:ascii="Simplified Arabic" w:hAnsi="Simplified Arabic" w:cs="Simplified Arabic" w:hint="cs"/>
          <w:sz w:val="24"/>
          <w:szCs w:val="24"/>
          <w:rtl/>
        </w:rPr>
        <w:t xml:space="preserve"> </w:t>
      </w:r>
      <w:r w:rsidRPr="0039029D">
        <w:rPr>
          <w:rFonts w:ascii="Simplified Arabic" w:hAnsi="Simplified Arabic" w:cs="Simplified Arabic" w:hint="cs"/>
          <w:sz w:val="24"/>
          <w:szCs w:val="24"/>
          <w:rtl/>
        </w:rPr>
        <w:t>إن</w:t>
      </w:r>
      <w:r w:rsidRPr="0039029D">
        <w:rPr>
          <w:rFonts w:ascii="Simplified Arabic" w:hAnsi="Simplified Arabic" w:cs="Simplified Arabic"/>
          <w:sz w:val="24"/>
          <w:szCs w:val="24"/>
          <w:rtl/>
        </w:rPr>
        <w:t xml:space="preserve"> غالبية النساء يعملن في قطاعات غير مدفوعة </w:t>
      </w:r>
      <w:r w:rsidRPr="0039029D">
        <w:rPr>
          <w:rFonts w:ascii="Simplified Arabic" w:hAnsi="Simplified Arabic" w:cs="Simplified Arabic" w:hint="cs"/>
          <w:sz w:val="24"/>
          <w:szCs w:val="24"/>
          <w:rtl/>
        </w:rPr>
        <w:t>الأجر</w:t>
      </w:r>
      <w:r w:rsidRPr="0039029D">
        <w:rPr>
          <w:rFonts w:ascii="Simplified Arabic" w:hAnsi="Simplified Arabic" w:cs="Simplified Arabic"/>
          <w:sz w:val="24"/>
          <w:szCs w:val="24"/>
          <w:rtl/>
        </w:rPr>
        <w:t xml:space="preserve"> تتبع بشكل رئيسي للأسر ضمن مشاريع خاصة بالعائلة </w:t>
      </w:r>
      <w:r w:rsidRPr="0039029D">
        <w:rPr>
          <w:rFonts w:ascii="Simplified Arabic" w:hAnsi="Simplified Arabic" w:cs="Simplified Arabic" w:hint="cs"/>
          <w:sz w:val="24"/>
          <w:szCs w:val="24"/>
          <w:rtl/>
        </w:rPr>
        <w:t xml:space="preserve">ومنها </w:t>
      </w:r>
      <w:r w:rsidRPr="0039029D">
        <w:rPr>
          <w:rFonts w:ascii="Simplified Arabic" w:hAnsi="Simplified Arabic" w:cs="Simplified Arabic"/>
          <w:sz w:val="24"/>
          <w:szCs w:val="24"/>
          <w:rtl/>
        </w:rPr>
        <w:t>(</w:t>
      </w:r>
      <w:r w:rsidRPr="0039029D">
        <w:rPr>
          <w:rFonts w:ascii="Simplified Arabic" w:hAnsi="Simplified Arabic" w:cs="Simplified Arabic" w:hint="cs"/>
          <w:sz w:val="24"/>
          <w:szCs w:val="24"/>
          <w:rtl/>
        </w:rPr>
        <w:t>صناعة الأجبان والألبان في المنازل</w:t>
      </w:r>
      <w:r w:rsidRPr="0039029D">
        <w:rPr>
          <w:rFonts w:ascii="Simplified Arabic" w:hAnsi="Simplified Arabic" w:cs="Simplified Arabic"/>
          <w:sz w:val="24"/>
          <w:szCs w:val="24"/>
          <w:rtl/>
        </w:rPr>
        <w:t xml:space="preserve">، والمعجنات </w:t>
      </w:r>
      <w:r w:rsidRPr="0039029D">
        <w:rPr>
          <w:rFonts w:ascii="Simplified Arabic" w:hAnsi="Simplified Arabic" w:cs="Simplified Arabic" w:hint="cs"/>
          <w:sz w:val="24"/>
          <w:szCs w:val="24"/>
          <w:rtl/>
        </w:rPr>
        <w:t>والتخييط والتطريز</w:t>
      </w:r>
      <w:r w:rsidRPr="0039029D">
        <w:rPr>
          <w:rFonts w:ascii="Simplified Arabic" w:hAnsi="Simplified Arabic" w:cs="Simplified Arabic"/>
          <w:sz w:val="24"/>
          <w:szCs w:val="24"/>
          <w:rtl/>
        </w:rPr>
        <w:t>)</w:t>
      </w:r>
      <w:r w:rsidRPr="0039029D">
        <w:rPr>
          <w:rFonts w:ascii="Simplified Arabic" w:hAnsi="Simplified Arabic" w:cs="Simplified Arabic" w:hint="cs"/>
          <w:sz w:val="24"/>
          <w:szCs w:val="24"/>
          <w:rtl/>
        </w:rPr>
        <w:t>، حيث تشكل هذه</w:t>
      </w:r>
      <w:r w:rsidRPr="0039029D">
        <w:rPr>
          <w:rFonts w:ascii="Simplified Arabic" w:hAnsi="Simplified Arabic" w:cs="Simplified Arabic"/>
          <w:sz w:val="24"/>
          <w:szCs w:val="24"/>
          <w:rtl/>
        </w:rPr>
        <w:t xml:space="preserve"> ال</w:t>
      </w:r>
      <w:r w:rsidRPr="0039029D">
        <w:rPr>
          <w:rFonts w:ascii="Simplified Arabic" w:hAnsi="Simplified Arabic" w:cs="Simplified Arabic" w:hint="cs"/>
          <w:sz w:val="24"/>
          <w:szCs w:val="24"/>
          <w:rtl/>
        </w:rPr>
        <w:t>أ</w:t>
      </w:r>
      <w:r w:rsidRPr="0039029D">
        <w:rPr>
          <w:rFonts w:ascii="Simplified Arabic" w:hAnsi="Simplified Arabic" w:cs="Simplified Arabic"/>
          <w:sz w:val="24"/>
          <w:szCs w:val="24"/>
          <w:rtl/>
        </w:rPr>
        <w:t xml:space="preserve">عمال طابع العمل غير المنظم، </w:t>
      </w:r>
      <w:r w:rsidRPr="0039029D">
        <w:rPr>
          <w:rFonts w:ascii="Simplified Arabic" w:hAnsi="Simplified Arabic" w:cs="Simplified Arabic" w:hint="cs"/>
          <w:sz w:val="24"/>
          <w:szCs w:val="24"/>
          <w:rtl/>
        </w:rPr>
        <w:t>فقد</w:t>
      </w:r>
      <w:r w:rsidRPr="0039029D">
        <w:rPr>
          <w:rFonts w:ascii="Simplified Arabic" w:hAnsi="Simplified Arabic" w:cs="Simplified Arabic"/>
          <w:sz w:val="24"/>
          <w:szCs w:val="24"/>
          <w:rtl/>
        </w:rPr>
        <w:t xml:space="preserve"> أشارت البيانات </w:t>
      </w:r>
      <w:r w:rsidRPr="0039029D">
        <w:rPr>
          <w:rFonts w:ascii="Simplified Arabic" w:hAnsi="Simplified Arabic" w:cs="Simplified Arabic" w:hint="cs"/>
          <w:sz w:val="24"/>
          <w:szCs w:val="24"/>
          <w:rtl/>
        </w:rPr>
        <w:t>إلى</w:t>
      </w:r>
      <w:r w:rsidRPr="0039029D">
        <w:rPr>
          <w:rFonts w:ascii="Simplified Arabic" w:hAnsi="Simplified Arabic" w:cs="Simplified Arabic"/>
          <w:sz w:val="24"/>
          <w:szCs w:val="24"/>
          <w:rtl/>
        </w:rPr>
        <w:t xml:space="preserve"> ارتفاع نسبة الذكور العاملين في القطاع غير المنظم </w:t>
      </w:r>
      <w:r w:rsidRPr="0039029D">
        <w:rPr>
          <w:rFonts w:ascii="Simplified Arabic" w:hAnsi="Simplified Arabic" w:cs="Simplified Arabic" w:hint="cs"/>
          <w:sz w:val="24"/>
          <w:szCs w:val="24"/>
          <w:rtl/>
        </w:rPr>
        <w:t>والتي</w:t>
      </w:r>
      <w:r w:rsidRPr="0039029D">
        <w:rPr>
          <w:rFonts w:ascii="Simplified Arabic" w:hAnsi="Simplified Arabic" w:cs="Simplified Arabic"/>
          <w:sz w:val="24"/>
          <w:szCs w:val="24"/>
          <w:rtl/>
        </w:rPr>
        <w:t xml:space="preserve"> بلغت 51.6% مقابل 31.4% للإناث،</w:t>
      </w:r>
      <w:r w:rsidRPr="00AA7637">
        <w:rPr>
          <w:rFonts w:ascii="Simplified Arabic" w:hAnsi="Simplified Arabic" w:cs="Simplified Arabic"/>
          <w:sz w:val="24"/>
          <w:szCs w:val="24"/>
          <w:rtl/>
        </w:rPr>
        <w:t xml:space="preserve"> </w:t>
      </w:r>
      <w:r w:rsidRPr="0039029D">
        <w:rPr>
          <w:rFonts w:ascii="Simplified Arabic" w:hAnsi="Simplified Arabic" w:cs="Simplified Arabic"/>
          <w:sz w:val="24"/>
          <w:szCs w:val="24"/>
          <w:rtl/>
        </w:rPr>
        <w:t xml:space="preserve">بينما تزيد نسبة </w:t>
      </w:r>
      <w:r w:rsidRPr="0039029D">
        <w:rPr>
          <w:rFonts w:ascii="Simplified Arabic" w:hAnsi="Simplified Arabic" w:cs="Simplified Arabic" w:hint="cs"/>
          <w:sz w:val="24"/>
          <w:szCs w:val="24"/>
          <w:rtl/>
        </w:rPr>
        <w:t>الإناث</w:t>
      </w:r>
      <w:r w:rsidRPr="0039029D">
        <w:rPr>
          <w:rFonts w:ascii="Simplified Arabic" w:hAnsi="Simplified Arabic" w:cs="Simplified Arabic"/>
          <w:sz w:val="24"/>
          <w:szCs w:val="24"/>
          <w:rtl/>
        </w:rPr>
        <w:t xml:space="preserve"> العاملات في القطاع غير المنظم في الضفة الغربية عنها في قطاع غزة لتبلغ 34.9% مقابل 21.3% </w:t>
      </w:r>
      <w:r w:rsidRPr="0039029D">
        <w:rPr>
          <w:rStyle w:val="FootnoteReference"/>
          <w:rFonts w:ascii="Simplified Arabic" w:hAnsi="Simplified Arabic" w:cs="Simplified Arabic"/>
          <w:sz w:val="24"/>
          <w:szCs w:val="24"/>
          <w:rtl/>
        </w:rPr>
        <w:footnoteReference w:id="77"/>
      </w:r>
      <w:r w:rsidRPr="0039029D">
        <w:rPr>
          <w:rFonts w:ascii="Simplified Arabic" w:hAnsi="Simplified Arabic" w:cs="Simplified Arabic" w:hint="cs"/>
          <w:sz w:val="24"/>
          <w:szCs w:val="24"/>
          <w:rtl/>
        </w:rPr>
        <w:t xml:space="preserve">. </w:t>
      </w:r>
    </w:p>
    <w:p w:rsidR="008B0A0D" w:rsidRPr="00AA7637" w:rsidRDefault="008B0A0D" w:rsidP="00741C90">
      <w:pPr>
        <w:jc w:val="both"/>
        <w:rPr>
          <w:rFonts w:ascii="Simplified Arabic" w:hAnsi="Simplified Arabic" w:cs="Simplified Arabic"/>
          <w:b/>
          <w:bCs/>
          <w:sz w:val="24"/>
          <w:szCs w:val="24"/>
          <w:u w:val="single"/>
        </w:rPr>
      </w:pPr>
    </w:p>
    <w:p w:rsidR="008B0A0D" w:rsidRPr="0039029D" w:rsidRDefault="008B0A0D" w:rsidP="00741C90">
      <w:pPr>
        <w:jc w:val="both"/>
        <w:rPr>
          <w:rFonts w:ascii="Simplified Arabic" w:hAnsi="Simplified Arabic" w:cs="Simplified Arabic"/>
          <w:b/>
          <w:bCs/>
          <w:sz w:val="24"/>
          <w:szCs w:val="24"/>
          <w:rtl/>
        </w:rPr>
      </w:pPr>
      <w:r w:rsidRPr="0039029D">
        <w:rPr>
          <w:rFonts w:ascii="Simplified Arabic" w:hAnsi="Simplified Arabic" w:cs="Simplified Arabic"/>
          <w:b/>
          <w:bCs/>
          <w:sz w:val="24"/>
          <w:szCs w:val="24"/>
          <w:rtl/>
        </w:rPr>
        <w:t xml:space="preserve">استمارة </w:t>
      </w:r>
      <w:r w:rsidRPr="0039029D">
        <w:rPr>
          <w:rFonts w:ascii="Simplified Arabic" w:hAnsi="Simplified Arabic" w:cs="Simplified Arabic" w:hint="cs"/>
          <w:b/>
          <w:bCs/>
          <w:sz w:val="24"/>
          <w:szCs w:val="24"/>
          <w:rtl/>
        </w:rPr>
        <w:t xml:space="preserve">تعداد </w:t>
      </w:r>
      <w:r w:rsidRPr="0039029D">
        <w:rPr>
          <w:rFonts w:ascii="Simplified Arabic" w:hAnsi="Simplified Arabic" w:cs="Simplified Arabic"/>
          <w:b/>
          <w:bCs/>
          <w:sz w:val="24"/>
          <w:szCs w:val="24"/>
          <w:rtl/>
        </w:rPr>
        <w:t>المنشآت 2017</w:t>
      </w:r>
    </w:p>
    <w:p w:rsidR="008B0A0D" w:rsidRDefault="008B0A0D" w:rsidP="00741C90">
      <w:pPr>
        <w:jc w:val="both"/>
        <w:rPr>
          <w:rFonts w:ascii="Simplified Arabic" w:hAnsi="Simplified Arabic" w:cs="Simplified Arabic"/>
          <w:sz w:val="24"/>
          <w:szCs w:val="24"/>
          <w:rtl/>
        </w:rPr>
      </w:pPr>
      <w:r w:rsidRPr="0039029D">
        <w:rPr>
          <w:rFonts w:ascii="Simplified Arabic" w:hAnsi="Simplified Arabic" w:cs="Simplified Arabic"/>
          <w:sz w:val="24"/>
          <w:szCs w:val="24"/>
          <w:rtl/>
        </w:rPr>
        <w:t>إن البيانات التي تحتويها الاستمارة لا تعكس واقع واحتياجات العاملين والعاملات في المنشآت الاقتصادية من منظور نوع اجتماعي بشكل بارز وواضح</w:t>
      </w:r>
      <w:r w:rsidRPr="0039029D">
        <w:rPr>
          <w:rFonts w:ascii="Simplified Arabic" w:hAnsi="Simplified Arabic" w:cs="Simplified Arabic" w:hint="cs"/>
          <w:sz w:val="24"/>
          <w:szCs w:val="24"/>
          <w:rtl/>
        </w:rPr>
        <w:t>،</w:t>
      </w:r>
      <w:r w:rsidRPr="0039029D">
        <w:rPr>
          <w:rFonts w:ascii="Simplified Arabic" w:hAnsi="Simplified Arabic" w:cs="Simplified Arabic"/>
          <w:sz w:val="24"/>
          <w:szCs w:val="24"/>
          <w:rtl/>
        </w:rPr>
        <w:t xml:space="preserve"> و</w:t>
      </w:r>
      <w:r w:rsidRPr="0039029D">
        <w:rPr>
          <w:rFonts w:ascii="Simplified Arabic" w:hAnsi="Simplified Arabic" w:cs="Simplified Arabic"/>
          <w:sz w:val="24"/>
          <w:szCs w:val="24"/>
          <w:rtl/>
          <w:lang w:bidi="ar-JO"/>
        </w:rPr>
        <w:t>إ</w:t>
      </w:r>
      <w:r w:rsidRPr="0039029D">
        <w:rPr>
          <w:rFonts w:ascii="Simplified Arabic" w:hAnsi="Simplified Arabic" w:cs="Simplified Arabic"/>
          <w:sz w:val="24"/>
          <w:szCs w:val="24"/>
          <w:rtl/>
        </w:rPr>
        <w:t>نما هي بالأساس موجهة لمالك المنشأة فقط</w:t>
      </w:r>
      <w:r w:rsidRPr="0039029D">
        <w:rPr>
          <w:rFonts w:ascii="Simplified Arabic" w:hAnsi="Simplified Arabic" w:cs="Simplified Arabic" w:hint="cs"/>
          <w:sz w:val="24"/>
          <w:szCs w:val="24"/>
          <w:rtl/>
        </w:rPr>
        <w:t>.</w:t>
      </w:r>
      <w:r w:rsidRPr="0039029D">
        <w:rPr>
          <w:rFonts w:ascii="Simplified Arabic" w:hAnsi="Simplified Arabic" w:cs="Simplified Arabic"/>
          <w:sz w:val="24"/>
          <w:szCs w:val="24"/>
          <w:rtl/>
        </w:rPr>
        <w:t xml:space="preserve"> أي هي مبنية على قاعدة اقتصادية بحته ولم تأخذ الاستمارة مؤشرات تقيس </w:t>
      </w:r>
      <w:r w:rsidRPr="0039029D">
        <w:rPr>
          <w:rFonts w:ascii="Simplified Arabic" w:hAnsi="Simplified Arabic" w:cs="Simplified Arabic" w:hint="cs"/>
          <w:sz w:val="24"/>
          <w:szCs w:val="24"/>
          <w:rtl/>
        </w:rPr>
        <w:t>الأدوار</w:t>
      </w:r>
      <w:r w:rsidRPr="0039029D">
        <w:rPr>
          <w:rFonts w:ascii="Simplified Arabic" w:hAnsi="Simplified Arabic" w:cs="Simplified Arabic"/>
          <w:sz w:val="24"/>
          <w:szCs w:val="24"/>
          <w:rtl/>
        </w:rPr>
        <w:t xml:space="preserve"> والاحتياجات الجندرية سواء لمالك المنشأة </w:t>
      </w:r>
      <w:r w:rsidRPr="0039029D">
        <w:rPr>
          <w:rFonts w:ascii="Simplified Arabic" w:hAnsi="Simplified Arabic" w:cs="Simplified Arabic" w:hint="cs"/>
          <w:sz w:val="24"/>
          <w:szCs w:val="24"/>
          <w:rtl/>
        </w:rPr>
        <w:t>أو</w:t>
      </w:r>
      <w:r w:rsidRPr="0039029D">
        <w:rPr>
          <w:rFonts w:ascii="Simplified Arabic" w:hAnsi="Simplified Arabic" w:cs="Simplified Arabic"/>
          <w:sz w:val="24"/>
          <w:szCs w:val="24"/>
          <w:rtl/>
        </w:rPr>
        <w:t xml:space="preserve"> العاملين والعاملات بها. </w:t>
      </w:r>
    </w:p>
    <w:p w:rsidR="008B0A0D" w:rsidRDefault="008B0A0D" w:rsidP="00741C90">
      <w:pPr>
        <w:jc w:val="both"/>
        <w:rPr>
          <w:rFonts w:ascii="Simplified Arabic" w:hAnsi="Simplified Arabic" w:cs="Simplified Arabic"/>
          <w:b/>
          <w:bCs/>
          <w:sz w:val="24"/>
          <w:szCs w:val="24"/>
        </w:rPr>
      </w:pPr>
    </w:p>
    <w:p w:rsidR="008B0A0D" w:rsidRPr="0039029D" w:rsidRDefault="00A328D6"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6.3 </w:t>
      </w:r>
      <w:r w:rsidR="008B0A0D" w:rsidRPr="0039029D">
        <w:rPr>
          <w:rFonts w:ascii="Simplified Arabic" w:hAnsi="Simplified Arabic" w:cs="Simplified Arabic" w:hint="cs"/>
          <w:b/>
          <w:bCs/>
          <w:sz w:val="24"/>
          <w:szCs w:val="24"/>
          <w:rtl/>
        </w:rPr>
        <w:t>المنشآت الفلسطينية</w:t>
      </w:r>
    </w:p>
    <w:p w:rsidR="008B0A0D" w:rsidRDefault="008B0A0D" w:rsidP="00741C90">
      <w:pPr>
        <w:pStyle w:val="BodyText"/>
        <w:jc w:val="both"/>
        <w:rPr>
          <w:rFonts w:ascii="Simplified Arabic" w:hAnsi="Simplified Arabic" w:cs="Simplified Arabic"/>
          <w:szCs w:val="24"/>
        </w:rPr>
      </w:pPr>
      <w:r w:rsidRPr="0039029D">
        <w:rPr>
          <w:rFonts w:ascii="Simplified Arabic" w:hAnsi="Simplified Arabic" w:cs="Simplified Arabic" w:hint="cs"/>
          <w:szCs w:val="24"/>
          <w:rtl/>
        </w:rPr>
        <w:t>"</w:t>
      </w:r>
      <w:r w:rsidRPr="0039029D">
        <w:rPr>
          <w:rFonts w:ascii="Simplified Arabic" w:hAnsi="Simplified Arabic" w:cs="Simplified Arabic"/>
          <w:szCs w:val="24"/>
          <w:rtl/>
        </w:rPr>
        <w:t>ملكية المنش</w:t>
      </w:r>
      <w:r w:rsidRPr="0039029D">
        <w:rPr>
          <w:rFonts w:ascii="Simplified Arabic" w:hAnsi="Simplified Arabic" w:cs="Simplified Arabic" w:hint="cs"/>
          <w:szCs w:val="24"/>
          <w:rtl/>
        </w:rPr>
        <w:t>أ</w:t>
      </w:r>
      <w:r w:rsidRPr="0039029D">
        <w:rPr>
          <w:rFonts w:ascii="Simplified Arabic" w:hAnsi="Simplified Arabic" w:cs="Simplified Arabic"/>
          <w:szCs w:val="24"/>
          <w:rtl/>
        </w:rPr>
        <w:t xml:space="preserve">ة </w:t>
      </w:r>
      <w:r w:rsidRPr="00EE2CA5">
        <w:rPr>
          <w:rFonts w:ascii="Simplified Arabic" w:eastAsia="Calibri" w:hAnsi="Simplified Arabic" w:cs="Simplified Arabic"/>
          <w:szCs w:val="24"/>
          <w:rtl/>
        </w:rPr>
        <w:t>تعني ذلك القطاع الذي تتبع له المنشأة من حيث سيطرته على إدارة المنشأة واتخاذ القرار فيها</w:t>
      </w:r>
      <w:r w:rsidRPr="00EE2CA5">
        <w:rPr>
          <w:rFonts w:ascii="Simplified Arabic" w:eastAsia="Calibri" w:hAnsi="Simplified Arabic" w:cs="Simplified Arabic" w:hint="cs"/>
          <w:szCs w:val="24"/>
          <w:rtl/>
        </w:rPr>
        <w:t>،</w:t>
      </w:r>
      <w:r w:rsidRPr="00EE2CA5">
        <w:rPr>
          <w:rFonts w:ascii="Simplified Arabic" w:eastAsia="Calibri" w:hAnsi="Simplified Arabic" w:cs="Simplified Arabic"/>
          <w:szCs w:val="24"/>
          <w:rtl/>
        </w:rPr>
        <w:t xml:space="preserve"> وهو في العادة القطاع الذي يمتلك أغلبية رأس المال (51%) فأكثر</w:t>
      </w:r>
      <w:r w:rsidRPr="00EE2CA5">
        <w:rPr>
          <w:rFonts w:ascii="Simplified Arabic" w:eastAsia="Calibri" w:hAnsi="Simplified Arabic" w:cs="Simplified Arabic" w:hint="cs"/>
          <w:szCs w:val="24"/>
          <w:rtl/>
        </w:rPr>
        <w:t>"</w:t>
      </w:r>
      <w:r w:rsidRPr="00EE2CA5">
        <w:rPr>
          <w:rStyle w:val="FootnoteReference"/>
          <w:rFonts w:ascii="Simplified Arabic" w:eastAsia="Calibri" w:hAnsi="Simplified Arabic" w:cs="Simplified Arabic"/>
          <w:szCs w:val="24"/>
          <w:rtl/>
        </w:rPr>
        <w:footnoteReference w:id="78"/>
      </w:r>
      <w:r w:rsidRPr="00EE2CA5">
        <w:rPr>
          <w:rFonts w:ascii="Simplified Arabic" w:eastAsia="Calibri" w:hAnsi="Simplified Arabic" w:cs="Simplified Arabic"/>
          <w:szCs w:val="24"/>
          <w:rtl/>
        </w:rPr>
        <w:t xml:space="preserve"> وتكون مل</w:t>
      </w:r>
      <w:r w:rsidRPr="0039029D">
        <w:rPr>
          <w:rFonts w:ascii="Simplified Arabic" w:hAnsi="Simplified Arabic" w:cs="Simplified Arabic"/>
          <w:szCs w:val="24"/>
          <w:rtl/>
        </w:rPr>
        <w:t xml:space="preserve">كية المنشأة </w:t>
      </w:r>
      <w:r w:rsidRPr="0039029D">
        <w:rPr>
          <w:rFonts w:ascii="Simplified Arabic" w:hAnsi="Simplified Arabic" w:cs="Simplified Arabic" w:hint="cs"/>
          <w:szCs w:val="24"/>
          <w:rtl/>
        </w:rPr>
        <w:t>إما</w:t>
      </w:r>
      <w:r w:rsidRPr="0039029D">
        <w:rPr>
          <w:rFonts w:ascii="Simplified Arabic" w:hAnsi="Simplified Arabic" w:cs="Simplified Arabic"/>
          <w:szCs w:val="24"/>
          <w:rtl/>
        </w:rPr>
        <w:t xml:space="preserve"> للرجال </w:t>
      </w:r>
      <w:r w:rsidRPr="0039029D">
        <w:rPr>
          <w:rFonts w:ascii="Simplified Arabic" w:hAnsi="Simplified Arabic" w:cs="Simplified Arabic" w:hint="cs"/>
          <w:szCs w:val="24"/>
          <w:rtl/>
        </w:rPr>
        <w:t>أو</w:t>
      </w:r>
      <w:r w:rsidRPr="0039029D">
        <w:rPr>
          <w:rFonts w:ascii="Simplified Arabic" w:hAnsi="Simplified Arabic" w:cs="Simplified Arabic"/>
          <w:szCs w:val="24"/>
          <w:rtl/>
        </w:rPr>
        <w:t xml:space="preserve"> النساء </w:t>
      </w:r>
      <w:r>
        <w:rPr>
          <w:rFonts w:ascii="Simplified Arabic" w:hAnsi="Simplified Arabic" w:cs="Simplified Arabic" w:hint="cs"/>
          <w:szCs w:val="24"/>
          <w:rtl/>
        </w:rPr>
        <w:t>أو تملكها شركة</w:t>
      </w:r>
      <w:r w:rsidRPr="0039029D">
        <w:rPr>
          <w:rFonts w:ascii="Simplified Arabic" w:hAnsi="Simplified Arabic" w:cs="Simplified Arabic" w:hint="cs"/>
          <w:szCs w:val="24"/>
          <w:rtl/>
        </w:rPr>
        <w:t>. أشارت</w:t>
      </w:r>
      <w:r w:rsidRPr="0039029D">
        <w:rPr>
          <w:rFonts w:ascii="Simplified Arabic" w:hAnsi="Simplified Arabic" w:cs="Simplified Arabic"/>
          <w:szCs w:val="24"/>
          <w:rtl/>
        </w:rPr>
        <w:t xml:space="preserve"> بيانات التعداد</w:t>
      </w:r>
      <w:r w:rsidRPr="0039029D">
        <w:rPr>
          <w:rFonts w:ascii="Simplified Arabic" w:hAnsi="Simplified Arabic" w:cs="Simplified Arabic"/>
          <w:szCs w:val="24"/>
        </w:rPr>
        <w:t xml:space="preserve"> </w:t>
      </w:r>
      <w:r w:rsidRPr="0039029D">
        <w:rPr>
          <w:rFonts w:ascii="Simplified Arabic" w:hAnsi="Simplified Arabic" w:cs="Simplified Arabic" w:hint="cs"/>
          <w:szCs w:val="24"/>
          <w:rtl/>
        </w:rPr>
        <w:t>إلى</w:t>
      </w:r>
      <w:r w:rsidRPr="0039029D">
        <w:rPr>
          <w:rFonts w:ascii="Simplified Arabic" w:hAnsi="Simplified Arabic" w:cs="Simplified Arabic"/>
          <w:szCs w:val="24"/>
          <w:rtl/>
        </w:rPr>
        <w:t xml:space="preserve"> أن نسبة النساء التي تملك منشآت في فلسطين خلال عام 2017 كانت منخفضة، حيث أظهرت البيانات أن ما نسبته </w:t>
      </w:r>
      <w:r>
        <w:rPr>
          <w:rFonts w:ascii="Simplified Arabic" w:hAnsi="Simplified Arabic" w:cs="Simplified Arabic" w:hint="cs"/>
          <w:szCs w:val="24"/>
          <w:rtl/>
        </w:rPr>
        <w:t xml:space="preserve">9.0% </w:t>
      </w:r>
      <w:r w:rsidRPr="0039029D">
        <w:rPr>
          <w:rFonts w:ascii="Simplified Arabic" w:hAnsi="Simplified Arabic" w:cs="Simplified Arabic"/>
          <w:szCs w:val="24"/>
          <w:rtl/>
        </w:rPr>
        <w:t xml:space="preserve">من النساء تملك منشآت مقارنة مع 91% يملكها رجال (ملحق جدول </w:t>
      </w:r>
      <w:r>
        <w:rPr>
          <w:rFonts w:ascii="Simplified Arabic" w:hAnsi="Simplified Arabic" w:cs="Simplified Arabic" w:hint="cs"/>
          <w:szCs w:val="24"/>
          <w:rtl/>
        </w:rPr>
        <w:t>1</w:t>
      </w:r>
      <w:r w:rsidRPr="0039029D">
        <w:rPr>
          <w:rFonts w:ascii="Simplified Arabic" w:hAnsi="Simplified Arabic" w:cs="Simplified Arabic"/>
          <w:szCs w:val="24"/>
          <w:rtl/>
        </w:rPr>
        <w:t>)، وغالبية هذه المنشآت التي تملكها النساء هي منشآت تأخذ طابع الخاص الوطني من نواحي قانونية.</w:t>
      </w:r>
      <w:r w:rsidRPr="0039029D">
        <w:rPr>
          <w:rFonts w:ascii="Simplified Arabic" w:hAnsi="Simplified Arabic" w:cs="Simplified Arabic" w:hint="cs"/>
          <w:szCs w:val="24"/>
          <w:rtl/>
        </w:rPr>
        <w:t xml:space="preserve"> أما بالنسبة لمجالس إدارة المنشآت وخاصة المنشآت </w:t>
      </w:r>
      <w:r w:rsidRPr="0039029D">
        <w:rPr>
          <w:rFonts w:ascii="Simplified Arabic" w:hAnsi="Simplified Arabic" w:cs="Simplified Arabic" w:hint="cs"/>
          <w:szCs w:val="24"/>
          <w:rtl/>
        </w:rPr>
        <w:lastRenderedPageBreak/>
        <w:t>الكبيرة والتي تشكل 0.1% من إجمالي المنشآت العاملة في فلسطين</w:t>
      </w:r>
      <w:r w:rsidRPr="0039029D">
        <w:rPr>
          <w:rStyle w:val="FootnoteReference"/>
          <w:rFonts w:ascii="Simplified Arabic" w:hAnsi="Simplified Arabic" w:cs="Simplified Arabic"/>
          <w:szCs w:val="24"/>
          <w:rtl/>
        </w:rPr>
        <w:footnoteReference w:id="79"/>
      </w:r>
      <w:r w:rsidRPr="0039029D">
        <w:rPr>
          <w:rFonts w:ascii="Simplified Arabic" w:hAnsi="Simplified Arabic" w:cs="Simplified Arabic" w:hint="cs"/>
          <w:szCs w:val="24"/>
          <w:rtl/>
        </w:rPr>
        <w:t>، فلا يوجد أي إحصاءات ونسب عن عدد النساء المشاركات</w:t>
      </w:r>
      <w:r w:rsidRPr="00FC541B">
        <w:rPr>
          <w:rFonts w:ascii="Simplified Arabic" w:hAnsi="Simplified Arabic" w:cs="Simplified Arabic" w:hint="cs"/>
          <w:color w:val="000000" w:themeColor="text1"/>
          <w:szCs w:val="24"/>
          <w:rtl/>
        </w:rPr>
        <w:t xml:space="preserve"> في مجالس الإدارة.</w:t>
      </w:r>
      <w:r w:rsidRPr="0039029D">
        <w:rPr>
          <w:rFonts w:ascii="Simplified Arabic" w:hAnsi="Simplified Arabic" w:cs="Simplified Arabic" w:hint="cs"/>
          <w:szCs w:val="24"/>
          <w:rtl/>
        </w:rPr>
        <w:t xml:space="preserve"> لذلك من المهم عكس هذا المؤشر في الاستمارة.</w:t>
      </w:r>
    </w:p>
    <w:p w:rsidR="008B0A0D" w:rsidRPr="0039029D" w:rsidRDefault="008B0A0D" w:rsidP="00741C90">
      <w:pPr>
        <w:pStyle w:val="BodyText"/>
        <w:jc w:val="both"/>
        <w:rPr>
          <w:rFonts w:ascii="Simplified Arabic" w:hAnsi="Simplified Arabic" w:cs="Simplified Arabic"/>
          <w:szCs w:val="24"/>
          <w:rtl/>
        </w:rPr>
      </w:pPr>
      <w:r w:rsidRPr="0039029D">
        <w:rPr>
          <w:rFonts w:ascii="Simplified Arabic" w:hAnsi="Simplified Arabic" w:cs="Simplified Arabic" w:hint="cs"/>
          <w:szCs w:val="24"/>
          <w:rtl/>
        </w:rPr>
        <w:t xml:space="preserve"> </w:t>
      </w:r>
    </w:p>
    <w:p w:rsidR="008B0A0D" w:rsidRDefault="008B0A0D" w:rsidP="00741C90">
      <w:pPr>
        <w:ind w:left="-57"/>
        <w:jc w:val="both"/>
        <w:rPr>
          <w:rFonts w:ascii="Simplified Arabic" w:hAnsi="Simplified Arabic" w:cs="Simplified Arabic"/>
          <w:sz w:val="24"/>
          <w:szCs w:val="24"/>
          <w:rtl/>
        </w:rPr>
      </w:pPr>
      <w:r w:rsidRPr="00EE2CA5">
        <w:rPr>
          <w:rFonts w:ascii="Simplified Arabic" w:hAnsi="Simplified Arabic" w:cs="Simplified Arabic" w:hint="cs"/>
          <w:color w:val="000000"/>
          <w:sz w:val="24"/>
          <w:szCs w:val="24"/>
          <w:rtl/>
        </w:rPr>
        <w:t>يعد تعريف منظمة الأمم المتحدة للتنمية الصناعية (</w:t>
      </w:r>
      <w:r w:rsidRPr="00EE2CA5">
        <w:rPr>
          <w:rFonts w:ascii="Simplified Arabic" w:hAnsi="Simplified Arabic" w:cs="Simplified Arabic"/>
          <w:color w:val="000000"/>
          <w:sz w:val="24"/>
          <w:szCs w:val="24"/>
        </w:rPr>
        <w:t>(UNIDO</w:t>
      </w:r>
      <w:r w:rsidRPr="00EE2CA5">
        <w:rPr>
          <w:rFonts w:ascii="Simplified Arabic" w:hAnsi="Simplified Arabic" w:cs="Simplified Arabic" w:hint="cs"/>
          <w:color w:val="000000"/>
          <w:sz w:val="24"/>
          <w:szCs w:val="24"/>
          <w:rtl/>
        </w:rPr>
        <w:t xml:space="preserve"> من أبرز التعريفات المتعلقة بالمشروعات الصغيرة حيث "عرفت تلك المشروعات على أنها ذلك القطاع المكون من الوحدات الإنتاجية التي تستثمر حجما صغيرا نسبيا من راس المال الثابت بغض النظر عن مستوى وحدات حرفية حديثة أو تقليدية"</w:t>
      </w:r>
      <w:r w:rsidRPr="00EE2CA5">
        <w:rPr>
          <w:rStyle w:val="FootnoteReference"/>
          <w:rFonts w:ascii="Simplified Arabic" w:hAnsi="Simplified Arabic" w:cs="Simplified Arabic"/>
          <w:color w:val="000000"/>
          <w:sz w:val="24"/>
          <w:szCs w:val="24"/>
          <w:rtl/>
        </w:rPr>
        <w:footnoteReference w:id="80"/>
      </w:r>
      <w:r w:rsidRPr="00EE2CA5">
        <w:rPr>
          <w:rFonts w:ascii="Simplified Arabic" w:hAnsi="Simplified Arabic" w:cs="Simplified Arabic" w:hint="cs"/>
          <w:color w:val="000000"/>
          <w:sz w:val="24"/>
          <w:szCs w:val="24"/>
          <w:rtl/>
        </w:rPr>
        <w:t>.</w:t>
      </w:r>
      <w:r w:rsidRPr="0039029D">
        <w:rPr>
          <w:rFonts w:ascii="Simplified Arabic" w:hAnsi="Simplified Arabic" w:cs="Simplified Arabic" w:hint="cs"/>
          <w:sz w:val="24"/>
          <w:szCs w:val="24"/>
          <w:rtl/>
        </w:rPr>
        <w:t>فالأغلبية</w:t>
      </w:r>
      <w:r w:rsidRPr="0039029D">
        <w:rPr>
          <w:rFonts w:ascii="Simplified Arabic" w:hAnsi="Simplified Arabic" w:cs="Simplified Arabic"/>
          <w:sz w:val="24"/>
          <w:szCs w:val="24"/>
          <w:rtl/>
        </w:rPr>
        <w:t xml:space="preserve"> الساحقة من المنشآت العاملة</w:t>
      </w:r>
      <w:r w:rsidRPr="0039029D">
        <w:rPr>
          <w:rFonts w:ascii="Simplified Arabic" w:hAnsi="Simplified Arabic" w:cs="Simplified Arabic" w:hint="cs"/>
          <w:sz w:val="24"/>
          <w:szCs w:val="24"/>
          <w:rtl/>
        </w:rPr>
        <w:t xml:space="preserve"> في فلسطين</w:t>
      </w:r>
      <w:r w:rsidRPr="0039029D">
        <w:rPr>
          <w:rFonts w:ascii="Simplified Arabic" w:hAnsi="Simplified Arabic" w:cs="Simplified Arabic"/>
          <w:sz w:val="24"/>
          <w:szCs w:val="24"/>
          <w:rtl/>
        </w:rPr>
        <w:t xml:space="preserve"> هي منشآت صغيرة</w:t>
      </w:r>
      <w:r w:rsidRPr="0039029D">
        <w:rPr>
          <w:rFonts w:ascii="Simplified Arabic" w:hAnsi="Simplified Arabic" w:cs="Simplified Arabic" w:hint="cs"/>
          <w:sz w:val="24"/>
          <w:szCs w:val="24"/>
          <w:rtl/>
        </w:rPr>
        <w:t xml:space="preserve"> حيث تظهر دراسة (تطوير ال</w:t>
      </w:r>
      <w:r w:rsidRPr="0039029D">
        <w:rPr>
          <w:rFonts w:ascii="Simplified Arabic" w:hAnsi="Simplified Arabic" w:cs="Simplified Arabic"/>
          <w:sz w:val="24"/>
          <w:szCs w:val="24"/>
          <w:rtl/>
        </w:rPr>
        <w:t>منشآت</w:t>
      </w:r>
      <w:r w:rsidRPr="0039029D">
        <w:rPr>
          <w:rFonts w:ascii="Simplified Arabic" w:hAnsi="Simplified Arabic" w:cs="Simplified Arabic" w:hint="cs"/>
          <w:sz w:val="24"/>
          <w:szCs w:val="24"/>
          <w:rtl/>
        </w:rPr>
        <w:t xml:space="preserve"> الفلسطينية 2012-2017) أن نسبة المنشآت التي لديها عدد عاملين وعاملات </w:t>
      </w:r>
      <w:r w:rsidRPr="0039029D">
        <w:rPr>
          <w:rFonts w:ascii="Simplified Arabic" w:hAnsi="Simplified Arabic" w:cs="Simplified Arabic"/>
          <w:sz w:val="24"/>
          <w:szCs w:val="24"/>
          <w:rtl/>
        </w:rPr>
        <w:t>أقل من</w:t>
      </w:r>
      <w:r w:rsidRPr="0039029D">
        <w:rPr>
          <w:rFonts w:ascii="Simplified Arabic" w:hAnsi="Simplified Arabic" w:cs="Simplified Arabic" w:hint="cs"/>
          <w:sz w:val="24"/>
          <w:szCs w:val="24"/>
          <w:rtl/>
        </w:rPr>
        <w:t xml:space="preserve"> (5) عمال قد</w:t>
      </w:r>
      <w:r w:rsidRPr="0039029D">
        <w:rPr>
          <w:rFonts w:ascii="Simplified Arabic" w:hAnsi="Simplified Arabic" w:cs="Simplified Arabic"/>
          <w:sz w:val="24"/>
          <w:szCs w:val="24"/>
        </w:rPr>
        <w:t xml:space="preserve"> </w:t>
      </w:r>
      <w:r w:rsidRPr="0039029D">
        <w:rPr>
          <w:rFonts w:ascii="Simplified Arabic" w:hAnsi="Simplified Arabic" w:cs="Simplified Arabic"/>
          <w:sz w:val="24"/>
          <w:szCs w:val="24"/>
          <w:rtl/>
        </w:rPr>
        <w:t>بلغت 88.6%</w:t>
      </w:r>
      <w:r w:rsidRPr="0039029D">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sidRPr="0039029D">
        <w:rPr>
          <w:rFonts w:ascii="Simplified Arabic" w:hAnsi="Simplified Arabic" w:cs="Simplified Arabic" w:hint="cs"/>
          <w:sz w:val="24"/>
          <w:szCs w:val="24"/>
          <w:rtl/>
        </w:rPr>
        <w:t>والتي لديها عدد عمال(</w:t>
      </w:r>
      <w:r w:rsidRPr="0039029D">
        <w:rPr>
          <w:rFonts w:ascii="Simplified Arabic" w:hAnsi="Simplified Arabic" w:cs="Simplified Arabic"/>
          <w:sz w:val="24"/>
          <w:szCs w:val="24"/>
          <w:rtl/>
        </w:rPr>
        <w:t>5-19</w:t>
      </w:r>
      <w:r w:rsidRPr="0039029D">
        <w:rPr>
          <w:rFonts w:ascii="Simplified Arabic" w:hAnsi="Simplified Arabic" w:cs="Simplified Arabic" w:hint="cs"/>
          <w:sz w:val="24"/>
          <w:szCs w:val="24"/>
          <w:rtl/>
        </w:rPr>
        <w:t>)</w:t>
      </w:r>
      <w:r w:rsidRPr="0039029D">
        <w:rPr>
          <w:rFonts w:ascii="Simplified Arabic" w:hAnsi="Simplified Arabic" w:cs="Simplified Arabic"/>
          <w:sz w:val="24"/>
          <w:szCs w:val="24"/>
          <w:rtl/>
        </w:rPr>
        <w:t xml:space="preserve"> تشكل 10</w:t>
      </w:r>
      <w:r w:rsidRPr="0039029D">
        <w:rPr>
          <w:rFonts w:ascii="Simplified Arabic" w:hAnsi="Simplified Arabic" w:cs="Simplified Arabic" w:hint="cs"/>
          <w:sz w:val="24"/>
          <w:szCs w:val="24"/>
          <w:rtl/>
        </w:rPr>
        <w:t>.0</w:t>
      </w:r>
      <w:r w:rsidRPr="0039029D">
        <w:rPr>
          <w:rFonts w:ascii="Simplified Arabic" w:hAnsi="Simplified Arabic" w:cs="Simplified Arabic"/>
          <w:sz w:val="24"/>
          <w:szCs w:val="24"/>
          <w:rtl/>
        </w:rPr>
        <w:t>%</w:t>
      </w:r>
      <w:r w:rsidRPr="0039029D">
        <w:rPr>
          <w:rFonts w:ascii="Simplified Arabic" w:hAnsi="Simplified Arabic" w:cs="Simplified Arabic" w:hint="cs"/>
          <w:sz w:val="24"/>
          <w:szCs w:val="24"/>
          <w:rtl/>
        </w:rPr>
        <w:t xml:space="preserve">. </w:t>
      </w:r>
    </w:p>
    <w:p w:rsidR="008B0A0D" w:rsidRDefault="008B0A0D" w:rsidP="00741C90">
      <w:pPr>
        <w:ind w:left="-57"/>
        <w:jc w:val="both"/>
        <w:rPr>
          <w:rFonts w:ascii="Simplified Arabic" w:hAnsi="Simplified Arabic" w:cs="Simplified Arabic"/>
          <w:sz w:val="24"/>
          <w:szCs w:val="24"/>
          <w:rtl/>
        </w:rPr>
      </w:pPr>
    </w:p>
    <w:p w:rsidR="008B0A0D" w:rsidRDefault="008B0A0D" w:rsidP="00741C90">
      <w:pPr>
        <w:ind w:left="-57"/>
        <w:jc w:val="both"/>
        <w:rPr>
          <w:rFonts w:ascii="Simplified Arabic" w:hAnsi="Simplified Arabic" w:cs="Simplified Arabic"/>
          <w:sz w:val="24"/>
          <w:szCs w:val="24"/>
          <w:rtl/>
        </w:rPr>
      </w:pPr>
      <w:r w:rsidRPr="0039029D">
        <w:rPr>
          <w:rFonts w:ascii="Simplified Arabic" w:hAnsi="Simplified Arabic" w:cs="Simplified Arabic" w:hint="cs"/>
          <w:sz w:val="24"/>
          <w:szCs w:val="24"/>
          <w:rtl/>
        </w:rPr>
        <w:t>وهنالك عدة أسباب</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لارتفاع نسبة المنشآت الصغيرة والمتوسطة،</w:t>
      </w:r>
      <w:r w:rsidRPr="0039029D">
        <w:rPr>
          <w:rFonts w:ascii="Simplified Arabic" w:hAnsi="Simplified Arabic" w:cs="Simplified Arabic"/>
          <w:sz w:val="24"/>
          <w:szCs w:val="24"/>
        </w:rPr>
        <w:t xml:space="preserve"> </w:t>
      </w:r>
      <w:r w:rsidRPr="0039029D">
        <w:rPr>
          <w:rFonts w:ascii="Simplified Arabic" w:hAnsi="Simplified Arabic" w:cs="Simplified Arabic" w:hint="cs"/>
          <w:sz w:val="24"/>
          <w:szCs w:val="24"/>
          <w:rtl/>
        </w:rPr>
        <w:t>وأهمها سهولة تأسيسها وانخفاض قيمة</w:t>
      </w:r>
      <w:r>
        <w:rPr>
          <w:rFonts w:ascii="Simplified Arabic" w:hAnsi="Simplified Arabic" w:cs="Simplified Arabic" w:hint="cs"/>
          <w:sz w:val="24"/>
          <w:szCs w:val="24"/>
          <w:rtl/>
        </w:rPr>
        <w:t xml:space="preserve"> رأس المال الواجب توافرها لإنشائ</w:t>
      </w:r>
      <w:r w:rsidRPr="0039029D">
        <w:rPr>
          <w:rFonts w:ascii="Simplified Arabic" w:hAnsi="Simplified Arabic" w:cs="Simplified Arabic" w:hint="cs"/>
          <w:sz w:val="24"/>
          <w:szCs w:val="24"/>
          <w:rtl/>
        </w:rPr>
        <w:t>ها وتشغيلها، واستقلالية الإدارة، ومرونتها. حيث تتركز الإدارة في شخص المالك أو المالكين والتي تتميز ببساطة التنظيم وانخفاض التكاليف الإدارية، وقصر فترة استرداد رأس المال المستثمر، أيضا بسبب استخدام المنشأة الصغيرة أساليب إنتاج وتشغيل غير معقدة تزيد من خلق فرص عمل، وتكون أداة للتدريب الذاتي لأصحاب المنشأة والعاملين بها وهذه المنشأة لها قدرة على التكيف مع المتغيرات المستحدثة وتأخذ الطابع المحلي</w:t>
      </w:r>
      <w:r w:rsidRPr="0039029D">
        <w:rPr>
          <w:rStyle w:val="FootnoteReference"/>
          <w:rFonts w:ascii="Simplified Arabic" w:hAnsi="Simplified Arabic" w:cs="Simplified Arabic"/>
          <w:sz w:val="24"/>
          <w:szCs w:val="24"/>
          <w:rtl/>
        </w:rPr>
        <w:footnoteReference w:id="81"/>
      </w:r>
      <w:r w:rsidRPr="0039029D">
        <w:rPr>
          <w:rFonts w:ascii="Simplified Arabic" w:hAnsi="Simplified Arabic" w:cs="Simplified Arabic" w:hint="cs"/>
          <w:sz w:val="24"/>
          <w:szCs w:val="24"/>
          <w:rtl/>
        </w:rPr>
        <w:t xml:space="preserve">. </w:t>
      </w:r>
    </w:p>
    <w:p w:rsidR="008B0A0D" w:rsidRDefault="008B0A0D" w:rsidP="00741C90">
      <w:pPr>
        <w:jc w:val="both"/>
        <w:rPr>
          <w:rFonts w:ascii="Simplified Arabic" w:hAnsi="Simplified Arabic" w:cs="Simplified Arabic"/>
          <w:sz w:val="24"/>
          <w:szCs w:val="24"/>
          <w:rtl/>
        </w:rPr>
      </w:pPr>
    </w:p>
    <w:p w:rsidR="008B0A0D" w:rsidRPr="00DA354A" w:rsidRDefault="008B0A0D" w:rsidP="00741C90">
      <w:pPr>
        <w:pStyle w:val="BodyText"/>
        <w:jc w:val="center"/>
        <w:rPr>
          <w:rFonts w:ascii="Simplified Arabic" w:hAnsi="Simplified Arabic" w:cs="Simplified Arabic"/>
          <w:sz w:val="22"/>
          <w:szCs w:val="22"/>
          <w:rtl/>
        </w:rPr>
      </w:pPr>
      <w:r w:rsidRPr="00DA354A">
        <w:rPr>
          <w:rFonts w:ascii="Simplified Arabic" w:hAnsi="Simplified Arabic" w:cs="Simplified Arabic" w:hint="cs"/>
          <w:b/>
          <w:bCs/>
          <w:color w:val="000000"/>
          <w:sz w:val="22"/>
          <w:szCs w:val="22"/>
          <w:rtl/>
        </w:rPr>
        <w:t>التوزيع النسبي للمنشآ</w:t>
      </w:r>
      <w:r w:rsidRPr="00DA354A">
        <w:rPr>
          <w:rFonts w:ascii="Simplified Arabic" w:hAnsi="Simplified Arabic" w:cs="Simplified Arabic" w:hint="eastAsia"/>
          <w:b/>
          <w:bCs/>
          <w:color w:val="000000"/>
          <w:sz w:val="22"/>
          <w:szCs w:val="22"/>
          <w:rtl/>
        </w:rPr>
        <w:t>ت</w:t>
      </w:r>
      <w:r w:rsidRPr="00DA354A">
        <w:rPr>
          <w:rFonts w:ascii="Simplified Arabic" w:hAnsi="Simplified Arabic" w:cs="Simplified Arabic"/>
          <w:b/>
          <w:bCs/>
          <w:color w:val="000000"/>
          <w:sz w:val="22"/>
          <w:szCs w:val="22"/>
          <w:rtl/>
        </w:rPr>
        <w:t xml:space="preserve"> العاملة في فلسطين حسب الجنس والملكية، 2017</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81"/>
      </w:tblGrid>
      <w:tr w:rsidR="008B0A0D" w:rsidRPr="0039029D" w:rsidTr="00DA6B4F">
        <w:trPr>
          <w:trHeight w:val="4395"/>
          <w:jc w:val="center"/>
        </w:trPr>
        <w:tc>
          <w:tcPr>
            <w:tcW w:w="8781" w:type="dxa"/>
          </w:tcPr>
          <w:p w:rsidR="008B0A0D" w:rsidRPr="0039029D" w:rsidRDefault="008B0A0D" w:rsidP="00A328D6">
            <w:pPr>
              <w:pStyle w:val="BodyText"/>
              <w:spacing w:line="276" w:lineRule="auto"/>
              <w:jc w:val="center"/>
              <w:rPr>
                <w:rFonts w:ascii="Simplified Arabic" w:hAnsi="Simplified Arabic" w:cs="Simplified Arabic"/>
                <w:szCs w:val="24"/>
                <w:rtl/>
              </w:rPr>
            </w:pPr>
            <w:r w:rsidRPr="00F96DFA">
              <w:rPr>
                <w:rFonts w:ascii="Simplified Arabic" w:hAnsi="Simplified Arabic" w:cs="Simplified Arabic"/>
                <w:noProof/>
                <w:szCs w:val="24"/>
              </w:rPr>
              <w:drawing>
                <wp:inline distT="0" distB="0" distL="0" distR="0" wp14:anchorId="4A0CD76D" wp14:editId="69B157B2">
                  <wp:extent cx="5286375" cy="2748089"/>
                  <wp:effectExtent l="0" t="0" r="0" b="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8B0A0D" w:rsidRPr="0039029D" w:rsidRDefault="008B0A0D" w:rsidP="00741C90">
      <w:pPr>
        <w:pStyle w:val="BodyText"/>
        <w:jc w:val="center"/>
        <w:rPr>
          <w:rFonts w:ascii="Simplified Arabic" w:hAnsi="Simplified Arabic" w:cs="Simplified Arabic"/>
          <w:szCs w:val="24"/>
          <w:rtl/>
        </w:rPr>
      </w:pPr>
    </w:p>
    <w:p w:rsidR="008B0A0D" w:rsidRDefault="008B0A0D" w:rsidP="00741C90">
      <w:pPr>
        <w:pStyle w:val="BodyText"/>
        <w:jc w:val="both"/>
        <w:rPr>
          <w:rFonts w:ascii="Simplified Arabic" w:hAnsi="Simplified Arabic" w:cs="Simplified Arabic"/>
          <w:szCs w:val="24"/>
          <w:rtl/>
        </w:rPr>
      </w:pPr>
      <w:r w:rsidRPr="0039029D">
        <w:rPr>
          <w:rFonts w:ascii="Simplified Arabic" w:hAnsi="Simplified Arabic" w:cs="Simplified Arabic" w:hint="cs"/>
          <w:szCs w:val="24"/>
          <w:rtl/>
        </w:rPr>
        <w:t>كما يمكن القول إن توجهات ملكية النساء للمنشآت في فلسطين يذهب باتجاه المنشآت الصغيرة والتي لا تحتاج إلى رأس مال كبير وعدد كبير من العمال، وإنما يمكن أن تبدأ الإناث بالعمل وتصبح مالكة لمشروعها الصغير. وهناك عدة مؤسسات توفر التمويل والتدريب خاصة في إدارة المشاريع ودراسات الجدوى للمشاريع الصغيرة</w:t>
      </w:r>
      <w:r w:rsidRPr="0039029D">
        <w:rPr>
          <w:rStyle w:val="FootnoteReference"/>
          <w:rFonts w:ascii="Simplified Arabic" w:hAnsi="Simplified Arabic" w:cs="Simplified Arabic"/>
          <w:szCs w:val="24"/>
          <w:rtl/>
        </w:rPr>
        <w:footnoteReference w:id="82"/>
      </w:r>
      <w:r w:rsidRPr="0039029D">
        <w:rPr>
          <w:rFonts w:ascii="Simplified Arabic" w:hAnsi="Simplified Arabic" w:cs="Simplified Arabic" w:hint="cs"/>
          <w:szCs w:val="24"/>
          <w:rtl/>
        </w:rPr>
        <w:t>.</w:t>
      </w:r>
      <w:r>
        <w:rPr>
          <w:rFonts w:ascii="Simplified Arabic" w:hAnsi="Simplified Arabic" w:cs="Simplified Arabic" w:hint="cs"/>
          <w:szCs w:val="24"/>
          <w:rtl/>
        </w:rPr>
        <w:t xml:space="preserve"> </w:t>
      </w:r>
      <w:r w:rsidRPr="0039029D">
        <w:rPr>
          <w:rFonts w:ascii="Simplified Arabic" w:hAnsi="Simplified Arabic" w:cs="Simplified Arabic" w:hint="cs"/>
          <w:szCs w:val="24"/>
          <w:rtl/>
        </w:rPr>
        <w:t>و</w:t>
      </w:r>
      <w:r w:rsidRPr="0039029D">
        <w:rPr>
          <w:rFonts w:cs="Simplified Arabic" w:hint="cs"/>
          <w:szCs w:val="24"/>
          <w:rtl/>
        </w:rPr>
        <w:t xml:space="preserve">المشاريع النسوية الصغيرة كان لها أثر </w:t>
      </w:r>
      <w:r w:rsidRPr="0039029D">
        <w:rPr>
          <w:rFonts w:cs="Simplified Arabic" w:hint="cs"/>
          <w:szCs w:val="24"/>
          <w:rtl/>
        </w:rPr>
        <w:lastRenderedPageBreak/>
        <w:t>واضح على التطور الاقتصادي والاجتماعي للمرأة وأيضا على تنمية الاقتصاد المحلى الفلسطيني</w:t>
      </w:r>
      <w:r w:rsidRPr="0039029D">
        <w:rPr>
          <w:rStyle w:val="FootnoteReference"/>
          <w:rFonts w:cs="Simplified Arabic"/>
          <w:szCs w:val="24"/>
          <w:rtl/>
        </w:rPr>
        <w:footnoteReference w:id="83"/>
      </w:r>
      <w:r w:rsidRPr="0039029D">
        <w:rPr>
          <w:rFonts w:cs="Simplified Arabic" w:hint="cs"/>
          <w:szCs w:val="24"/>
          <w:rtl/>
        </w:rPr>
        <w:t>.</w:t>
      </w:r>
      <w:r>
        <w:rPr>
          <w:rFonts w:cs="Simplified Arabic" w:hint="cs"/>
          <w:szCs w:val="24"/>
          <w:rtl/>
        </w:rPr>
        <w:t xml:space="preserve"> </w:t>
      </w:r>
      <w:r w:rsidRPr="0039029D">
        <w:rPr>
          <w:rFonts w:ascii="Simplified Arabic" w:hAnsi="Simplified Arabic" w:cs="Simplified Arabic" w:hint="cs"/>
          <w:szCs w:val="24"/>
          <w:rtl/>
        </w:rPr>
        <w:t>وقد تبدأ من البيت أيضاً تاركة الاستثمار في المنشآت الكبيرة لأصحاب رؤوس الأموال من جهة، ومن جهة أخرى نج</w:t>
      </w:r>
      <w:r w:rsidRPr="0039029D">
        <w:rPr>
          <w:rFonts w:ascii="Simplified Arabic" w:hAnsi="Simplified Arabic" w:cs="Simplified Arabic" w:hint="eastAsia"/>
          <w:szCs w:val="24"/>
          <w:rtl/>
        </w:rPr>
        <w:t>د</w:t>
      </w:r>
      <w:r w:rsidRPr="0039029D">
        <w:rPr>
          <w:rFonts w:ascii="Simplified Arabic" w:hAnsi="Simplified Arabic" w:cs="Simplified Arabic" w:hint="cs"/>
          <w:szCs w:val="24"/>
          <w:rtl/>
        </w:rPr>
        <w:t xml:space="preserve"> أن النساء التي تملك المنشآت الكبيرة قليل جدا قد تكاد تكون معدودة، وان وجدت إما عن إرث أو استثمار خارجي. كما أن مجتمعنا الفلسطيني هو مجتمع ذكوري يفضل إعطاء إدارة المنشآت للذكور وليس الإناث ونادرا ما يتم تسليم الإناث إدارة الشركات لاعتبار أنهن غير قادرات على الحفاظ على أموال الأسرة، وأن الذكور هم أقدر على اتخاذ القرار والتفكير بعقلانية من النساء.</w:t>
      </w:r>
      <w:r w:rsidRPr="00AA5D89">
        <w:rPr>
          <w:rFonts w:ascii="Simplified Arabic" w:hAnsi="Simplified Arabic" w:cs="Simplified Arabic" w:hint="cs"/>
          <w:szCs w:val="24"/>
          <w:rtl/>
        </w:rPr>
        <w:t xml:space="preserve"> </w:t>
      </w:r>
      <w:r w:rsidRPr="0039029D">
        <w:rPr>
          <w:rFonts w:ascii="Simplified Arabic" w:hAnsi="Simplified Arabic" w:cs="Simplified Arabic" w:hint="cs"/>
          <w:szCs w:val="24"/>
          <w:rtl/>
        </w:rPr>
        <w:t>وأن دور المرأة الأساسي هو الدور الإنجابي، علماً أن غالبية الملتحقين في الجامعات الفلسطينية هن الإناث. وتفيد بيانات هيئة سوق المال أ</w:t>
      </w:r>
      <w:r w:rsidRPr="0039029D">
        <w:rPr>
          <w:rFonts w:ascii="Simplified Arabic" w:hAnsi="Simplified Arabic" w:cs="Simplified Arabic" w:hint="cs"/>
          <w:szCs w:val="24"/>
          <w:rtl/>
          <w:lang w:bidi="ar-JO"/>
        </w:rPr>
        <w:t xml:space="preserve">ن </w:t>
      </w:r>
      <w:r w:rsidRPr="0039029D">
        <w:rPr>
          <w:rFonts w:ascii="Simplified Arabic" w:hAnsi="Simplified Arabic" w:cs="Simplified Arabic" w:hint="cs"/>
          <w:szCs w:val="24"/>
          <w:rtl/>
        </w:rPr>
        <w:t>نسبة المديرا</w:t>
      </w:r>
      <w:r w:rsidRPr="0039029D">
        <w:rPr>
          <w:rFonts w:ascii="Simplified Arabic" w:hAnsi="Simplified Arabic" w:cs="Simplified Arabic" w:hint="eastAsia"/>
          <w:szCs w:val="24"/>
          <w:rtl/>
        </w:rPr>
        <w:t>ت</w:t>
      </w:r>
      <w:r w:rsidRPr="0039029D">
        <w:rPr>
          <w:rFonts w:ascii="Simplified Arabic" w:hAnsi="Simplified Arabic" w:cs="Simplified Arabic"/>
          <w:szCs w:val="24"/>
        </w:rPr>
        <w:t xml:space="preserve"> </w:t>
      </w:r>
      <w:r w:rsidRPr="0039029D">
        <w:rPr>
          <w:rFonts w:ascii="Simplified Arabic" w:hAnsi="Simplified Arabic" w:cs="Simplified Arabic" w:hint="cs"/>
          <w:szCs w:val="24"/>
          <w:rtl/>
        </w:rPr>
        <w:t>أو</w:t>
      </w:r>
      <w:r w:rsidRPr="0039029D">
        <w:rPr>
          <w:rFonts w:ascii="Simplified Arabic" w:hAnsi="Simplified Arabic" w:cs="Simplified Arabic"/>
          <w:szCs w:val="24"/>
        </w:rPr>
        <w:t xml:space="preserve"> </w:t>
      </w:r>
      <w:r w:rsidRPr="0039029D">
        <w:rPr>
          <w:rFonts w:ascii="Simplified Arabic" w:hAnsi="Simplified Arabic" w:cs="Simplified Arabic" w:hint="cs"/>
          <w:szCs w:val="24"/>
          <w:rtl/>
        </w:rPr>
        <w:t>رؤساء</w:t>
      </w:r>
      <w:r w:rsidRPr="0039029D">
        <w:rPr>
          <w:rFonts w:ascii="Simplified Arabic" w:hAnsi="Simplified Arabic" w:cs="Simplified Arabic"/>
          <w:szCs w:val="24"/>
        </w:rPr>
        <w:t xml:space="preserve"> </w:t>
      </w:r>
      <w:r w:rsidRPr="0039029D">
        <w:rPr>
          <w:rFonts w:ascii="Simplified Arabic" w:hAnsi="Simplified Arabic" w:cs="Simplified Arabic" w:hint="cs"/>
          <w:szCs w:val="24"/>
          <w:rtl/>
        </w:rPr>
        <w:t>الشركات</w:t>
      </w:r>
      <w:r w:rsidRPr="0039029D">
        <w:rPr>
          <w:rFonts w:ascii="Simplified Arabic" w:hAnsi="Simplified Arabic" w:cs="Simplified Arabic"/>
          <w:szCs w:val="24"/>
        </w:rPr>
        <w:t xml:space="preserve"> </w:t>
      </w:r>
      <w:r w:rsidRPr="0039029D">
        <w:rPr>
          <w:rFonts w:ascii="Simplified Arabic" w:hAnsi="Simplified Arabic" w:cs="Simplified Arabic" w:hint="cs"/>
          <w:szCs w:val="24"/>
          <w:rtl/>
        </w:rPr>
        <w:t>المدرجة</w:t>
      </w:r>
      <w:r w:rsidRPr="0039029D">
        <w:rPr>
          <w:rFonts w:ascii="Simplified Arabic" w:hAnsi="Simplified Arabic" w:cs="Simplified Arabic"/>
          <w:szCs w:val="24"/>
        </w:rPr>
        <w:t xml:space="preserve"> </w:t>
      </w:r>
      <w:r w:rsidRPr="0039029D">
        <w:rPr>
          <w:rFonts w:ascii="Simplified Arabic" w:hAnsi="Simplified Arabic" w:cs="Simplified Arabic" w:hint="cs"/>
          <w:szCs w:val="24"/>
          <w:rtl/>
        </w:rPr>
        <w:t>في</w:t>
      </w:r>
      <w:r w:rsidRPr="0039029D">
        <w:rPr>
          <w:rFonts w:ascii="Simplified Arabic" w:hAnsi="Simplified Arabic" w:cs="Simplified Arabic"/>
          <w:szCs w:val="24"/>
        </w:rPr>
        <w:t xml:space="preserve"> </w:t>
      </w:r>
      <w:r w:rsidRPr="0039029D">
        <w:rPr>
          <w:rFonts w:ascii="Simplified Arabic" w:hAnsi="Simplified Arabic" w:cs="Simplified Arabic" w:hint="cs"/>
          <w:szCs w:val="24"/>
          <w:rtl/>
        </w:rPr>
        <w:t>البورصة</w:t>
      </w:r>
      <w:r w:rsidRPr="0039029D">
        <w:rPr>
          <w:rFonts w:ascii="Simplified Arabic" w:hAnsi="Simplified Arabic" w:cs="Simplified Arabic"/>
          <w:szCs w:val="24"/>
        </w:rPr>
        <w:t xml:space="preserve"> </w:t>
      </w:r>
      <w:r w:rsidRPr="0039029D">
        <w:rPr>
          <w:rFonts w:ascii="Simplified Arabic" w:hAnsi="Simplified Arabic" w:cs="Simplified Arabic" w:hint="cs"/>
          <w:szCs w:val="24"/>
          <w:rtl/>
        </w:rPr>
        <w:t>الفلسطينية قد بلغت 9%، ومن لهن الحق بالتوقيع في الشركات فقد وصلت أيضا إلى 11% خلال عام 2018، مما يعكس أن النساء حتى في التوقيع لاتخاذ القرارات في الشركات نسبتهم قليلة جدا، وبالتالي لا يمكن إحداث تغيير في المجتمع دون تحقيق تمكين اقتصادي للمرأة الفلسطينية أولا، ومشاركتها في صنع القرار.</w:t>
      </w:r>
    </w:p>
    <w:p w:rsidR="008B0A0D" w:rsidRPr="0039029D" w:rsidRDefault="008B0A0D" w:rsidP="00741C90">
      <w:pPr>
        <w:pStyle w:val="BodyText"/>
        <w:jc w:val="both"/>
        <w:rPr>
          <w:rFonts w:ascii="Simplified Arabic" w:hAnsi="Simplified Arabic" w:cs="Simplified Arabic"/>
          <w:szCs w:val="24"/>
          <w:rtl/>
        </w:rPr>
      </w:pPr>
    </w:p>
    <w:p w:rsidR="008B0A0D" w:rsidRPr="0039029D" w:rsidRDefault="008B0A0D" w:rsidP="00741C90">
      <w:pPr>
        <w:pStyle w:val="BodyText"/>
        <w:jc w:val="both"/>
        <w:rPr>
          <w:rFonts w:ascii="Simplified Arabic" w:hAnsi="Simplified Arabic" w:cs="Simplified Arabic"/>
          <w:szCs w:val="24"/>
          <w:rtl/>
        </w:rPr>
      </w:pPr>
      <w:r w:rsidRPr="0039029D">
        <w:rPr>
          <w:rFonts w:ascii="Simplified Arabic" w:hAnsi="Simplified Arabic" w:cs="Simplified Arabic" w:hint="cs"/>
          <w:szCs w:val="24"/>
          <w:rtl/>
        </w:rPr>
        <w:t>هناك تراجع في منشآت أنشطة الاقتصاد الاجتماعي وأهمها التعاونيات. فبلغ عدد المنشآت التعاونية في عام 2017 (226) منشأة بما يعادل 0.2% من المنشآت الفلسطينية</w:t>
      </w:r>
      <w:r w:rsidRPr="0039029D">
        <w:rPr>
          <w:rStyle w:val="FootnoteReference"/>
          <w:rFonts w:ascii="Simplified Arabic" w:hAnsi="Simplified Arabic" w:cs="Simplified Arabic"/>
          <w:szCs w:val="24"/>
          <w:rtl/>
        </w:rPr>
        <w:footnoteReference w:id="84"/>
      </w:r>
      <w:r w:rsidRPr="0039029D">
        <w:rPr>
          <w:rFonts w:ascii="Simplified Arabic" w:hAnsi="Simplified Arabic" w:cs="Simplified Arabic" w:hint="cs"/>
          <w:szCs w:val="24"/>
          <w:rtl/>
        </w:rPr>
        <w:t>. تاريخيا تعد التعاونيات من أهم الأنشطة الاقتصادية التي تساهم في دعم صمود الفلسطينيين في مواجهة الاحتلال. وتعمل على تجميع الطاقات والقدرات البشرية خاصة الشباب والمرأة. وتساهم في تمكين المرأة وتحسين أوضاعها الاقتصادية</w:t>
      </w:r>
      <w:r w:rsidRPr="0039029D">
        <w:rPr>
          <w:rStyle w:val="FootnoteReference"/>
          <w:rFonts w:ascii="Simplified Arabic" w:hAnsi="Simplified Arabic" w:cs="Simplified Arabic"/>
          <w:szCs w:val="24"/>
          <w:rtl/>
        </w:rPr>
        <w:footnoteReference w:id="85"/>
      </w:r>
      <w:r w:rsidRPr="0039029D">
        <w:rPr>
          <w:rFonts w:ascii="Simplified Arabic" w:hAnsi="Simplified Arabic" w:cs="Simplified Arabic" w:hint="cs"/>
          <w:szCs w:val="24"/>
          <w:rtl/>
        </w:rPr>
        <w:t xml:space="preserve">.   </w:t>
      </w:r>
    </w:p>
    <w:p w:rsidR="008B0A0D" w:rsidRDefault="008B0A0D" w:rsidP="00741C90">
      <w:pPr>
        <w:pStyle w:val="NormalWeb"/>
        <w:bidi/>
        <w:jc w:val="center"/>
        <w:rPr>
          <w:rFonts w:ascii="Simplified Arabic" w:hAnsi="Simplified Arabic" w:cs="Simplified Arabic"/>
          <w:b/>
          <w:bCs/>
        </w:rPr>
      </w:pPr>
    </w:p>
    <w:p w:rsidR="008B0A0D" w:rsidRPr="0039029D" w:rsidRDefault="008B0A0D" w:rsidP="00741C90">
      <w:pPr>
        <w:pStyle w:val="NormalWeb"/>
        <w:bidi/>
        <w:jc w:val="center"/>
        <w:rPr>
          <w:rFonts w:ascii="Simplified Arabic" w:hAnsi="Simplified Arabic" w:cs="Simplified Arabic"/>
          <w:b/>
          <w:bCs/>
          <w:color w:val="333333"/>
          <w:u w:val="single"/>
          <w:rtl/>
        </w:rPr>
      </w:pPr>
      <w:r w:rsidRPr="00DA354A">
        <w:rPr>
          <w:rFonts w:ascii="Simplified Arabic" w:hAnsi="Simplified Arabic" w:cs="Simplified Arabic" w:hint="cs"/>
          <w:b/>
          <w:bCs/>
          <w:sz w:val="22"/>
          <w:szCs w:val="22"/>
          <w:rtl/>
        </w:rPr>
        <w:t xml:space="preserve">جدول 1: </w:t>
      </w:r>
      <w:r w:rsidRPr="00DA354A">
        <w:rPr>
          <w:rFonts w:ascii="Simplified Arabic" w:hAnsi="Simplified Arabic" w:cs="Simplified Arabic"/>
          <w:b/>
          <w:bCs/>
          <w:sz w:val="22"/>
          <w:szCs w:val="22"/>
          <w:rtl/>
        </w:rPr>
        <w:t xml:space="preserve">عدد المنشآت العاملة </w:t>
      </w:r>
      <w:r w:rsidRPr="00DA354A">
        <w:rPr>
          <w:rFonts w:ascii="Simplified Arabic" w:hAnsi="Simplified Arabic" w:cs="Simplified Arabic" w:hint="cs"/>
          <w:b/>
          <w:bCs/>
          <w:sz w:val="22"/>
          <w:szCs w:val="22"/>
          <w:rtl/>
        </w:rPr>
        <w:t>ونسبة</w:t>
      </w:r>
      <w:r w:rsidRPr="00DA354A">
        <w:rPr>
          <w:rFonts w:ascii="Simplified Arabic" w:hAnsi="Simplified Arabic" w:cs="Simplified Arabic"/>
          <w:b/>
          <w:bCs/>
          <w:sz w:val="22"/>
          <w:szCs w:val="22"/>
          <w:rtl/>
        </w:rPr>
        <w:t xml:space="preserve"> العاملين</w:t>
      </w:r>
      <w:r w:rsidRPr="00DA354A">
        <w:rPr>
          <w:rFonts w:ascii="Simplified Arabic" w:hAnsi="Simplified Arabic" w:cs="Simplified Arabic" w:hint="cs"/>
          <w:b/>
          <w:bCs/>
          <w:sz w:val="22"/>
          <w:szCs w:val="22"/>
          <w:rtl/>
        </w:rPr>
        <w:t xml:space="preserve"> والعاملات</w:t>
      </w:r>
      <w:r w:rsidRPr="00DA354A">
        <w:rPr>
          <w:rFonts w:ascii="Simplified Arabic" w:hAnsi="Simplified Arabic" w:cs="Simplified Arabic"/>
          <w:b/>
          <w:bCs/>
          <w:sz w:val="22"/>
          <w:szCs w:val="22"/>
          <w:rtl/>
        </w:rPr>
        <w:t xml:space="preserve"> في القطاع الخاص والقطاع الأهلي والشركات الحكومية</w:t>
      </w:r>
      <w:r>
        <w:rPr>
          <w:rFonts w:ascii="Simplified Arabic" w:hAnsi="Simplified Arabic" w:cs="Simplified Arabic" w:hint="cs"/>
          <w:b/>
          <w:bCs/>
          <w:sz w:val="22"/>
          <w:szCs w:val="22"/>
          <w:rtl/>
        </w:rPr>
        <w:t xml:space="preserve">            </w:t>
      </w:r>
      <w:r w:rsidRPr="00DA354A">
        <w:rPr>
          <w:rFonts w:ascii="Simplified Arabic" w:hAnsi="Simplified Arabic" w:cs="Simplified Arabic"/>
          <w:b/>
          <w:bCs/>
          <w:sz w:val="22"/>
          <w:szCs w:val="22"/>
          <w:rtl/>
        </w:rPr>
        <w:t xml:space="preserve"> حسب </w:t>
      </w:r>
      <w:r w:rsidRPr="00DA354A">
        <w:rPr>
          <w:rFonts w:ascii="Simplified Arabic" w:hAnsi="Simplified Arabic" w:cs="Simplified Arabic" w:hint="cs"/>
          <w:b/>
          <w:bCs/>
          <w:sz w:val="22"/>
          <w:szCs w:val="22"/>
          <w:rtl/>
        </w:rPr>
        <w:t>المنطقة</w:t>
      </w:r>
      <w:r w:rsidRPr="00DA354A">
        <w:rPr>
          <w:rFonts w:ascii="Simplified Arabic" w:hAnsi="Simplified Arabic" w:cs="Simplified Arabic"/>
          <w:b/>
          <w:bCs/>
          <w:sz w:val="22"/>
          <w:szCs w:val="22"/>
          <w:rtl/>
        </w:rPr>
        <w:t>، 2017</w:t>
      </w:r>
    </w:p>
    <w:tbl>
      <w:tblPr>
        <w:bidiVisual/>
        <w:tblW w:w="5000" w:type="pct"/>
        <w:jc w:val="center"/>
        <w:tblLook w:val="04A0" w:firstRow="1" w:lastRow="0" w:firstColumn="1" w:lastColumn="0" w:noHBand="0" w:noVBand="1"/>
      </w:tblPr>
      <w:tblGrid>
        <w:gridCol w:w="1549"/>
        <w:gridCol w:w="1852"/>
        <w:gridCol w:w="1892"/>
        <w:gridCol w:w="1892"/>
        <w:gridCol w:w="1876"/>
      </w:tblGrid>
      <w:tr w:rsidR="008B0A0D" w:rsidRPr="00EE2CA5" w:rsidTr="008B0A0D">
        <w:trPr>
          <w:trHeight w:hRule="exact" w:val="338"/>
          <w:jc w:val="center"/>
        </w:trPr>
        <w:tc>
          <w:tcPr>
            <w:tcW w:w="855" w:type="pct"/>
            <w:vMerge w:val="restart"/>
            <w:tcBorders>
              <w:top w:val="single" w:sz="4" w:space="0" w:color="auto"/>
              <w:left w:val="single" w:sz="4" w:space="0" w:color="auto"/>
              <w:bottom w:val="nil"/>
              <w:right w:val="single" w:sz="4" w:space="0" w:color="auto"/>
            </w:tcBorders>
            <w:shd w:val="clear" w:color="auto" w:fill="auto"/>
            <w:vAlign w:val="center"/>
            <w:hideMark/>
          </w:tcPr>
          <w:p w:rsidR="008B0A0D" w:rsidRPr="00CD1609" w:rsidRDefault="008B0A0D" w:rsidP="00741C90">
            <w:pPr>
              <w:jc w:val="center"/>
              <w:rPr>
                <w:rFonts w:ascii="Simplified Arabic" w:hAnsi="Simplified Arabic" w:cs="Simplified Arabic"/>
                <w:b/>
                <w:bCs/>
                <w:color w:val="000000"/>
                <w:sz w:val="18"/>
                <w:szCs w:val="18"/>
              </w:rPr>
            </w:pPr>
            <w:r w:rsidRPr="00CD1609">
              <w:rPr>
                <w:rFonts w:ascii="Simplified Arabic" w:hAnsi="Simplified Arabic" w:cs="Simplified Arabic"/>
                <w:b/>
                <w:bCs/>
                <w:color w:val="000000"/>
                <w:sz w:val="18"/>
                <w:szCs w:val="18"/>
                <w:rtl/>
              </w:rPr>
              <w:t>المنطقة</w:t>
            </w:r>
          </w:p>
        </w:tc>
        <w:tc>
          <w:tcPr>
            <w:tcW w:w="10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0A0D" w:rsidRPr="00CD1609" w:rsidRDefault="008B0A0D" w:rsidP="00741C90">
            <w:pPr>
              <w:jc w:val="center"/>
              <w:rPr>
                <w:rFonts w:ascii="Simplified Arabic" w:hAnsi="Simplified Arabic" w:cs="Simplified Arabic"/>
                <w:b/>
                <w:bCs/>
                <w:sz w:val="18"/>
                <w:szCs w:val="18"/>
              </w:rPr>
            </w:pPr>
            <w:r w:rsidRPr="00CD1609">
              <w:rPr>
                <w:rFonts w:ascii="Simplified Arabic" w:hAnsi="Simplified Arabic" w:cs="Simplified Arabic"/>
                <w:b/>
                <w:bCs/>
                <w:sz w:val="18"/>
                <w:szCs w:val="18"/>
                <w:rtl/>
              </w:rPr>
              <w:t>عدد المنشآت</w:t>
            </w:r>
          </w:p>
        </w:tc>
        <w:tc>
          <w:tcPr>
            <w:tcW w:w="3123"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B0A0D" w:rsidRPr="00CD1609" w:rsidRDefault="008B0A0D" w:rsidP="00741C90">
            <w:pPr>
              <w:jc w:val="center"/>
              <w:rPr>
                <w:rFonts w:ascii="Simplified Arabic" w:hAnsi="Simplified Arabic" w:cs="Simplified Arabic"/>
                <w:b/>
                <w:bCs/>
                <w:sz w:val="18"/>
                <w:szCs w:val="18"/>
              </w:rPr>
            </w:pPr>
            <w:r w:rsidRPr="00CD1609">
              <w:rPr>
                <w:rFonts w:ascii="Simplified Arabic" w:hAnsi="Simplified Arabic" w:cs="Simplified Arabic" w:hint="cs"/>
                <w:b/>
                <w:bCs/>
                <w:sz w:val="18"/>
                <w:szCs w:val="18"/>
                <w:rtl/>
              </w:rPr>
              <w:t>النسبة</w:t>
            </w:r>
          </w:p>
        </w:tc>
      </w:tr>
      <w:tr w:rsidR="008B0A0D" w:rsidRPr="00EE2CA5" w:rsidTr="008B0A0D">
        <w:trPr>
          <w:trHeight w:hRule="exact" w:val="356"/>
          <w:jc w:val="center"/>
        </w:trPr>
        <w:tc>
          <w:tcPr>
            <w:tcW w:w="855" w:type="pct"/>
            <w:vMerge/>
            <w:tcBorders>
              <w:top w:val="single" w:sz="4" w:space="0" w:color="auto"/>
              <w:left w:val="single" w:sz="4" w:space="0" w:color="auto"/>
              <w:bottom w:val="single" w:sz="4" w:space="0" w:color="auto"/>
              <w:right w:val="single" w:sz="4" w:space="0" w:color="auto"/>
            </w:tcBorders>
            <w:vAlign w:val="center"/>
            <w:hideMark/>
          </w:tcPr>
          <w:p w:rsidR="008B0A0D" w:rsidRPr="0039029D" w:rsidRDefault="008B0A0D" w:rsidP="00741C90">
            <w:pPr>
              <w:jc w:val="both"/>
              <w:rPr>
                <w:rFonts w:ascii="Arial" w:hAnsi="Arial"/>
                <w:b/>
                <w:bCs/>
                <w:color w:val="000000"/>
                <w:sz w:val="24"/>
                <w:szCs w:val="24"/>
              </w:rPr>
            </w:pPr>
          </w:p>
        </w:tc>
        <w:tc>
          <w:tcPr>
            <w:tcW w:w="1022" w:type="pct"/>
            <w:vMerge/>
            <w:tcBorders>
              <w:top w:val="single" w:sz="4" w:space="0" w:color="auto"/>
              <w:left w:val="single" w:sz="4" w:space="0" w:color="auto"/>
              <w:bottom w:val="single" w:sz="4" w:space="0" w:color="auto"/>
              <w:right w:val="single" w:sz="4" w:space="0" w:color="auto"/>
            </w:tcBorders>
            <w:vAlign w:val="center"/>
            <w:hideMark/>
          </w:tcPr>
          <w:p w:rsidR="008B0A0D" w:rsidRPr="0039029D" w:rsidRDefault="008B0A0D" w:rsidP="00741C90">
            <w:pPr>
              <w:jc w:val="both"/>
              <w:rPr>
                <w:rFonts w:ascii="Simplified Arabic" w:hAnsi="Simplified Arabic" w:cs="Simplified Arabic"/>
                <w:b/>
                <w:bCs/>
                <w:sz w:val="24"/>
                <w:szCs w:val="24"/>
              </w:rPr>
            </w:pP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B0A0D" w:rsidRPr="00CD1609" w:rsidRDefault="008B0A0D" w:rsidP="00741C90">
            <w:pPr>
              <w:jc w:val="center"/>
              <w:rPr>
                <w:rFonts w:ascii="Simplified Arabic" w:hAnsi="Simplified Arabic" w:cs="Simplified Arabic"/>
                <w:sz w:val="18"/>
                <w:szCs w:val="18"/>
                <w:rtl/>
              </w:rPr>
            </w:pPr>
            <w:r w:rsidRPr="00CD1609">
              <w:rPr>
                <w:rFonts w:ascii="Simplified Arabic" w:hAnsi="Simplified Arabic" w:cs="Simplified Arabic"/>
                <w:sz w:val="18"/>
                <w:szCs w:val="18"/>
                <w:rtl/>
              </w:rPr>
              <w:t>ذكور</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B0A0D" w:rsidRPr="00CD1609" w:rsidRDefault="008B0A0D" w:rsidP="00741C90">
            <w:pPr>
              <w:jc w:val="center"/>
              <w:rPr>
                <w:rFonts w:ascii="Simplified Arabic" w:hAnsi="Simplified Arabic" w:cs="Simplified Arabic"/>
                <w:sz w:val="18"/>
                <w:szCs w:val="18"/>
              </w:rPr>
            </w:pPr>
            <w:r w:rsidRPr="00CD1609">
              <w:rPr>
                <w:rFonts w:ascii="Simplified Arabic" w:hAnsi="Simplified Arabic" w:cs="Simplified Arabic"/>
                <w:sz w:val="18"/>
                <w:szCs w:val="18"/>
                <w:rtl/>
              </w:rPr>
              <w:t>إناث</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B0A0D" w:rsidRPr="00CD1609" w:rsidRDefault="008B0A0D" w:rsidP="00741C90">
            <w:pPr>
              <w:jc w:val="center"/>
              <w:rPr>
                <w:rFonts w:ascii="Simplified Arabic" w:hAnsi="Simplified Arabic" w:cs="Simplified Arabic"/>
                <w:b/>
                <w:bCs/>
                <w:sz w:val="18"/>
                <w:szCs w:val="18"/>
              </w:rPr>
            </w:pPr>
            <w:r w:rsidRPr="00CD1609">
              <w:rPr>
                <w:rFonts w:ascii="Simplified Arabic" w:hAnsi="Simplified Arabic" w:cs="Simplified Arabic" w:hint="cs"/>
                <w:b/>
                <w:bCs/>
                <w:sz w:val="18"/>
                <w:szCs w:val="18"/>
                <w:rtl/>
              </w:rPr>
              <w:t>المجموع</w:t>
            </w:r>
          </w:p>
        </w:tc>
      </w:tr>
      <w:tr w:rsidR="008B0A0D" w:rsidRPr="00EE2CA5" w:rsidTr="008B0A0D">
        <w:trPr>
          <w:trHeight w:hRule="exact" w:val="432"/>
          <w:jc w:val="center"/>
        </w:trPr>
        <w:tc>
          <w:tcPr>
            <w:tcW w:w="855" w:type="pct"/>
            <w:tcBorders>
              <w:top w:val="single" w:sz="4" w:space="0" w:color="auto"/>
              <w:left w:val="single" w:sz="4" w:space="0" w:color="auto"/>
              <w:right w:val="single" w:sz="4" w:space="0" w:color="auto"/>
            </w:tcBorders>
            <w:shd w:val="clear" w:color="auto" w:fill="auto"/>
            <w:noWrap/>
            <w:hideMark/>
          </w:tcPr>
          <w:p w:rsidR="008B0A0D" w:rsidRPr="00CD1609" w:rsidRDefault="008B0A0D" w:rsidP="00741C90">
            <w:pPr>
              <w:ind w:firstLineChars="100" w:firstLine="181"/>
              <w:jc w:val="both"/>
              <w:rPr>
                <w:rFonts w:ascii="Simplified Arabic" w:hAnsi="Simplified Arabic" w:cs="Simplified Arabic"/>
                <w:b/>
                <w:bCs/>
                <w:sz w:val="18"/>
                <w:szCs w:val="18"/>
              </w:rPr>
            </w:pPr>
            <w:r w:rsidRPr="00CD1609">
              <w:rPr>
                <w:rFonts w:ascii="Simplified Arabic" w:hAnsi="Simplified Arabic" w:cs="Simplified Arabic"/>
                <w:b/>
                <w:bCs/>
                <w:sz w:val="18"/>
                <w:szCs w:val="18"/>
                <w:rtl/>
              </w:rPr>
              <w:t>فلسطين</w:t>
            </w:r>
          </w:p>
        </w:tc>
        <w:tc>
          <w:tcPr>
            <w:tcW w:w="1022" w:type="pct"/>
            <w:tcBorders>
              <w:top w:val="single" w:sz="4" w:space="0" w:color="auto"/>
              <w:left w:val="single" w:sz="4" w:space="0" w:color="auto"/>
              <w:right w:val="single" w:sz="4" w:space="0" w:color="auto"/>
            </w:tcBorders>
            <w:shd w:val="clear" w:color="auto" w:fill="auto"/>
            <w:noWrap/>
            <w:vAlign w:val="center"/>
            <w:hideMark/>
          </w:tcPr>
          <w:p w:rsidR="008B0A0D" w:rsidRPr="00CD1609" w:rsidRDefault="008B0A0D" w:rsidP="00741C90">
            <w:pPr>
              <w:ind w:firstLineChars="100" w:firstLine="181"/>
              <w:jc w:val="both"/>
              <w:rPr>
                <w:rFonts w:ascii="Arial" w:hAnsi="Arial"/>
                <w:b/>
                <w:bCs/>
                <w:sz w:val="18"/>
                <w:szCs w:val="18"/>
              </w:rPr>
            </w:pPr>
            <w:r w:rsidRPr="00CD1609">
              <w:rPr>
                <w:rFonts w:ascii="Arial" w:hAnsi="Arial"/>
                <w:b/>
                <w:bCs/>
                <w:sz w:val="18"/>
                <w:szCs w:val="18"/>
              </w:rPr>
              <w:t>148,974</w:t>
            </w:r>
          </w:p>
        </w:tc>
        <w:tc>
          <w:tcPr>
            <w:tcW w:w="1044" w:type="pct"/>
            <w:tcBorders>
              <w:top w:val="single" w:sz="4" w:space="0" w:color="auto"/>
              <w:left w:val="single" w:sz="4" w:space="0" w:color="auto"/>
            </w:tcBorders>
            <w:shd w:val="clear" w:color="auto" w:fill="auto"/>
            <w:noWrap/>
            <w:vAlign w:val="center"/>
            <w:hideMark/>
          </w:tcPr>
          <w:p w:rsidR="008B0A0D" w:rsidRPr="00CD1609" w:rsidRDefault="008B0A0D" w:rsidP="00741C90">
            <w:pPr>
              <w:ind w:firstLineChars="100" w:firstLine="180"/>
              <w:jc w:val="both"/>
              <w:rPr>
                <w:rFonts w:ascii="Arial" w:hAnsi="Arial"/>
                <w:sz w:val="18"/>
                <w:szCs w:val="18"/>
              </w:rPr>
            </w:pPr>
            <w:r w:rsidRPr="00CD1609">
              <w:rPr>
                <w:rFonts w:ascii="Arial" w:hAnsi="Arial"/>
                <w:sz w:val="18"/>
                <w:szCs w:val="18"/>
              </w:rPr>
              <w:t>80.7</w:t>
            </w:r>
          </w:p>
        </w:tc>
        <w:tc>
          <w:tcPr>
            <w:tcW w:w="1044" w:type="pct"/>
            <w:tcBorders>
              <w:top w:val="single" w:sz="4" w:space="0" w:color="auto"/>
            </w:tcBorders>
            <w:shd w:val="clear" w:color="auto" w:fill="auto"/>
            <w:noWrap/>
            <w:vAlign w:val="center"/>
            <w:hideMark/>
          </w:tcPr>
          <w:p w:rsidR="008B0A0D" w:rsidRPr="00CD1609" w:rsidRDefault="008B0A0D" w:rsidP="00741C90">
            <w:pPr>
              <w:ind w:firstLineChars="100" w:firstLine="180"/>
              <w:jc w:val="both"/>
              <w:rPr>
                <w:rFonts w:ascii="Arial" w:hAnsi="Arial"/>
                <w:sz w:val="18"/>
                <w:szCs w:val="18"/>
              </w:rPr>
            </w:pPr>
            <w:r w:rsidRPr="00CD1609">
              <w:rPr>
                <w:rFonts w:ascii="Arial" w:hAnsi="Arial"/>
                <w:sz w:val="18"/>
                <w:szCs w:val="18"/>
              </w:rPr>
              <w:t>19.3</w:t>
            </w:r>
          </w:p>
        </w:tc>
        <w:tc>
          <w:tcPr>
            <w:tcW w:w="1034" w:type="pct"/>
            <w:tcBorders>
              <w:top w:val="single" w:sz="4" w:space="0" w:color="auto"/>
              <w:right w:val="single" w:sz="4" w:space="0" w:color="auto"/>
            </w:tcBorders>
            <w:shd w:val="clear" w:color="auto" w:fill="auto"/>
            <w:noWrap/>
            <w:vAlign w:val="center"/>
            <w:hideMark/>
          </w:tcPr>
          <w:p w:rsidR="008B0A0D" w:rsidRPr="00CD1609" w:rsidRDefault="008B0A0D" w:rsidP="00741C90">
            <w:pPr>
              <w:ind w:firstLineChars="100" w:firstLine="181"/>
              <w:jc w:val="both"/>
              <w:rPr>
                <w:rFonts w:ascii="Arial" w:hAnsi="Arial"/>
                <w:b/>
                <w:bCs/>
                <w:sz w:val="18"/>
                <w:szCs w:val="18"/>
              </w:rPr>
            </w:pPr>
            <w:r w:rsidRPr="00CD1609">
              <w:rPr>
                <w:rFonts w:ascii="Arial" w:hAnsi="Arial"/>
                <w:b/>
                <w:bCs/>
                <w:sz w:val="18"/>
                <w:szCs w:val="18"/>
              </w:rPr>
              <w:t>100</w:t>
            </w:r>
          </w:p>
        </w:tc>
      </w:tr>
      <w:tr w:rsidR="008B0A0D" w:rsidRPr="00EE2CA5" w:rsidTr="008B0A0D">
        <w:trPr>
          <w:trHeight w:hRule="exact" w:val="432"/>
          <w:jc w:val="center"/>
        </w:trPr>
        <w:tc>
          <w:tcPr>
            <w:tcW w:w="855" w:type="pct"/>
            <w:tcBorders>
              <w:left w:val="single" w:sz="4" w:space="0" w:color="auto"/>
              <w:right w:val="single" w:sz="4" w:space="0" w:color="auto"/>
            </w:tcBorders>
            <w:shd w:val="clear" w:color="auto" w:fill="auto"/>
            <w:noWrap/>
            <w:hideMark/>
          </w:tcPr>
          <w:p w:rsidR="008B0A0D" w:rsidRPr="00CD1609" w:rsidRDefault="008B0A0D" w:rsidP="00741C90">
            <w:pPr>
              <w:ind w:firstLineChars="100" w:firstLine="181"/>
              <w:jc w:val="both"/>
              <w:rPr>
                <w:rFonts w:ascii="Simplified Arabic" w:hAnsi="Simplified Arabic" w:cs="Simplified Arabic"/>
                <w:b/>
                <w:bCs/>
                <w:sz w:val="18"/>
                <w:szCs w:val="18"/>
              </w:rPr>
            </w:pPr>
            <w:r w:rsidRPr="00CD1609">
              <w:rPr>
                <w:rFonts w:ascii="Simplified Arabic" w:hAnsi="Simplified Arabic" w:cs="Simplified Arabic"/>
                <w:b/>
                <w:bCs/>
                <w:sz w:val="18"/>
                <w:szCs w:val="18"/>
                <w:rtl/>
              </w:rPr>
              <w:t>الضفة الغربية</w:t>
            </w:r>
          </w:p>
        </w:tc>
        <w:tc>
          <w:tcPr>
            <w:tcW w:w="1022" w:type="pct"/>
            <w:tcBorders>
              <w:left w:val="single" w:sz="4" w:space="0" w:color="auto"/>
              <w:right w:val="single" w:sz="4" w:space="0" w:color="auto"/>
            </w:tcBorders>
            <w:shd w:val="clear" w:color="auto" w:fill="auto"/>
            <w:noWrap/>
            <w:vAlign w:val="center"/>
            <w:hideMark/>
          </w:tcPr>
          <w:p w:rsidR="008B0A0D" w:rsidRPr="00CD1609" w:rsidRDefault="008B0A0D" w:rsidP="00741C90">
            <w:pPr>
              <w:ind w:firstLineChars="100" w:firstLine="181"/>
              <w:jc w:val="both"/>
              <w:rPr>
                <w:rFonts w:ascii="Arial" w:hAnsi="Arial"/>
                <w:b/>
                <w:bCs/>
                <w:sz w:val="18"/>
                <w:szCs w:val="18"/>
              </w:rPr>
            </w:pPr>
            <w:r w:rsidRPr="00CD1609">
              <w:rPr>
                <w:rFonts w:ascii="Arial" w:hAnsi="Arial"/>
                <w:b/>
                <w:bCs/>
                <w:sz w:val="18"/>
                <w:szCs w:val="18"/>
              </w:rPr>
              <w:t>101,517</w:t>
            </w:r>
          </w:p>
        </w:tc>
        <w:tc>
          <w:tcPr>
            <w:tcW w:w="1044" w:type="pct"/>
            <w:tcBorders>
              <w:left w:val="single" w:sz="4" w:space="0" w:color="auto"/>
            </w:tcBorders>
            <w:shd w:val="clear" w:color="auto" w:fill="auto"/>
            <w:noWrap/>
            <w:vAlign w:val="center"/>
            <w:hideMark/>
          </w:tcPr>
          <w:p w:rsidR="008B0A0D" w:rsidRPr="00CD1609" w:rsidRDefault="008B0A0D" w:rsidP="00741C90">
            <w:pPr>
              <w:ind w:firstLineChars="100" w:firstLine="180"/>
              <w:jc w:val="both"/>
              <w:rPr>
                <w:rFonts w:ascii="Arial" w:hAnsi="Arial"/>
                <w:sz w:val="18"/>
                <w:szCs w:val="18"/>
              </w:rPr>
            </w:pPr>
            <w:r w:rsidRPr="00CD1609">
              <w:rPr>
                <w:rFonts w:ascii="Arial" w:hAnsi="Arial"/>
                <w:sz w:val="18"/>
                <w:szCs w:val="18"/>
              </w:rPr>
              <w:t>78.5</w:t>
            </w:r>
          </w:p>
        </w:tc>
        <w:tc>
          <w:tcPr>
            <w:tcW w:w="1044" w:type="pct"/>
            <w:shd w:val="clear" w:color="auto" w:fill="auto"/>
            <w:noWrap/>
            <w:vAlign w:val="center"/>
            <w:hideMark/>
          </w:tcPr>
          <w:p w:rsidR="008B0A0D" w:rsidRPr="00CD1609" w:rsidRDefault="008B0A0D" w:rsidP="00741C90">
            <w:pPr>
              <w:ind w:firstLineChars="100" w:firstLine="180"/>
              <w:jc w:val="both"/>
              <w:rPr>
                <w:rFonts w:ascii="Arial" w:hAnsi="Arial"/>
                <w:sz w:val="18"/>
                <w:szCs w:val="18"/>
              </w:rPr>
            </w:pPr>
            <w:r w:rsidRPr="00CD1609">
              <w:rPr>
                <w:rFonts w:ascii="Arial" w:hAnsi="Arial"/>
                <w:sz w:val="18"/>
                <w:szCs w:val="18"/>
              </w:rPr>
              <w:t>21.5</w:t>
            </w:r>
          </w:p>
        </w:tc>
        <w:tc>
          <w:tcPr>
            <w:tcW w:w="1034" w:type="pct"/>
            <w:tcBorders>
              <w:right w:val="single" w:sz="4" w:space="0" w:color="auto"/>
            </w:tcBorders>
            <w:shd w:val="clear" w:color="auto" w:fill="auto"/>
            <w:noWrap/>
            <w:vAlign w:val="center"/>
            <w:hideMark/>
          </w:tcPr>
          <w:p w:rsidR="008B0A0D" w:rsidRPr="00CD1609" w:rsidRDefault="008B0A0D" w:rsidP="00741C90">
            <w:pPr>
              <w:ind w:firstLineChars="100" w:firstLine="181"/>
              <w:jc w:val="both"/>
              <w:rPr>
                <w:rFonts w:ascii="Arial" w:hAnsi="Arial"/>
                <w:b/>
                <w:bCs/>
                <w:sz w:val="18"/>
                <w:szCs w:val="18"/>
              </w:rPr>
            </w:pPr>
            <w:r w:rsidRPr="00CD1609">
              <w:rPr>
                <w:rFonts w:ascii="Arial" w:hAnsi="Arial"/>
                <w:b/>
                <w:bCs/>
                <w:sz w:val="18"/>
                <w:szCs w:val="18"/>
              </w:rPr>
              <w:t>100</w:t>
            </w:r>
          </w:p>
        </w:tc>
      </w:tr>
      <w:tr w:rsidR="008B0A0D" w:rsidRPr="00EE2CA5" w:rsidTr="008B0A0D">
        <w:trPr>
          <w:trHeight w:hRule="exact" w:val="432"/>
          <w:jc w:val="center"/>
        </w:trPr>
        <w:tc>
          <w:tcPr>
            <w:tcW w:w="855" w:type="pct"/>
            <w:tcBorders>
              <w:left w:val="single" w:sz="4" w:space="0" w:color="auto"/>
              <w:bottom w:val="single" w:sz="4" w:space="0" w:color="auto"/>
              <w:right w:val="single" w:sz="4" w:space="0" w:color="auto"/>
            </w:tcBorders>
            <w:shd w:val="clear" w:color="auto" w:fill="auto"/>
            <w:noWrap/>
            <w:hideMark/>
          </w:tcPr>
          <w:p w:rsidR="008B0A0D" w:rsidRPr="00CD1609" w:rsidRDefault="008B0A0D" w:rsidP="00741C90">
            <w:pPr>
              <w:ind w:firstLineChars="100" w:firstLine="181"/>
              <w:jc w:val="both"/>
              <w:rPr>
                <w:rFonts w:ascii="Simplified Arabic" w:hAnsi="Simplified Arabic" w:cs="Simplified Arabic"/>
                <w:b/>
                <w:bCs/>
                <w:sz w:val="18"/>
                <w:szCs w:val="18"/>
              </w:rPr>
            </w:pPr>
            <w:r w:rsidRPr="00CD1609">
              <w:rPr>
                <w:rFonts w:ascii="Simplified Arabic" w:hAnsi="Simplified Arabic" w:cs="Simplified Arabic"/>
                <w:b/>
                <w:bCs/>
                <w:sz w:val="18"/>
                <w:szCs w:val="18"/>
                <w:rtl/>
              </w:rPr>
              <w:t>قطاع غزة</w:t>
            </w:r>
          </w:p>
        </w:tc>
        <w:tc>
          <w:tcPr>
            <w:tcW w:w="1022" w:type="pct"/>
            <w:tcBorders>
              <w:left w:val="single" w:sz="4" w:space="0" w:color="auto"/>
              <w:bottom w:val="single" w:sz="4" w:space="0" w:color="auto"/>
              <w:right w:val="single" w:sz="4" w:space="0" w:color="auto"/>
            </w:tcBorders>
            <w:shd w:val="clear" w:color="auto" w:fill="auto"/>
            <w:noWrap/>
            <w:vAlign w:val="center"/>
            <w:hideMark/>
          </w:tcPr>
          <w:p w:rsidR="008B0A0D" w:rsidRPr="00CD1609" w:rsidRDefault="008B0A0D" w:rsidP="00741C90">
            <w:pPr>
              <w:ind w:firstLineChars="100" w:firstLine="181"/>
              <w:jc w:val="both"/>
              <w:rPr>
                <w:rFonts w:ascii="Arial" w:hAnsi="Arial"/>
                <w:b/>
                <w:bCs/>
                <w:sz w:val="18"/>
                <w:szCs w:val="18"/>
              </w:rPr>
            </w:pPr>
            <w:r w:rsidRPr="00CD1609">
              <w:rPr>
                <w:rFonts w:ascii="Arial" w:hAnsi="Arial"/>
                <w:b/>
                <w:bCs/>
                <w:sz w:val="18"/>
                <w:szCs w:val="18"/>
              </w:rPr>
              <w:t>47,457</w:t>
            </w:r>
          </w:p>
        </w:tc>
        <w:tc>
          <w:tcPr>
            <w:tcW w:w="1044" w:type="pct"/>
            <w:tcBorders>
              <w:left w:val="single" w:sz="4" w:space="0" w:color="auto"/>
              <w:bottom w:val="single" w:sz="4" w:space="0" w:color="auto"/>
            </w:tcBorders>
            <w:shd w:val="clear" w:color="auto" w:fill="auto"/>
            <w:noWrap/>
            <w:vAlign w:val="center"/>
            <w:hideMark/>
          </w:tcPr>
          <w:p w:rsidR="008B0A0D" w:rsidRPr="00CD1609" w:rsidRDefault="008B0A0D" w:rsidP="00741C90">
            <w:pPr>
              <w:ind w:firstLineChars="100" w:firstLine="180"/>
              <w:jc w:val="both"/>
              <w:rPr>
                <w:rFonts w:ascii="Arial" w:hAnsi="Arial"/>
                <w:sz w:val="18"/>
                <w:szCs w:val="18"/>
              </w:rPr>
            </w:pPr>
            <w:r w:rsidRPr="00CD1609">
              <w:rPr>
                <w:rFonts w:ascii="Arial" w:hAnsi="Arial"/>
                <w:sz w:val="18"/>
                <w:szCs w:val="18"/>
              </w:rPr>
              <w:t>85.4</w:t>
            </w:r>
          </w:p>
        </w:tc>
        <w:tc>
          <w:tcPr>
            <w:tcW w:w="1044" w:type="pct"/>
            <w:tcBorders>
              <w:bottom w:val="single" w:sz="4" w:space="0" w:color="auto"/>
            </w:tcBorders>
            <w:shd w:val="clear" w:color="auto" w:fill="auto"/>
            <w:noWrap/>
            <w:vAlign w:val="center"/>
            <w:hideMark/>
          </w:tcPr>
          <w:p w:rsidR="008B0A0D" w:rsidRPr="00CD1609" w:rsidRDefault="008B0A0D" w:rsidP="00741C90">
            <w:pPr>
              <w:ind w:firstLineChars="100" w:firstLine="180"/>
              <w:jc w:val="both"/>
              <w:rPr>
                <w:rFonts w:ascii="Arial" w:hAnsi="Arial"/>
                <w:sz w:val="18"/>
                <w:szCs w:val="18"/>
              </w:rPr>
            </w:pPr>
            <w:r w:rsidRPr="00CD1609">
              <w:rPr>
                <w:rFonts w:ascii="Arial" w:hAnsi="Arial"/>
                <w:sz w:val="18"/>
                <w:szCs w:val="18"/>
              </w:rPr>
              <w:t>14.6</w:t>
            </w:r>
          </w:p>
        </w:tc>
        <w:tc>
          <w:tcPr>
            <w:tcW w:w="1034" w:type="pct"/>
            <w:tcBorders>
              <w:bottom w:val="single" w:sz="4" w:space="0" w:color="auto"/>
              <w:right w:val="single" w:sz="4" w:space="0" w:color="auto"/>
            </w:tcBorders>
            <w:shd w:val="clear" w:color="auto" w:fill="auto"/>
            <w:noWrap/>
            <w:vAlign w:val="center"/>
            <w:hideMark/>
          </w:tcPr>
          <w:p w:rsidR="008B0A0D" w:rsidRPr="00CD1609" w:rsidRDefault="008B0A0D" w:rsidP="00741C90">
            <w:pPr>
              <w:ind w:firstLineChars="100" w:firstLine="181"/>
              <w:jc w:val="both"/>
              <w:rPr>
                <w:rFonts w:ascii="Arial" w:hAnsi="Arial"/>
                <w:b/>
                <w:bCs/>
                <w:sz w:val="18"/>
                <w:szCs w:val="18"/>
              </w:rPr>
            </w:pPr>
            <w:r w:rsidRPr="00CD1609">
              <w:rPr>
                <w:rFonts w:ascii="Arial" w:hAnsi="Arial"/>
                <w:b/>
                <w:bCs/>
                <w:sz w:val="18"/>
                <w:szCs w:val="18"/>
              </w:rPr>
              <w:t>100</w:t>
            </w:r>
          </w:p>
        </w:tc>
      </w:tr>
    </w:tbl>
    <w:p w:rsidR="008B0A0D" w:rsidRDefault="008B0A0D" w:rsidP="00741C90">
      <w:pPr>
        <w:pStyle w:val="NormalWeb"/>
        <w:bidi/>
        <w:jc w:val="both"/>
        <w:rPr>
          <w:rFonts w:ascii="Simplified Arabic" w:hAnsi="Simplified Arabic" w:cs="Simplified Arabic"/>
          <w:sz w:val="18"/>
          <w:szCs w:val="18"/>
        </w:rPr>
      </w:pPr>
      <w:r w:rsidRPr="00CD1609">
        <w:rPr>
          <w:rFonts w:ascii="Simplified Arabic" w:hAnsi="Simplified Arabic" w:cs="Simplified Arabic"/>
          <w:sz w:val="18"/>
          <w:szCs w:val="18"/>
          <w:rtl/>
        </w:rPr>
        <w:t xml:space="preserve">البيانات </w:t>
      </w:r>
      <w:r w:rsidRPr="00CD1609">
        <w:rPr>
          <w:rFonts w:ascii="Simplified Arabic" w:hAnsi="Simplified Arabic" w:cs="Simplified Arabic" w:hint="cs"/>
          <w:sz w:val="18"/>
          <w:szCs w:val="18"/>
          <w:rtl/>
        </w:rPr>
        <w:t>لا تشمل</w:t>
      </w:r>
      <w:r w:rsidRPr="00CD1609">
        <w:rPr>
          <w:rFonts w:ascii="Simplified Arabic" w:hAnsi="Simplified Arabic" w:cs="Simplified Arabic"/>
          <w:sz w:val="18"/>
          <w:szCs w:val="18"/>
          <w:rtl/>
        </w:rPr>
        <w:t xml:space="preserve"> القدس </w:t>
      </w:r>
      <w:r w:rsidRPr="00CD1609">
        <w:rPr>
          <w:rFonts w:ascii="Simplified Arabic" w:hAnsi="Simplified Arabic" w:cs="Simplified Arabic"/>
          <w:sz w:val="18"/>
          <w:szCs w:val="18"/>
        </w:rPr>
        <w:t>j1</w:t>
      </w:r>
      <w:r w:rsidRPr="00CD1609">
        <w:rPr>
          <w:rFonts w:ascii="Simplified Arabic" w:hAnsi="Simplified Arabic" w:cs="Simplified Arabic" w:hint="cs"/>
          <w:sz w:val="18"/>
          <w:szCs w:val="18"/>
          <w:rtl/>
        </w:rPr>
        <w:t xml:space="preserve"> لكلا الجنسين.</w:t>
      </w:r>
    </w:p>
    <w:p w:rsidR="008B0A0D" w:rsidRPr="007D71E4" w:rsidRDefault="008B0A0D" w:rsidP="00741C90">
      <w:pPr>
        <w:pStyle w:val="NormalWeb"/>
        <w:bidi/>
        <w:jc w:val="both"/>
        <w:rPr>
          <w:rFonts w:ascii="Simplified Arabic" w:hAnsi="Simplified Arabic" w:cs="Simplified Arabic"/>
          <w:color w:val="333333"/>
          <w:sz w:val="22"/>
          <w:szCs w:val="22"/>
        </w:rPr>
      </w:pPr>
    </w:p>
    <w:p w:rsidR="008B0A0D" w:rsidRPr="00C06AC0" w:rsidRDefault="008B0A0D" w:rsidP="00741C90">
      <w:pPr>
        <w:jc w:val="both"/>
        <w:rPr>
          <w:rFonts w:ascii="Simplified Arabic" w:hAnsi="Simplified Arabic" w:cs="Simplified Arabic"/>
          <w:sz w:val="24"/>
          <w:szCs w:val="24"/>
        </w:rPr>
      </w:pPr>
      <w:r w:rsidRPr="00C06AC0">
        <w:rPr>
          <w:rFonts w:ascii="Simplified Arabic" w:hAnsi="Simplified Arabic" w:cs="Simplified Arabic" w:hint="cs"/>
          <w:sz w:val="24"/>
          <w:szCs w:val="24"/>
          <w:rtl/>
        </w:rPr>
        <w:t xml:space="preserve">تشير البيانات في الجدول أعلاه أن نسبة النساء العاملات في </w:t>
      </w:r>
      <w:r w:rsidRPr="00C06AC0">
        <w:rPr>
          <w:rFonts w:ascii="Simplified Arabic" w:hAnsi="Simplified Arabic" w:cs="Simplified Arabic"/>
          <w:sz w:val="24"/>
          <w:szCs w:val="24"/>
          <w:rtl/>
        </w:rPr>
        <w:t xml:space="preserve">القطاع الخاص والقطاع الأهلي والشركات </w:t>
      </w:r>
      <w:r w:rsidRPr="00C06AC0">
        <w:rPr>
          <w:rFonts w:ascii="Simplified Arabic" w:hAnsi="Simplified Arabic" w:cs="Simplified Arabic" w:hint="cs"/>
          <w:sz w:val="24"/>
          <w:szCs w:val="24"/>
          <w:rtl/>
        </w:rPr>
        <w:t>الحكومية</w:t>
      </w:r>
      <w:r w:rsidRPr="00C06AC0">
        <w:rPr>
          <w:rFonts w:ascii="Simplified Arabic" w:hAnsi="Simplified Arabic" w:cs="Simplified Arabic"/>
          <w:sz w:val="24"/>
          <w:szCs w:val="24"/>
        </w:rPr>
        <w:t xml:space="preserve"> </w:t>
      </w:r>
      <w:r w:rsidRPr="00C06AC0">
        <w:rPr>
          <w:rFonts w:ascii="Simplified Arabic" w:hAnsi="Simplified Arabic" w:cs="Simplified Arabic" w:hint="cs"/>
          <w:sz w:val="24"/>
          <w:szCs w:val="24"/>
          <w:rtl/>
        </w:rPr>
        <w:t>في فلسطين تشكل 19.3% مقارنة مع 80.7% للذكور خلال عام 2017، إن عدم وجود استثمارات كبيرة تساهم في تشغيل النساء، أدى إلى محدودية سوق العمل في قدرته على استيعاب قوة عاملة إضافية سواء من النساء والرجال. كما لا ننسى أن الإغلاق المستمر على قطاع غزة قد ساهم في إغلاق المنشآت خلال فترة الحصار المستمر منذ عشر سنوات على الأقل. وأيضا إغلاق المعابر والحروب على غزة أثرت على القطاع الاقتصادي بالكامل وساهمت في ارتفاع البطالة بشكل كبير لتصل خلال عام 2017 في قطاع غزة إلى 44%.</w:t>
      </w:r>
    </w:p>
    <w:p w:rsidR="00A328D6" w:rsidRPr="007D71E4" w:rsidRDefault="00A328D6" w:rsidP="00A328D6">
      <w:pPr>
        <w:pStyle w:val="NormalWeb"/>
        <w:bidi/>
        <w:jc w:val="both"/>
        <w:rPr>
          <w:rFonts w:ascii="Simplified Arabic" w:hAnsi="Simplified Arabic" w:cs="Simplified Arabic"/>
          <w:color w:val="333333"/>
          <w:sz w:val="22"/>
          <w:szCs w:val="22"/>
          <w:rtl/>
        </w:rPr>
      </w:pPr>
    </w:p>
    <w:p w:rsidR="008B0A0D" w:rsidRDefault="00A328D6" w:rsidP="00741C90">
      <w:pPr>
        <w:pStyle w:val="NormalWeb"/>
        <w:bidi/>
        <w:jc w:val="both"/>
        <w:rPr>
          <w:rFonts w:ascii="Simplified Arabic" w:hAnsi="Simplified Arabic" w:cs="Simplified Arabic"/>
          <w:b/>
          <w:bCs/>
          <w:rtl/>
        </w:rPr>
      </w:pPr>
      <w:r>
        <w:rPr>
          <w:rFonts w:ascii="Simplified Arabic" w:hAnsi="Simplified Arabic" w:cs="Simplified Arabic" w:hint="cs"/>
          <w:b/>
          <w:bCs/>
          <w:rtl/>
        </w:rPr>
        <w:lastRenderedPageBreak/>
        <w:t xml:space="preserve">1.6.3 </w:t>
      </w:r>
      <w:r w:rsidR="008B0A0D" w:rsidRPr="0039029D">
        <w:rPr>
          <w:rFonts w:ascii="Simplified Arabic" w:hAnsi="Simplified Arabic" w:cs="Simplified Arabic"/>
          <w:b/>
          <w:bCs/>
          <w:rtl/>
        </w:rPr>
        <w:t xml:space="preserve">حسب </w:t>
      </w:r>
      <w:r w:rsidR="008B0A0D" w:rsidRPr="0039029D">
        <w:rPr>
          <w:rFonts w:ascii="Simplified Arabic" w:hAnsi="Simplified Arabic" w:cs="Simplified Arabic" w:hint="cs"/>
          <w:b/>
          <w:bCs/>
          <w:rtl/>
        </w:rPr>
        <w:t>المحافظة</w:t>
      </w:r>
    </w:p>
    <w:p w:rsidR="008B0A0D" w:rsidRPr="002C0A95" w:rsidRDefault="008B0A0D" w:rsidP="00741C90">
      <w:pPr>
        <w:pStyle w:val="NormalWeb"/>
        <w:bidi/>
        <w:jc w:val="both"/>
        <w:rPr>
          <w:rFonts w:ascii="Simplified Arabic" w:hAnsi="Simplified Arabic" w:cs="Simplified Arabic"/>
          <w:b/>
          <w:bCs/>
          <w:color w:val="333333"/>
          <w:sz w:val="14"/>
          <w:szCs w:val="14"/>
          <w:u w:val="single"/>
          <w:rtl/>
        </w:rPr>
      </w:pPr>
    </w:p>
    <w:p w:rsidR="008B0A0D" w:rsidRPr="00EC4A79" w:rsidRDefault="008B0A0D" w:rsidP="00741C90">
      <w:pPr>
        <w:jc w:val="center"/>
        <w:rPr>
          <w:rFonts w:ascii="Simplified Arabic" w:hAnsi="Simplified Arabic" w:cs="Simplified Arabic"/>
          <w:b/>
          <w:bCs/>
          <w:sz w:val="22"/>
          <w:szCs w:val="22"/>
          <w:rtl/>
        </w:rPr>
      </w:pPr>
      <w:r w:rsidRPr="00EC4A79">
        <w:rPr>
          <w:rFonts w:ascii="Simplified Arabic" w:hAnsi="Simplified Arabic" w:cs="Simplified Arabic" w:hint="cs"/>
          <w:b/>
          <w:bCs/>
          <w:sz w:val="22"/>
          <w:szCs w:val="22"/>
          <w:rtl/>
        </w:rPr>
        <w:t>أ</w:t>
      </w:r>
      <w:r w:rsidRPr="00EC4A79">
        <w:rPr>
          <w:rFonts w:ascii="Simplified Arabic" w:hAnsi="Simplified Arabic" w:cs="Simplified Arabic"/>
          <w:b/>
          <w:bCs/>
          <w:sz w:val="22"/>
          <w:szCs w:val="22"/>
          <w:rtl/>
        </w:rPr>
        <w:t>عد</w:t>
      </w:r>
      <w:r w:rsidRPr="00EC4A79">
        <w:rPr>
          <w:rFonts w:ascii="Simplified Arabic" w:hAnsi="Simplified Arabic" w:cs="Simplified Arabic" w:hint="cs"/>
          <w:b/>
          <w:bCs/>
          <w:sz w:val="22"/>
          <w:szCs w:val="22"/>
          <w:rtl/>
        </w:rPr>
        <w:t>ا</w:t>
      </w:r>
      <w:r w:rsidRPr="00EC4A79">
        <w:rPr>
          <w:rFonts w:ascii="Simplified Arabic" w:hAnsi="Simplified Arabic" w:cs="Simplified Arabic"/>
          <w:b/>
          <w:bCs/>
          <w:sz w:val="22"/>
          <w:szCs w:val="22"/>
          <w:rtl/>
        </w:rPr>
        <w:t xml:space="preserve">د العاملين </w:t>
      </w:r>
      <w:r w:rsidRPr="00EC4A79">
        <w:rPr>
          <w:rFonts w:ascii="Simplified Arabic" w:hAnsi="Simplified Arabic" w:cs="Simplified Arabic" w:hint="cs"/>
          <w:b/>
          <w:bCs/>
          <w:sz w:val="22"/>
          <w:szCs w:val="22"/>
          <w:rtl/>
        </w:rPr>
        <w:t>في منشآت</w:t>
      </w:r>
      <w:r w:rsidRPr="00EC4A79">
        <w:rPr>
          <w:rFonts w:ascii="Simplified Arabic" w:hAnsi="Simplified Arabic" w:cs="Simplified Arabic"/>
          <w:b/>
          <w:bCs/>
          <w:sz w:val="22"/>
          <w:szCs w:val="22"/>
          <w:rtl/>
        </w:rPr>
        <w:t xml:space="preserve"> القطاع الخاص والقطاع الأهلي والشركات الحكومية</w:t>
      </w:r>
      <w:r w:rsidRPr="00EC4A79">
        <w:rPr>
          <w:rFonts w:ascii="Simplified Arabic" w:hAnsi="Simplified Arabic" w:cs="Simplified Arabic" w:hint="cs"/>
          <w:b/>
          <w:bCs/>
          <w:sz w:val="22"/>
          <w:szCs w:val="22"/>
          <w:rtl/>
        </w:rPr>
        <w:t xml:space="preserve"> في فلسطين</w:t>
      </w:r>
      <w:r w:rsidRPr="00EC4A79">
        <w:rPr>
          <w:rFonts w:ascii="Simplified Arabic" w:hAnsi="Simplified Arabic" w:cs="Simplified Arabic"/>
          <w:b/>
          <w:bCs/>
          <w:sz w:val="22"/>
          <w:szCs w:val="22"/>
          <w:rtl/>
        </w:rPr>
        <w:t xml:space="preserve"> حسب المحافظة، 2017</w:t>
      </w:r>
    </w:p>
    <w:tbl>
      <w:tblPr>
        <w:bidiVisual/>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1"/>
      </w:tblGrid>
      <w:tr w:rsidR="008B0A0D" w:rsidTr="00A328D6">
        <w:tc>
          <w:tcPr>
            <w:tcW w:w="9061" w:type="dxa"/>
          </w:tcPr>
          <w:p w:rsidR="008B0A0D" w:rsidRDefault="008B0A0D" w:rsidP="00741C90">
            <w:pPr>
              <w:jc w:val="center"/>
              <w:rPr>
                <w:rFonts w:ascii="Simplified Arabic" w:hAnsi="Simplified Arabic" w:cs="Simplified Arabic"/>
                <w:b/>
                <w:bCs/>
                <w:rtl/>
              </w:rPr>
            </w:pPr>
            <w:r w:rsidRPr="00DA354A">
              <w:rPr>
                <w:rFonts w:ascii="Simplified Arabic" w:hAnsi="Simplified Arabic" w:cs="Simplified Arabic"/>
                <w:b/>
                <w:bCs/>
                <w:noProof/>
                <w:sz w:val="18"/>
                <w:szCs w:val="18"/>
              </w:rPr>
              <w:drawing>
                <wp:inline distT="0" distB="0" distL="0" distR="0" wp14:anchorId="537E4578" wp14:editId="2E3BE576">
                  <wp:extent cx="5584346" cy="2493645"/>
                  <wp:effectExtent l="0" t="0" r="0" b="0"/>
                  <wp:docPr id="1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rsidR="008B0A0D" w:rsidRPr="00DA354A" w:rsidRDefault="008B0A0D" w:rsidP="00741C90">
      <w:pPr>
        <w:jc w:val="center"/>
        <w:rPr>
          <w:rFonts w:ascii="Simplified Arabic" w:hAnsi="Simplified Arabic" w:cs="Simplified Arabic"/>
          <w:b/>
          <w:bCs/>
          <w:rtl/>
        </w:rPr>
      </w:pPr>
    </w:p>
    <w:p w:rsidR="008B0A0D" w:rsidRDefault="008B0A0D" w:rsidP="00741C90">
      <w:pPr>
        <w:jc w:val="both"/>
        <w:rPr>
          <w:rFonts w:ascii="Simplified Arabic" w:hAnsi="Simplified Arabic" w:cs="Simplified Arabic"/>
          <w:sz w:val="24"/>
          <w:szCs w:val="24"/>
          <w:rtl/>
        </w:rPr>
      </w:pPr>
      <w:r w:rsidRPr="00C06AC0">
        <w:rPr>
          <w:rFonts w:ascii="Simplified Arabic" w:hAnsi="Simplified Arabic" w:cs="Simplified Arabic" w:hint="cs"/>
          <w:sz w:val="24"/>
          <w:szCs w:val="24"/>
          <w:rtl/>
        </w:rPr>
        <w:t>تشير بيانات الشكل أعلاه إلى واقع توزيع النساء العاملات في المنشآت الفلسطينية على مستوى المحافظات، حيث نجد أن الإناث يتركزن بشكل أكبر في محافظة رام الله والبيرة. يعود السبب إلى تمركز المؤسسات الحكومية بشكل كبير في هذه المحافظة، وأيضا تمركز عدد من الشركات الكبيرة والمنشآت الصغيرة بشكل أكبر عن باقي محافظات الضفة الغربية. فقد عملت الحكومة الفلسطينية منذ مجيئها على تركيز وجودها في رام الله والبيرة بسبب قربها من العاصمة الفلسطينية (محافظة القدس)، وعندها ستتمك</w:t>
      </w:r>
      <w:r w:rsidRPr="00C06AC0">
        <w:rPr>
          <w:rFonts w:ascii="Simplified Arabic" w:hAnsi="Simplified Arabic" w:cs="Simplified Arabic" w:hint="eastAsia"/>
          <w:sz w:val="24"/>
          <w:szCs w:val="24"/>
          <w:rtl/>
        </w:rPr>
        <w:t>ن</w:t>
      </w:r>
      <w:r w:rsidRPr="00C06AC0">
        <w:rPr>
          <w:rFonts w:ascii="Simplified Arabic" w:hAnsi="Simplified Arabic" w:cs="Simplified Arabic" w:hint="cs"/>
          <w:sz w:val="24"/>
          <w:szCs w:val="24"/>
          <w:rtl/>
        </w:rPr>
        <w:t xml:space="preserve"> الحكومة من نقل مؤسساتها إلى العاصمة. قد يكون هذا التمركز سبب رئيسي في ضعف مشاركة النساء في العمل لبعد المنشآت عن مدنهن وقراهن ولعدم رغبة الأهالي بخروج النساء للعمل في محافظات أخرى. وتفضيل الإناث العمل في القطاع الحكومي (خاصة قطاع الخدمات) وهو أكبر من أي قطاع أخر توجهت له النساء الفلسطينيات. </w:t>
      </w:r>
      <w:r w:rsidRPr="00C06AC0">
        <w:rPr>
          <w:rFonts w:ascii="Simplified Arabic" w:hAnsi="Simplified Arabic" w:cs="Simplified Arabic"/>
          <w:sz w:val="24"/>
          <w:szCs w:val="24"/>
          <w:rtl/>
        </w:rPr>
        <w:t xml:space="preserve">بالنسبة للمحافظات الأخرى فمحافظتي نابلس والخليل تشارك النساء في العمل بالمنشآت بنسبة بلغت 16%، وأقل نسبة مشاركة كانت للنساء في محافظة طوباس بلغت 1% من المجموع الكلي للنساء العاملات في الضفة الغربية، وسبب الانخفاض يعود لقلة عدد المنشآت العاملة في محافظة طوباس بسبب سيطرة الاحتلال على </w:t>
      </w:r>
      <w:r w:rsidRPr="00C06AC0">
        <w:rPr>
          <w:rFonts w:ascii="Simplified Arabic" w:hAnsi="Simplified Arabic" w:cs="Simplified Arabic" w:hint="cs"/>
          <w:sz w:val="24"/>
          <w:szCs w:val="24"/>
          <w:rtl/>
        </w:rPr>
        <w:t>الأراضي</w:t>
      </w:r>
      <w:r w:rsidRPr="00C06AC0">
        <w:rPr>
          <w:rFonts w:ascii="Simplified Arabic" w:hAnsi="Simplified Arabic" w:cs="Simplified Arabic"/>
          <w:sz w:val="24"/>
          <w:szCs w:val="24"/>
          <w:rtl/>
        </w:rPr>
        <w:t xml:space="preserve"> الزراعية، ومحدودية </w:t>
      </w:r>
      <w:r w:rsidRPr="00C06AC0">
        <w:rPr>
          <w:rFonts w:ascii="Simplified Arabic" w:hAnsi="Simplified Arabic" w:cs="Simplified Arabic" w:hint="cs"/>
          <w:sz w:val="24"/>
          <w:szCs w:val="24"/>
          <w:rtl/>
        </w:rPr>
        <w:t>الأراضي</w:t>
      </w:r>
      <w:r w:rsidRPr="00C06AC0">
        <w:rPr>
          <w:rFonts w:ascii="Simplified Arabic" w:hAnsi="Simplified Arabic" w:cs="Simplified Arabic"/>
          <w:sz w:val="24"/>
          <w:szCs w:val="24"/>
          <w:rtl/>
        </w:rPr>
        <w:t xml:space="preserve"> المسموح لهم باستغلالها كل هذه العوامل ساهمت في تخفيض أعداد المنشآت وقلة عدد المشاركين في العمل بهذه المحافظة.</w:t>
      </w:r>
    </w:p>
    <w:p w:rsidR="008B0A0D" w:rsidRPr="00C06AC0"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C06AC0">
        <w:rPr>
          <w:rFonts w:ascii="Simplified Arabic" w:hAnsi="Simplified Arabic" w:cs="Simplified Arabic" w:hint="cs"/>
          <w:sz w:val="24"/>
          <w:szCs w:val="24"/>
          <w:rtl/>
        </w:rPr>
        <w:t xml:space="preserve">وفي قطاع غزة نجد أن أعلى محافظة بنسبة مشاركة للنساء العاملات في المنشآت كانت في مدينة غزة بنسبة 47% مما يؤكد على أن مراكز المدن وانتشار المنشآت يكون في الوسط يليه محافظة شمال غزة حيث تصل نسبة مساهمة النساء ما يقارب 16%، وأقلها في رفح بنسبة 9% ومؤشرات نسبة المشاركة في قطاع غزة تعكس ارتفاع البطالة بشكل أكبر بين هذه المحافظات في ظل الإغلاقات المستمرة وتمركز النساء في قطاعات محددة. </w:t>
      </w:r>
    </w:p>
    <w:p w:rsidR="002C0A95" w:rsidRDefault="002C0A95" w:rsidP="00741C90">
      <w:pPr>
        <w:jc w:val="both"/>
        <w:rPr>
          <w:rFonts w:ascii="Simplified Arabic" w:hAnsi="Simplified Arabic" w:cs="Simplified Arabic"/>
          <w:sz w:val="24"/>
          <w:szCs w:val="24"/>
          <w:rtl/>
        </w:rPr>
      </w:pPr>
    </w:p>
    <w:p w:rsidR="0053231C" w:rsidRDefault="0053231C" w:rsidP="00741C90">
      <w:pPr>
        <w:jc w:val="both"/>
        <w:rPr>
          <w:rFonts w:ascii="Simplified Arabic" w:hAnsi="Simplified Arabic" w:cs="Simplified Arabic"/>
          <w:sz w:val="24"/>
          <w:szCs w:val="24"/>
          <w:rtl/>
        </w:rPr>
      </w:pPr>
    </w:p>
    <w:p w:rsidR="0053231C" w:rsidRDefault="0053231C" w:rsidP="00741C90">
      <w:pPr>
        <w:jc w:val="both"/>
        <w:rPr>
          <w:rFonts w:ascii="Simplified Arabic" w:hAnsi="Simplified Arabic" w:cs="Simplified Arabic"/>
          <w:sz w:val="24"/>
          <w:szCs w:val="24"/>
          <w:rtl/>
        </w:rPr>
      </w:pPr>
    </w:p>
    <w:p w:rsidR="0053231C" w:rsidRPr="00C06AC0" w:rsidRDefault="0053231C" w:rsidP="00741C90">
      <w:pPr>
        <w:jc w:val="both"/>
        <w:rPr>
          <w:rFonts w:ascii="Simplified Arabic" w:hAnsi="Simplified Arabic" w:cs="Simplified Arabic"/>
          <w:sz w:val="24"/>
          <w:szCs w:val="24"/>
        </w:rPr>
      </w:pPr>
      <w:bookmarkStart w:id="0" w:name="_GoBack"/>
      <w:bookmarkEnd w:id="0"/>
    </w:p>
    <w:p w:rsidR="008B0A0D" w:rsidRPr="00C06AC0" w:rsidRDefault="00A328D6" w:rsidP="00741C90">
      <w:pPr>
        <w:pStyle w:val="NormalWeb"/>
        <w:bidi/>
        <w:jc w:val="both"/>
        <w:rPr>
          <w:rFonts w:ascii="Simplified Arabic" w:hAnsi="Simplified Arabic" w:cs="Simplified Arabic"/>
          <w:b/>
          <w:bCs/>
          <w:color w:val="333333"/>
          <w:rtl/>
        </w:rPr>
      </w:pPr>
      <w:r>
        <w:rPr>
          <w:rFonts w:ascii="Simplified Arabic" w:hAnsi="Simplified Arabic" w:cs="Simplified Arabic" w:hint="cs"/>
          <w:b/>
          <w:bCs/>
          <w:color w:val="333333"/>
          <w:rtl/>
        </w:rPr>
        <w:t>2.6.3</w:t>
      </w:r>
      <w:r w:rsidR="008B0A0D" w:rsidRPr="0039029D">
        <w:rPr>
          <w:rFonts w:ascii="Simplified Arabic" w:hAnsi="Simplified Arabic" w:cs="Simplified Arabic" w:hint="cs"/>
          <w:b/>
          <w:bCs/>
          <w:color w:val="333333"/>
          <w:rtl/>
        </w:rPr>
        <w:t xml:space="preserve"> </w:t>
      </w:r>
      <w:r w:rsidR="008B0A0D" w:rsidRPr="00C06AC0">
        <w:rPr>
          <w:rFonts w:ascii="Simplified Arabic" w:hAnsi="Simplified Arabic" w:cs="Simplified Arabic" w:hint="cs"/>
          <w:b/>
          <w:bCs/>
          <w:rtl/>
        </w:rPr>
        <w:t>تركيز المنشآت حسب فئة حجم العمالة</w:t>
      </w:r>
    </w:p>
    <w:p w:rsidR="008B0A0D" w:rsidRPr="00C06AC0" w:rsidRDefault="008B0A0D" w:rsidP="00741C90">
      <w:pPr>
        <w:jc w:val="both"/>
        <w:rPr>
          <w:rFonts w:ascii="Simplified Arabic" w:hAnsi="Simplified Arabic" w:cs="Simplified Arabic"/>
          <w:sz w:val="24"/>
          <w:szCs w:val="24"/>
        </w:rPr>
      </w:pPr>
      <w:r w:rsidRPr="00C06AC0">
        <w:rPr>
          <w:rFonts w:ascii="Simplified Arabic" w:hAnsi="Simplified Arabic" w:cs="Simplified Arabic" w:hint="cs"/>
          <w:sz w:val="24"/>
          <w:szCs w:val="24"/>
          <w:rtl/>
        </w:rPr>
        <w:lastRenderedPageBreak/>
        <w:t xml:space="preserve">لم تحتوي استمارة حصر المنشآت الفلسطينية 2017، في القسم الخاص بالعاملين والعاملات على مؤشرات كافية لتحليل تطور المنشآت الفلسطينية ووضع العمال في هذه المنشآت. لذلك من المهم إضافة بعض المؤشرات وسيتم ذكر هذه المؤشرات في قسم "مؤشرات مقترح إضافتها في استمارة تعداد </w:t>
      </w:r>
      <w:r w:rsidRPr="00C06AC0">
        <w:rPr>
          <w:rFonts w:ascii="Simplified Arabic" w:hAnsi="Simplified Arabic" w:cs="Simplified Arabic"/>
          <w:sz w:val="24"/>
          <w:szCs w:val="24"/>
          <w:rtl/>
        </w:rPr>
        <w:t>المنشآت</w:t>
      </w:r>
      <w:r w:rsidRPr="00C06AC0">
        <w:rPr>
          <w:rFonts w:ascii="Simplified Arabic" w:hAnsi="Simplified Arabic" w:cs="Simplified Arabic" w:hint="cs"/>
          <w:sz w:val="24"/>
          <w:szCs w:val="24"/>
          <w:rtl/>
        </w:rPr>
        <w:t xml:space="preserve"> لتكون حساسة للنوع الاجتماعي".</w:t>
      </w:r>
    </w:p>
    <w:p w:rsidR="008B0A0D" w:rsidRPr="00454BA4" w:rsidRDefault="008B0A0D" w:rsidP="00741C90">
      <w:pPr>
        <w:pStyle w:val="NormalWeb"/>
        <w:bidi/>
        <w:jc w:val="both"/>
        <w:rPr>
          <w:rFonts w:ascii="Simplified Arabic" w:hAnsi="Simplified Arabic" w:cs="Simplified Arabic"/>
          <w:color w:val="333333"/>
          <w:rtl/>
        </w:rPr>
      </w:pPr>
    </w:p>
    <w:p w:rsidR="008B0A0D" w:rsidRPr="0039029D" w:rsidRDefault="00A328D6"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3.6.3 </w:t>
      </w:r>
      <w:r w:rsidR="008B0A0D" w:rsidRPr="0039029D">
        <w:rPr>
          <w:rFonts w:ascii="Simplified Arabic" w:hAnsi="Simplified Arabic" w:cs="Simplified Arabic" w:hint="cs"/>
          <w:b/>
          <w:bCs/>
          <w:sz w:val="24"/>
          <w:szCs w:val="24"/>
          <w:rtl/>
        </w:rPr>
        <w:t xml:space="preserve">مؤشرات مقترح إضافتها على استمارة تعداد </w:t>
      </w:r>
      <w:r w:rsidR="008B0A0D" w:rsidRPr="0039029D">
        <w:rPr>
          <w:rFonts w:ascii="Simplified Arabic" w:hAnsi="Simplified Arabic" w:cs="Simplified Arabic"/>
          <w:b/>
          <w:bCs/>
          <w:color w:val="333333"/>
          <w:sz w:val="24"/>
          <w:szCs w:val="24"/>
          <w:rtl/>
        </w:rPr>
        <w:t>المنشآت</w:t>
      </w:r>
      <w:r w:rsidR="008B0A0D" w:rsidRPr="0039029D">
        <w:rPr>
          <w:rFonts w:ascii="Simplified Arabic" w:hAnsi="Simplified Arabic" w:cs="Simplified Arabic" w:hint="cs"/>
          <w:b/>
          <w:bCs/>
          <w:color w:val="333333"/>
          <w:sz w:val="24"/>
          <w:szCs w:val="24"/>
          <w:rtl/>
        </w:rPr>
        <w:t xml:space="preserve"> </w:t>
      </w:r>
      <w:r w:rsidR="008B0A0D" w:rsidRPr="0039029D">
        <w:rPr>
          <w:rFonts w:ascii="Simplified Arabic" w:hAnsi="Simplified Arabic" w:cs="Simplified Arabic" w:hint="cs"/>
          <w:b/>
          <w:bCs/>
          <w:sz w:val="24"/>
          <w:szCs w:val="24"/>
          <w:rtl/>
        </w:rPr>
        <w:t>لتكون حساسة للنوع الاجتماعي</w:t>
      </w:r>
    </w:p>
    <w:p w:rsidR="008B0A0D" w:rsidRDefault="008B0A0D" w:rsidP="00741C90">
      <w:pPr>
        <w:jc w:val="both"/>
        <w:rPr>
          <w:rFonts w:ascii="Simplified Arabic" w:hAnsi="Simplified Arabic" w:cs="Simplified Arabic"/>
          <w:sz w:val="24"/>
          <w:szCs w:val="24"/>
          <w:rtl/>
        </w:rPr>
      </w:pPr>
      <w:r w:rsidRPr="0039029D">
        <w:rPr>
          <w:rFonts w:ascii="Simplified Arabic" w:hAnsi="Simplified Arabic" w:cs="Simplified Arabic" w:hint="cs"/>
          <w:sz w:val="24"/>
          <w:szCs w:val="24"/>
          <w:rtl/>
        </w:rPr>
        <w:t>فالبيانات في استمارة تعداد المنشآت المتعلقة بسؤال الملكي</w:t>
      </w:r>
      <w:r w:rsidRPr="0039029D">
        <w:rPr>
          <w:rFonts w:ascii="Simplified Arabic" w:hAnsi="Simplified Arabic" w:cs="Simplified Arabic" w:hint="eastAsia"/>
          <w:sz w:val="24"/>
          <w:szCs w:val="24"/>
          <w:rtl/>
        </w:rPr>
        <w:t>ة</w:t>
      </w:r>
      <w:r w:rsidRPr="0039029D">
        <w:rPr>
          <w:rFonts w:ascii="Simplified Arabic" w:hAnsi="Simplified Arabic" w:cs="Simplified Arabic" w:hint="cs"/>
          <w:sz w:val="24"/>
          <w:szCs w:val="24"/>
          <w:rtl/>
        </w:rPr>
        <w:t xml:space="preserve"> ما</w:t>
      </w:r>
      <w:r>
        <w:rPr>
          <w:rFonts w:ascii="Simplified Arabic" w:hAnsi="Simplified Arabic" w:cs="Simplified Arabic" w:hint="cs"/>
          <w:sz w:val="24"/>
          <w:szCs w:val="24"/>
          <w:rtl/>
        </w:rPr>
        <w:t xml:space="preserve"> </w:t>
      </w:r>
      <w:r w:rsidRPr="0039029D">
        <w:rPr>
          <w:rFonts w:ascii="Simplified Arabic" w:hAnsi="Simplified Arabic" w:cs="Simplified Arabic" w:hint="cs"/>
          <w:sz w:val="24"/>
          <w:szCs w:val="24"/>
          <w:rtl/>
        </w:rPr>
        <w:t>تزال منقوصة حتى لمعرفة الخصائص الديموغرافية والاقتصادية للنساء أو حتى الرجال الذين يملكون المنشأة. فمن الضرور</w:t>
      </w:r>
      <w:r w:rsidRPr="0039029D">
        <w:rPr>
          <w:rFonts w:ascii="Simplified Arabic" w:hAnsi="Simplified Arabic" w:cs="Simplified Arabic" w:hint="eastAsia"/>
          <w:sz w:val="24"/>
          <w:szCs w:val="24"/>
          <w:rtl/>
        </w:rPr>
        <w:t>ة</w:t>
      </w:r>
      <w:r w:rsidRPr="0039029D">
        <w:rPr>
          <w:rFonts w:ascii="Simplified Arabic" w:hAnsi="Simplified Arabic" w:cs="Simplified Arabic" w:hint="cs"/>
          <w:sz w:val="24"/>
          <w:szCs w:val="24"/>
          <w:rtl/>
        </w:rPr>
        <w:t xml:space="preserve"> عند تنفيذ أي تعداد منشآت أو تنفيذ مسوح اقتصاد</w:t>
      </w:r>
      <w:r w:rsidRPr="0039029D">
        <w:rPr>
          <w:rFonts w:ascii="Simplified Arabic" w:hAnsi="Simplified Arabic" w:cs="Simplified Arabic" w:hint="eastAsia"/>
          <w:sz w:val="24"/>
          <w:szCs w:val="24"/>
          <w:rtl/>
        </w:rPr>
        <w:t>ي</w:t>
      </w:r>
      <w:r w:rsidRPr="0039029D">
        <w:rPr>
          <w:rFonts w:ascii="Simplified Arabic" w:hAnsi="Simplified Arabic" w:cs="Simplified Arabic" w:hint="cs"/>
          <w:sz w:val="24"/>
          <w:szCs w:val="24"/>
          <w:rtl/>
        </w:rPr>
        <w:t xml:space="preserve">ة إضافة مؤشرات ديمغرافية واجتماعية كالتعليم والعمر والحالة الاجتماعية والمستوى التعليمي وسنوات الخبرة لصاحب/ة أو مالك/ة المنشأة.  وإضافة أسئلة متعلقة بوسيلة التنقل وبعدها عن أماكن العمل حيث يمكن إضافة سؤال حول مدى توفير وسيلة نقل إما عامة أو أن صاحب العمل يوفر وسيلة نقل. إذا كانت وسيلة النقل عامة فهذا يدل على أن المنشأة قريبة من مركز المدينة. لان المسافة البعيدة تشكل تحدي لعمل المرأة أولا من حيث التكلفة المالية التي ستتكبدها المرأة إذا اضطرت للعمل في مكان بعيد لا تستطيع أن تصله المواصلات العامة بسبب أجور النساء متدنية.  وأيضا معظم العائلات لا تفضل تشغيل الإناث في منشآت بعيدة عن مركز المدينة بسبب خوفهم من التحرشات أو المضايقات التي ستتعرض لها الإناث. </w:t>
      </w:r>
    </w:p>
    <w:p w:rsidR="008B0A0D" w:rsidRPr="002C0A95" w:rsidRDefault="008B0A0D" w:rsidP="00741C90">
      <w:pPr>
        <w:jc w:val="both"/>
        <w:rPr>
          <w:rFonts w:ascii="Simplified Arabic" w:hAnsi="Simplified Arabic" w:cs="Simplified Arabic"/>
          <w:rtl/>
        </w:rPr>
      </w:pPr>
      <w:r w:rsidRPr="0039029D">
        <w:rPr>
          <w:rFonts w:ascii="Simplified Arabic" w:hAnsi="Simplified Arabic" w:cs="Simplified Arabic" w:hint="cs"/>
          <w:sz w:val="24"/>
          <w:szCs w:val="24"/>
          <w:rtl/>
        </w:rPr>
        <w:t xml:space="preserve"> </w:t>
      </w:r>
    </w:p>
    <w:p w:rsidR="008B0A0D" w:rsidRDefault="008B0A0D" w:rsidP="00741C90">
      <w:pPr>
        <w:jc w:val="both"/>
        <w:rPr>
          <w:rFonts w:ascii="Simplified Arabic" w:hAnsi="Simplified Arabic" w:cs="Simplified Arabic"/>
          <w:sz w:val="24"/>
          <w:szCs w:val="24"/>
        </w:rPr>
      </w:pPr>
      <w:r w:rsidRPr="0039029D">
        <w:rPr>
          <w:rFonts w:ascii="Simplified Arabic" w:hAnsi="Simplified Arabic" w:cs="Simplified Arabic" w:hint="cs"/>
          <w:sz w:val="24"/>
          <w:szCs w:val="24"/>
          <w:rtl/>
        </w:rPr>
        <w:t>أما قسم بيانات المنشآت المتعلقة بالعاملين والعاملات فمن الجيد أن يكون هناك ملحق في الاستمارة يقيس أوضاع العمال بشكل عام (رجال ونساء)، والتركيز على العمالة النسوية في المنشآت، وخاصة المنشآت الصغيرة والمتوسطة التي تتجه المرأة للعمل بها بشكل كبير. وفحص بيئة العمل والظروف المادية ومعايير الصحة والسلامة المهنية والخدمات الأساسية التي يوفرها صاحب العمل. (الأجور أي أجور العاملين والعاملات، الزيادة السنوية، العمل الإضافي، ساعات العمل، الإجازات، الخدمات الأساسية كالمواصلات والتأمين الصحي، وأتعاب نهاية الخدمة، وعقود العمل ووجود حضانة قريبة من المنشأة أو داخل المنشأة، وجود حمامات للنساء منفصلة عن الرجال، وجود كافتيريا وأماكن مخصصة للاستراحة... الخ)</w:t>
      </w:r>
      <w:r w:rsidRPr="0039029D">
        <w:rPr>
          <w:rFonts w:ascii="Simplified Arabic" w:hAnsi="Simplified Arabic" w:cs="Simplified Arabic"/>
          <w:sz w:val="24"/>
          <w:szCs w:val="24"/>
        </w:rPr>
        <w:t>.</w:t>
      </w:r>
    </w:p>
    <w:p w:rsidR="008B0A0D" w:rsidRPr="002C0A95" w:rsidRDefault="008B0A0D" w:rsidP="00741C90">
      <w:pPr>
        <w:jc w:val="both"/>
        <w:rPr>
          <w:rFonts w:ascii="Simplified Arabic" w:hAnsi="Simplified Arabic" w:cs="Simplified Arabic"/>
          <w:sz w:val="22"/>
          <w:szCs w:val="22"/>
          <w:rtl/>
        </w:rPr>
      </w:pPr>
    </w:p>
    <w:p w:rsidR="008B0A0D" w:rsidRPr="0039029D" w:rsidRDefault="00A328D6"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7.3 </w:t>
      </w:r>
      <w:r w:rsidR="008B0A0D" w:rsidRPr="0039029D">
        <w:rPr>
          <w:rFonts w:ascii="Simplified Arabic" w:hAnsi="Simplified Arabic" w:cs="Simplified Arabic" w:hint="cs"/>
          <w:b/>
          <w:bCs/>
          <w:sz w:val="24"/>
          <w:szCs w:val="24"/>
          <w:rtl/>
        </w:rPr>
        <w:t>الخاتمة</w:t>
      </w:r>
    </w:p>
    <w:p w:rsidR="008B0A0D" w:rsidRDefault="008B0A0D" w:rsidP="00741C90">
      <w:pPr>
        <w:jc w:val="both"/>
        <w:rPr>
          <w:rFonts w:ascii="Simplified Arabic" w:hAnsi="Simplified Arabic" w:cs="Simplified Arabic"/>
          <w:sz w:val="24"/>
          <w:szCs w:val="24"/>
          <w:rtl/>
        </w:rPr>
      </w:pPr>
      <w:r w:rsidRPr="0039029D">
        <w:rPr>
          <w:rFonts w:ascii="Simplified Arabic" w:hAnsi="Simplified Arabic" w:cs="Simplified Arabic" w:hint="cs"/>
          <w:sz w:val="24"/>
          <w:szCs w:val="24"/>
          <w:rtl/>
        </w:rPr>
        <w:t>ناقش هذا الفصل أهمية تضمين النوع الاجتماعي في دراسة "تطور المنشآت الفلسطينية 2012-2107". وتطرق لأهم القضايا المركزية للمساهمة في تطوير وتنمية الاقتصاد والمنشآت الفلسطينية وزيادة نسبة مشاركة المرأة في الدور الإنتاجي. حيث تم إلقاء الضوء على الواقع الاقتصادي الفلسطيني بالرجوع للإحصاءات الخاصة بهذا الجانب، وأسباب ضعف مشاركة المرأة في القوى العاملة والعمل في المنشآت المختلفة مع الأخذ بعين الاعتبار مؤشرات معينة كملكية المنشأة، وتوزيع المرأة والرجل في القطاعات المختلفة، والأنشطة الاقتصادية، وطبيعة العمل، ومدى تواجد المرأة في المنشآت حسب التقسيمات الجغرافية والإدارية والإحصائية. وتطرق أيضا إلى تحليل استمارة حصر المنشآت 2017، وتم اقتراح مؤشرات إضافية لكي نستطيع تحليل وقياس واقع المنشآت الفلسطينية من منظور النوع الاجتماعي.</w:t>
      </w:r>
    </w:p>
    <w:p w:rsidR="008B0A0D" w:rsidRDefault="008B0A0D" w:rsidP="00741C90">
      <w:pPr>
        <w:jc w:val="both"/>
        <w:rPr>
          <w:rFonts w:ascii="Simplified Arabic" w:hAnsi="Simplified Arabic" w:cs="Simplified Arabic"/>
          <w:sz w:val="16"/>
          <w:szCs w:val="16"/>
          <w:rtl/>
        </w:rPr>
      </w:pPr>
    </w:p>
    <w:p w:rsidR="002C0A95" w:rsidRDefault="002C0A95" w:rsidP="00741C90">
      <w:pPr>
        <w:jc w:val="both"/>
        <w:rPr>
          <w:rFonts w:ascii="Simplified Arabic" w:hAnsi="Simplified Arabic" w:cs="Simplified Arabic"/>
          <w:sz w:val="16"/>
          <w:szCs w:val="16"/>
          <w:rtl/>
        </w:rPr>
      </w:pPr>
    </w:p>
    <w:p w:rsidR="002C0A95" w:rsidRDefault="002C0A95" w:rsidP="00741C90">
      <w:pPr>
        <w:jc w:val="both"/>
        <w:rPr>
          <w:rFonts w:ascii="Simplified Arabic" w:hAnsi="Simplified Arabic" w:cs="Simplified Arabic"/>
          <w:sz w:val="16"/>
          <w:szCs w:val="16"/>
          <w:rtl/>
        </w:rPr>
      </w:pPr>
    </w:p>
    <w:p w:rsidR="002C0A95" w:rsidRDefault="002C0A95" w:rsidP="00741C90">
      <w:pPr>
        <w:jc w:val="both"/>
        <w:rPr>
          <w:rFonts w:ascii="Simplified Arabic" w:hAnsi="Simplified Arabic" w:cs="Simplified Arabic"/>
          <w:sz w:val="16"/>
          <w:szCs w:val="16"/>
          <w:rtl/>
        </w:rPr>
      </w:pPr>
    </w:p>
    <w:p w:rsidR="002C0A95" w:rsidRDefault="002C0A95" w:rsidP="00741C90">
      <w:pPr>
        <w:jc w:val="both"/>
        <w:rPr>
          <w:rFonts w:ascii="Simplified Arabic" w:hAnsi="Simplified Arabic" w:cs="Simplified Arabic"/>
          <w:sz w:val="16"/>
          <w:szCs w:val="16"/>
          <w:rtl/>
        </w:rPr>
      </w:pPr>
    </w:p>
    <w:p w:rsidR="002C0A95" w:rsidRDefault="002C0A95" w:rsidP="00741C90">
      <w:pPr>
        <w:jc w:val="both"/>
        <w:rPr>
          <w:rFonts w:ascii="Simplified Arabic" w:hAnsi="Simplified Arabic" w:cs="Simplified Arabic"/>
          <w:sz w:val="16"/>
          <w:szCs w:val="16"/>
          <w:rtl/>
        </w:rPr>
      </w:pPr>
    </w:p>
    <w:p w:rsidR="002C0A95" w:rsidRPr="00DA354A" w:rsidRDefault="002C0A95" w:rsidP="00741C90">
      <w:pPr>
        <w:jc w:val="both"/>
        <w:rPr>
          <w:rFonts w:ascii="Simplified Arabic" w:hAnsi="Simplified Arabic" w:cs="Simplified Arabic"/>
          <w:sz w:val="16"/>
          <w:szCs w:val="16"/>
        </w:rPr>
      </w:pPr>
    </w:p>
    <w:p w:rsidR="008B0A0D" w:rsidRDefault="00A328D6" w:rsidP="00741C90">
      <w:pPr>
        <w:pStyle w:val="NormalWeb"/>
        <w:bidi/>
        <w:jc w:val="both"/>
        <w:rPr>
          <w:rFonts w:ascii="Simplified Arabic" w:hAnsi="Simplified Arabic" w:cs="Simplified Arabic"/>
          <w:b/>
          <w:bCs/>
          <w:rtl/>
        </w:rPr>
      </w:pPr>
      <w:r>
        <w:rPr>
          <w:rFonts w:ascii="Simplified Arabic" w:hAnsi="Simplified Arabic" w:cs="Simplified Arabic" w:hint="cs"/>
          <w:b/>
          <w:bCs/>
          <w:rtl/>
        </w:rPr>
        <w:t xml:space="preserve">8.3 </w:t>
      </w:r>
      <w:r w:rsidR="008B0A0D" w:rsidRPr="0039029D">
        <w:rPr>
          <w:rFonts w:ascii="Simplified Arabic" w:hAnsi="Simplified Arabic" w:cs="Simplified Arabic" w:hint="cs"/>
          <w:b/>
          <w:bCs/>
          <w:rtl/>
        </w:rPr>
        <w:t>التوصيات</w:t>
      </w:r>
    </w:p>
    <w:p w:rsidR="002C0A95" w:rsidRPr="002C0A95" w:rsidRDefault="002C0A95" w:rsidP="002C0A95">
      <w:pPr>
        <w:pStyle w:val="NormalWeb"/>
        <w:bidi/>
        <w:jc w:val="both"/>
        <w:rPr>
          <w:rFonts w:ascii="Simplified Arabic" w:hAnsi="Simplified Arabic" w:cs="Simplified Arabic"/>
          <w:b/>
          <w:bCs/>
          <w:sz w:val="16"/>
          <w:szCs w:val="16"/>
          <w:rtl/>
        </w:rPr>
      </w:pPr>
    </w:p>
    <w:p w:rsidR="008B0A0D" w:rsidRPr="0039029D" w:rsidRDefault="00A328D6" w:rsidP="00741C90">
      <w:pPr>
        <w:pStyle w:val="NormalWeb"/>
        <w:bidi/>
        <w:jc w:val="both"/>
        <w:rPr>
          <w:rFonts w:ascii="Simplified Arabic" w:hAnsi="Simplified Arabic" w:cs="Simplified Arabic"/>
          <w:b/>
          <w:bCs/>
          <w:rtl/>
        </w:rPr>
      </w:pPr>
      <w:r>
        <w:rPr>
          <w:rFonts w:ascii="Simplified Arabic" w:hAnsi="Simplified Arabic" w:cs="Simplified Arabic" w:hint="cs"/>
          <w:b/>
          <w:bCs/>
          <w:rtl/>
        </w:rPr>
        <w:lastRenderedPageBreak/>
        <w:t xml:space="preserve">1.8.3 </w:t>
      </w:r>
      <w:r w:rsidR="008B0A0D" w:rsidRPr="0039029D">
        <w:rPr>
          <w:rFonts w:ascii="Simplified Arabic" w:hAnsi="Simplified Arabic" w:cs="Simplified Arabic" w:hint="cs"/>
          <w:b/>
          <w:bCs/>
          <w:rtl/>
        </w:rPr>
        <w:t>توصيات ل</w:t>
      </w:r>
      <w:r w:rsidR="008B0A0D">
        <w:rPr>
          <w:rFonts w:ascii="Simplified Arabic" w:hAnsi="Simplified Arabic" w:cs="Simplified Arabic" w:hint="cs"/>
          <w:b/>
          <w:bCs/>
          <w:rtl/>
        </w:rPr>
        <w:t>ل</w:t>
      </w:r>
      <w:r w:rsidR="008B0A0D" w:rsidRPr="0039029D">
        <w:rPr>
          <w:rFonts w:ascii="Simplified Arabic" w:hAnsi="Simplified Arabic" w:cs="Simplified Arabic" w:hint="cs"/>
          <w:b/>
          <w:bCs/>
          <w:rtl/>
        </w:rPr>
        <w:t xml:space="preserve">جهاز المركزي </w:t>
      </w:r>
      <w:r w:rsidR="008B0A0D">
        <w:rPr>
          <w:rFonts w:ascii="Simplified Arabic" w:hAnsi="Simplified Arabic" w:cs="Simplified Arabic" w:hint="cs"/>
          <w:b/>
          <w:bCs/>
          <w:rtl/>
        </w:rPr>
        <w:t>لل</w:t>
      </w:r>
      <w:r w:rsidR="008B0A0D" w:rsidRPr="0039029D">
        <w:rPr>
          <w:rFonts w:ascii="Simplified Arabic" w:hAnsi="Simplified Arabic" w:cs="Simplified Arabic" w:hint="cs"/>
          <w:b/>
          <w:bCs/>
          <w:rtl/>
        </w:rPr>
        <w:t>إحصاء الفلسطيني</w:t>
      </w:r>
    </w:p>
    <w:p w:rsidR="008B0A0D" w:rsidRPr="00C06AC0" w:rsidRDefault="008B0A0D" w:rsidP="002C0A95">
      <w:pPr>
        <w:pStyle w:val="ListParagraph"/>
        <w:numPr>
          <w:ilvl w:val="0"/>
          <w:numId w:val="11"/>
        </w:numPr>
        <w:ind w:left="424" w:hanging="284"/>
        <w:jc w:val="both"/>
        <w:rPr>
          <w:rFonts w:ascii="Simplified Arabic" w:hAnsi="Simplified Arabic" w:cs="Simplified Arabic"/>
          <w:sz w:val="24"/>
          <w:szCs w:val="24"/>
        </w:rPr>
      </w:pPr>
      <w:r w:rsidRPr="00C06AC0">
        <w:rPr>
          <w:rFonts w:ascii="Simplified Arabic" w:hAnsi="Simplified Arabic" w:cs="Simplified Arabic" w:hint="cs"/>
          <w:sz w:val="24"/>
          <w:szCs w:val="24"/>
          <w:rtl/>
        </w:rPr>
        <w:t>ضرورة تطوير استمارة تعداد المنشآت واستمارة المنشآت الاقتصادية لتغطي الفجوات المتعلقة بالخصائص الديموغرافي</w:t>
      </w:r>
      <w:r w:rsidRPr="00C06AC0">
        <w:rPr>
          <w:rFonts w:ascii="Simplified Arabic" w:hAnsi="Simplified Arabic" w:cs="Simplified Arabic" w:hint="eastAsia"/>
          <w:sz w:val="24"/>
          <w:szCs w:val="24"/>
          <w:rtl/>
        </w:rPr>
        <w:t>ة</w:t>
      </w:r>
      <w:r w:rsidRPr="00C06AC0">
        <w:rPr>
          <w:rFonts w:ascii="Simplified Arabic" w:hAnsi="Simplified Arabic" w:cs="Simplified Arabic" w:hint="cs"/>
          <w:sz w:val="24"/>
          <w:szCs w:val="24"/>
          <w:rtl/>
        </w:rPr>
        <w:t xml:space="preserve"> لفئة ملكية المنشأة وفئة العاملين والعاملات في المنشأة وخصائص المنشأة نفسها والخدمات المادية كوسائل النقل والحماية ومدى توفر حضانات قريبة من أماكن العمل، بالإضافة لقضية التأمينات والأجور.</w:t>
      </w:r>
    </w:p>
    <w:p w:rsidR="008B0A0D" w:rsidRPr="00C06AC0" w:rsidRDefault="008B0A0D" w:rsidP="002C0A95">
      <w:pPr>
        <w:pStyle w:val="ListParagraph"/>
        <w:numPr>
          <w:ilvl w:val="0"/>
          <w:numId w:val="11"/>
        </w:numPr>
        <w:ind w:left="424" w:hanging="284"/>
        <w:jc w:val="both"/>
        <w:rPr>
          <w:rFonts w:ascii="Simplified Arabic" w:hAnsi="Simplified Arabic" w:cs="Simplified Arabic"/>
          <w:sz w:val="24"/>
          <w:szCs w:val="24"/>
        </w:rPr>
      </w:pPr>
      <w:r w:rsidRPr="00C06AC0">
        <w:rPr>
          <w:rFonts w:ascii="Simplified Arabic" w:hAnsi="Simplified Arabic" w:cs="Simplified Arabic" w:hint="cs"/>
          <w:sz w:val="24"/>
          <w:szCs w:val="24"/>
          <w:rtl/>
        </w:rPr>
        <w:t>إجراء دراسات كيفية للواقع الاقتصادي للعاملين والعاملات في المنشآت الفلسطينية على مستوى الوطن.</w:t>
      </w:r>
    </w:p>
    <w:p w:rsidR="008B0A0D" w:rsidRPr="00C06AC0" w:rsidRDefault="008B0A0D" w:rsidP="00741C90">
      <w:pPr>
        <w:pStyle w:val="ListParagraph"/>
        <w:ind w:left="226"/>
        <w:jc w:val="both"/>
        <w:rPr>
          <w:rFonts w:ascii="Simplified Arabic" w:hAnsi="Simplified Arabic" w:cs="Simplified Arabic"/>
          <w:b/>
          <w:bCs/>
          <w:sz w:val="24"/>
          <w:szCs w:val="24"/>
          <w:rtl/>
        </w:rPr>
      </w:pPr>
    </w:p>
    <w:p w:rsidR="008B0A0D" w:rsidRPr="00A328D6" w:rsidRDefault="00A328D6" w:rsidP="00A328D6">
      <w:pPr>
        <w:jc w:val="both"/>
        <w:rPr>
          <w:rFonts w:ascii="Simplified Arabic" w:hAnsi="Simplified Arabic" w:cs="Simplified Arabic"/>
          <w:b/>
          <w:bCs/>
          <w:sz w:val="24"/>
          <w:szCs w:val="24"/>
        </w:rPr>
      </w:pPr>
      <w:r>
        <w:rPr>
          <w:rFonts w:ascii="Simplified Arabic" w:hAnsi="Simplified Arabic" w:cs="Simplified Arabic" w:hint="cs"/>
          <w:b/>
          <w:bCs/>
          <w:sz w:val="24"/>
          <w:szCs w:val="24"/>
          <w:rtl/>
        </w:rPr>
        <w:t xml:space="preserve">2.8.3 </w:t>
      </w:r>
      <w:r w:rsidR="008B0A0D" w:rsidRPr="00A328D6">
        <w:rPr>
          <w:rFonts w:ascii="Simplified Arabic" w:hAnsi="Simplified Arabic" w:cs="Simplified Arabic" w:hint="cs"/>
          <w:b/>
          <w:bCs/>
          <w:sz w:val="24"/>
          <w:szCs w:val="24"/>
          <w:rtl/>
        </w:rPr>
        <w:t>توصيات لصناع القرار في مؤسسات الحكومة الوطنية الفلسطيني</w:t>
      </w:r>
      <w:r w:rsidR="008B0A0D" w:rsidRPr="00A328D6">
        <w:rPr>
          <w:rFonts w:ascii="Simplified Arabic" w:hAnsi="Simplified Arabic" w:cs="Simplified Arabic" w:hint="eastAsia"/>
          <w:b/>
          <w:bCs/>
          <w:sz w:val="24"/>
          <w:szCs w:val="24"/>
          <w:rtl/>
        </w:rPr>
        <w:t>ة</w:t>
      </w:r>
    </w:p>
    <w:p w:rsidR="008B0A0D" w:rsidRPr="00C06AC0" w:rsidRDefault="008B0A0D" w:rsidP="002C0A95">
      <w:pPr>
        <w:pStyle w:val="ListParagraph"/>
        <w:numPr>
          <w:ilvl w:val="0"/>
          <w:numId w:val="11"/>
        </w:numPr>
        <w:ind w:left="424" w:hanging="284"/>
        <w:jc w:val="both"/>
        <w:rPr>
          <w:rFonts w:ascii="Simplified Arabic" w:hAnsi="Simplified Arabic" w:cs="Simplified Arabic"/>
          <w:sz w:val="24"/>
          <w:szCs w:val="24"/>
        </w:rPr>
      </w:pPr>
      <w:r w:rsidRPr="00C06AC0">
        <w:rPr>
          <w:rFonts w:ascii="Simplified Arabic" w:hAnsi="Simplified Arabic" w:cs="Simplified Arabic" w:hint="cs"/>
          <w:sz w:val="24"/>
          <w:szCs w:val="24"/>
          <w:rtl/>
        </w:rPr>
        <w:t>تبني خطة تنموية عابرة للقطاعات لزيادة مشاركة المرأة الفلسطينية في القوى العاملة ولتشجيع الاستثمارات الوطنية ولتنظيم أنشطتها الاقتصادية جغرافيا.</w:t>
      </w:r>
    </w:p>
    <w:p w:rsidR="008B0A0D" w:rsidRPr="00C06AC0" w:rsidRDefault="008B0A0D" w:rsidP="002C0A95">
      <w:pPr>
        <w:pStyle w:val="ListParagraph"/>
        <w:numPr>
          <w:ilvl w:val="0"/>
          <w:numId w:val="11"/>
        </w:numPr>
        <w:ind w:left="424" w:hanging="284"/>
        <w:jc w:val="both"/>
        <w:rPr>
          <w:rFonts w:ascii="Simplified Arabic" w:hAnsi="Simplified Arabic" w:cs="Simplified Arabic"/>
          <w:sz w:val="24"/>
          <w:szCs w:val="24"/>
        </w:rPr>
      </w:pPr>
      <w:r w:rsidRPr="00C06AC0">
        <w:rPr>
          <w:rFonts w:ascii="Simplified Arabic" w:hAnsi="Simplified Arabic" w:cs="Simplified Arabic" w:hint="cs"/>
          <w:sz w:val="24"/>
          <w:szCs w:val="24"/>
          <w:rtl/>
        </w:rPr>
        <w:t xml:space="preserve">دعم المشاريع الصغيرة والجمعيات التعاونية من خلال توفير التمويل والقروض سهلة السداد. </w:t>
      </w:r>
    </w:p>
    <w:p w:rsidR="008B0A0D" w:rsidRPr="00C06AC0" w:rsidRDefault="008B0A0D" w:rsidP="002C0A95">
      <w:pPr>
        <w:pStyle w:val="ListParagraph"/>
        <w:numPr>
          <w:ilvl w:val="0"/>
          <w:numId w:val="11"/>
        </w:numPr>
        <w:ind w:left="424" w:hanging="284"/>
        <w:jc w:val="both"/>
        <w:rPr>
          <w:rFonts w:ascii="Simplified Arabic" w:hAnsi="Simplified Arabic" w:cs="Simplified Arabic"/>
          <w:sz w:val="24"/>
          <w:szCs w:val="24"/>
        </w:rPr>
      </w:pPr>
      <w:r w:rsidRPr="00C06AC0">
        <w:rPr>
          <w:rFonts w:ascii="Simplified Arabic" w:hAnsi="Simplified Arabic" w:cs="Simplified Arabic" w:hint="cs"/>
          <w:sz w:val="24"/>
          <w:szCs w:val="24"/>
          <w:rtl/>
        </w:rPr>
        <w:t>تطوير المناطق الصناعية من حيث البنية التحتية، والمنشأة الاقتصادية وسلامة البيئة فيها، وتوفير المواصلات العامة لتلك المناطق.</w:t>
      </w:r>
    </w:p>
    <w:p w:rsidR="008B0A0D" w:rsidRPr="00C06AC0" w:rsidRDefault="008B0A0D" w:rsidP="002C0A95">
      <w:pPr>
        <w:pStyle w:val="ListParagraph"/>
        <w:numPr>
          <w:ilvl w:val="0"/>
          <w:numId w:val="11"/>
        </w:numPr>
        <w:ind w:left="424" w:hanging="284"/>
        <w:jc w:val="both"/>
        <w:rPr>
          <w:rFonts w:ascii="Simplified Arabic" w:hAnsi="Simplified Arabic" w:cs="Simplified Arabic"/>
          <w:sz w:val="24"/>
          <w:szCs w:val="24"/>
        </w:rPr>
      </w:pPr>
      <w:r w:rsidRPr="00C06AC0">
        <w:rPr>
          <w:rFonts w:ascii="Simplified Arabic" w:hAnsi="Simplified Arabic" w:cs="Simplified Arabic" w:hint="cs"/>
          <w:sz w:val="24"/>
          <w:szCs w:val="24"/>
          <w:rtl/>
        </w:rPr>
        <w:t xml:space="preserve">إنشاء صندوق لتشجيع المشاريع الصغيرة والمتوسطة يتمتع بالشفافية والنزاهة. </w:t>
      </w:r>
    </w:p>
    <w:p w:rsidR="008B0A0D" w:rsidRPr="00C06AC0" w:rsidRDefault="008B0A0D" w:rsidP="002C0A95">
      <w:pPr>
        <w:pStyle w:val="ListParagraph"/>
        <w:numPr>
          <w:ilvl w:val="0"/>
          <w:numId w:val="11"/>
        </w:numPr>
        <w:ind w:left="424" w:hanging="284"/>
        <w:jc w:val="both"/>
        <w:rPr>
          <w:rFonts w:ascii="Simplified Arabic" w:hAnsi="Simplified Arabic" w:cs="Simplified Arabic"/>
          <w:sz w:val="24"/>
          <w:szCs w:val="24"/>
        </w:rPr>
      </w:pPr>
      <w:r w:rsidRPr="00C06AC0">
        <w:rPr>
          <w:rFonts w:ascii="Simplified Arabic" w:hAnsi="Simplified Arabic" w:cs="Simplified Arabic" w:hint="cs"/>
          <w:sz w:val="24"/>
          <w:szCs w:val="24"/>
          <w:rtl/>
        </w:rPr>
        <w:t>تشجيع وتطوير قطاع المنسوجات، العمل على توفير بيئة ملائمة للعمل، وتوفير تدريبات، وإعطاء أجور لائقة ادعم هذا القطاع.</w:t>
      </w:r>
    </w:p>
    <w:p w:rsidR="008B0A0D" w:rsidRDefault="008B0A0D" w:rsidP="00741C90">
      <w:pPr>
        <w:bidi w:val="0"/>
        <w:rPr>
          <w:rFonts w:ascii="Simplified Arabic" w:hAnsi="Simplified Arabic" w:cs="Simplified Arabic"/>
          <w:b/>
          <w:bCs/>
          <w:color w:val="000000"/>
          <w:sz w:val="24"/>
          <w:szCs w:val="24"/>
          <w:rtl/>
        </w:rPr>
      </w:pPr>
    </w:p>
    <w:p w:rsidR="008B0A0D" w:rsidRPr="00B53DA5" w:rsidRDefault="00931D15" w:rsidP="00931D15">
      <w:pPr>
        <w:rPr>
          <w:rFonts w:ascii="Simplified Arabic" w:hAnsi="Simplified Arabic" w:cs="Simplified Arabic"/>
          <w:b/>
          <w:bCs/>
          <w:color w:val="000000"/>
          <w:sz w:val="24"/>
          <w:szCs w:val="24"/>
          <w:rtl/>
        </w:rPr>
      </w:pPr>
      <w:r>
        <w:rPr>
          <w:rFonts w:ascii="Simplified Arabic" w:hAnsi="Simplified Arabic" w:cs="Simplified Arabic" w:hint="cs"/>
          <w:b/>
          <w:bCs/>
          <w:color w:val="000000"/>
          <w:sz w:val="24"/>
          <w:szCs w:val="24"/>
          <w:rtl/>
        </w:rPr>
        <w:t xml:space="preserve">9.3 </w:t>
      </w:r>
      <w:r w:rsidR="008B0A0D">
        <w:rPr>
          <w:rFonts w:ascii="Simplified Arabic" w:hAnsi="Simplified Arabic" w:cs="Simplified Arabic" w:hint="cs"/>
          <w:b/>
          <w:bCs/>
          <w:color w:val="000000"/>
          <w:sz w:val="24"/>
          <w:szCs w:val="24"/>
          <w:rtl/>
        </w:rPr>
        <w:t>المراجع</w:t>
      </w:r>
    </w:p>
    <w:p w:rsidR="008B0A0D" w:rsidRPr="00194680" w:rsidRDefault="008B0A0D" w:rsidP="002C0A95">
      <w:pPr>
        <w:pStyle w:val="ListParagraph"/>
        <w:numPr>
          <w:ilvl w:val="0"/>
          <w:numId w:val="18"/>
        </w:numPr>
        <w:ind w:left="424" w:hanging="284"/>
        <w:jc w:val="both"/>
        <w:rPr>
          <w:rFonts w:ascii="Simplified Arabic" w:hAnsi="Simplified Arabic" w:cs="Simplified Arabic"/>
          <w:b/>
          <w:bCs/>
          <w:color w:val="000000"/>
          <w:sz w:val="24"/>
          <w:szCs w:val="24"/>
        </w:rPr>
      </w:pPr>
      <w:r w:rsidRPr="004B6B48">
        <w:rPr>
          <w:rFonts w:ascii="Simplified Arabic" w:hAnsi="Simplified Arabic" w:cs="Simplified Arabic"/>
          <w:b/>
          <w:bCs/>
          <w:color w:val="000000"/>
          <w:sz w:val="24"/>
          <w:szCs w:val="24"/>
          <w:rtl/>
        </w:rPr>
        <w:t xml:space="preserve">الجهاز المركزي للإحصاء الفلسطيني، 2018. </w:t>
      </w:r>
      <w:r w:rsidRPr="00B53DA5">
        <w:rPr>
          <w:rFonts w:ascii="Simplified Arabic" w:hAnsi="Simplified Arabic" w:cs="Simplified Arabic"/>
          <w:color w:val="000000"/>
          <w:sz w:val="24"/>
          <w:szCs w:val="24"/>
          <w:rtl/>
        </w:rPr>
        <w:t xml:space="preserve">المرأة والرجل في فلسطين: قضايا وإحصاءات، 2018. </w:t>
      </w:r>
      <w:r>
        <w:rPr>
          <w:rFonts w:ascii="Simplified Arabic" w:hAnsi="Simplified Arabic" w:cs="Simplified Arabic" w:hint="cs"/>
          <w:color w:val="000000"/>
          <w:sz w:val="24"/>
          <w:szCs w:val="24"/>
          <w:rtl/>
        </w:rPr>
        <w:t xml:space="preserve">                    </w:t>
      </w:r>
      <w:r w:rsidRPr="00B53DA5">
        <w:rPr>
          <w:rFonts w:ascii="Simplified Arabic" w:hAnsi="Simplified Arabic" w:cs="Simplified Arabic"/>
          <w:color w:val="000000"/>
          <w:sz w:val="24"/>
          <w:szCs w:val="24"/>
          <w:rtl/>
        </w:rPr>
        <w:t xml:space="preserve"> </w:t>
      </w:r>
      <w:r w:rsidRPr="00194680">
        <w:rPr>
          <w:rFonts w:ascii="Simplified Arabic" w:hAnsi="Simplified Arabic" w:cs="Simplified Arabic"/>
          <w:b/>
          <w:bCs/>
          <w:color w:val="000000"/>
          <w:sz w:val="24"/>
          <w:szCs w:val="24"/>
          <w:rtl/>
        </w:rPr>
        <w:t>رام الله- فلسطين.</w:t>
      </w:r>
    </w:p>
    <w:p w:rsidR="008B0A0D" w:rsidRPr="004B6B48" w:rsidRDefault="008B0A0D" w:rsidP="002C0A95">
      <w:pPr>
        <w:pStyle w:val="ListParagraph"/>
        <w:numPr>
          <w:ilvl w:val="0"/>
          <w:numId w:val="18"/>
        </w:numPr>
        <w:ind w:left="424" w:hanging="284"/>
        <w:jc w:val="both"/>
        <w:rPr>
          <w:rFonts w:ascii="Simplified Arabic" w:hAnsi="Simplified Arabic" w:cs="Simplified Arabic"/>
          <w:b/>
          <w:bCs/>
          <w:color w:val="000000"/>
          <w:sz w:val="24"/>
          <w:szCs w:val="24"/>
        </w:rPr>
      </w:pPr>
      <w:r w:rsidRPr="004B6B48">
        <w:rPr>
          <w:rFonts w:ascii="Simplified Arabic" w:hAnsi="Simplified Arabic" w:cs="Simplified Arabic"/>
          <w:b/>
          <w:bCs/>
          <w:color w:val="000000"/>
          <w:sz w:val="24"/>
          <w:szCs w:val="24"/>
          <w:rtl/>
        </w:rPr>
        <w:t>الجهاز المركزي للإحصاء الفلسطيني، 2018.</w:t>
      </w:r>
      <w:r>
        <w:rPr>
          <w:rFonts w:ascii="Simplified Arabic" w:hAnsi="Simplified Arabic" w:cs="Simplified Arabic"/>
          <w:color w:val="000000"/>
          <w:sz w:val="24"/>
          <w:szCs w:val="24"/>
        </w:rPr>
        <w:t xml:space="preserve">  </w:t>
      </w:r>
      <w:r w:rsidRPr="00B53DA5">
        <w:rPr>
          <w:rFonts w:ascii="Simplified Arabic" w:hAnsi="Simplified Arabic" w:cs="Simplified Arabic"/>
          <w:color w:val="000000"/>
          <w:sz w:val="24"/>
          <w:szCs w:val="24"/>
          <w:rtl/>
        </w:rPr>
        <w:t>مسح القوى العاملة الفلسطينية: التقرير السنوي المنقح: 2017.</w:t>
      </w:r>
      <w:r>
        <w:rPr>
          <w:rFonts w:ascii="Simplified Arabic" w:hAnsi="Simplified Arabic" w:cs="Simplified Arabic" w:hint="cs"/>
          <w:color w:val="000000"/>
          <w:sz w:val="24"/>
          <w:szCs w:val="24"/>
          <w:rtl/>
        </w:rPr>
        <w:t xml:space="preserve">                 </w:t>
      </w:r>
      <w:r w:rsidRPr="00B53DA5">
        <w:rPr>
          <w:rFonts w:ascii="Simplified Arabic" w:hAnsi="Simplified Arabic" w:cs="Simplified Arabic"/>
          <w:color w:val="000000"/>
          <w:sz w:val="24"/>
          <w:szCs w:val="24"/>
          <w:rtl/>
        </w:rPr>
        <w:t xml:space="preserve"> </w:t>
      </w:r>
      <w:r w:rsidRPr="00194680">
        <w:rPr>
          <w:rFonts w:ascii="Simplified Arabic" w:hAnsi="Simplified Arabic" w:cs="Simplified Arabic"/>
          <w:b/>
          <w:bCs/>
          <w:color w:val="000000"/>
          <w:sz w:val="24"/>
          <w:szCs w:val="24"/>
          <w:rtl/>
        </w:rPr>
        <w:t>رام الله- فلسطين.</w:t>
      </w:r>
    </w:p>
    <w:p w:rsidR="008B0A0D" w:rsidRPr="004B6B48" w:rsidRDefault="008B0A0D" w:rsidP="002C0A95">
      <w:pPr>
        <w:pStyle w:val="ListParagraph"/>
        <w:numPr>
          <w:ilvl w:val="0"/>
          <w:numId w:val="18"/>
        </w:numPr>
        <w:ind w:left="424" w:hanging="284"/>
        <w:jc w:val="both"/>
        <w:rPr>
          <w:rFonts w:ascii="Simplified Arabic" w:hAnsi="Simplified Arabic" w:cs="Simplified Arabic"/>
          <w:b/>
          <w:bCs/>
          <w:color w:val="000000"/>
          <w:sz w:val="24"/>
          <w:szCs w:val="24"/>
        </w:rPr>
      </w:pPr>
      <w:r w:rsidRPr="004B6B48">
        <w:rPr>
          <w:rFonts w:ascii="Simplified Arabic" w:hAnsi="Simplified Arabic" w:cs="Simplified Arabic"/>
          <w:b/>
          <w:bCs/>
          <w:color w:val="000000"/>
          <w:sz w:val="24"/>
          <w:szCs w:val="24"/>
          <w:rtl/>
        </w:rPr>
        <w:t>الجهاز المركزي للإحصاء الفلسطيني، 2020.</w:t>
      </w:r>
      <w:r w:rsidRPr="00B53DA5">
        <w:rPr>
          <w:rFonts w:ascii="Simplified Arabic" w:hAnsi="Simplified Arabic" w:cs="Simplified Arabic"/>
          <w:color w:val="000000"/>
          <w:sz w:val="24"/>
          <w:szCs w:val="24"/>
          <w:rtl/>
        </w:rPr>
        <w:t xml:space="preserve">  المرأة والرجل في فلسطين، قضايا وإحصاءات، 2020. </w:t>
      </w:r>
      <w:r>
        <w:rPr>
          <w:rFonts w:ascii="Simplified Arabic" w:hAnsi="Simplified Arabic" w:cs="Simplified Arabic" w:hint="cs"/>
          <w:color w:val="000000"/>
          <w:sz w:val="24"/>
          <w:szCs w:val="24"/>
          <w:rtl/>
        </w:rPr>
        <w:t xml:space="preserve">                         </w:t>
      </w:r>
      <w:r w:rsidRPr="00B53DA5">
        <w:rPr>
          <w:rFonts w:ascii="Simplified Arabic" w:hAnsi="Simplified Arabic" w:cs="Simplified Arabic"/>
          <w:color w:val="000000"/>
          <w:sz w:val="24"/>
          <w:szCs w:val="24"/>
          <w:rtl/>
        </w:rPr>
        <w:t xml:space="preserve"> </w:t>
      </w:r>
      <w:r w:rsidRPr="00194680">
        <w:rPr>
          <w:rFonts w:ascii="Simplified Arabic" w:hAnsi="Simplified Arabic" w:cs="Simplified Arabic"/>
          <w:b/>
          <w:bCs/>
          <w:color w:val="000000"/>
          <w:sz w:val="24"/>
          <w:szCs w:val="24"/>
          <w:rtl/>
        </w:rPr>
        <w:t>رام الله - فلسطين.</w:t>
      </w:r>
      <w:r w:rsidRPr="004B6B48">
        <w:rPr>
          <w:rFonts w:ascii="Simplified Arabic" w:hAnsi="Simplified Arabic" w:cs="Simplified Arabic"/>
          <w:b/>
          <w:bCs/>
          <w:color w:val="000000"/>
          <w:sz w:val="24"/>
          <w:szCs w:val="24"/>
          <w:rtl/>
        </w:rPr>
        <w:t xml:space="preserve"> </w:t>
      </w:r>
    </w:p>
    <w:p w:rsidR="008B0A0D" w:rsidRPr="004B6B48" w:rsidRDefault="008B0A0D" w:rsidP="002C0A95">
      <w:pPr>
        <w:pStyle w:val="ListParagraph"/>
        <w:numPr>
          <w:ilvl w:val="0"/>
          <w:numId w:val="18"/>
        </w:numPr>
        <w:ind w:left="424" w:hanging="284"/>
        <w:jc w:val="both"/>
        <w:rPr>
          <w:rFonts w:ascii="Simplified Arabic" w:hAnsi="Simplified Arabic" w:cs="Simplified Arabic"/>
          <w:b/>
          <w:bCs/>
          <w:color w:val="000000"/>
          <w:sz w:val="24"/>
          <w:szCs w:val="24"/>
        </w:rPr>
      </w:pPr>
      <w:r w:rsidRPr="004B6B48">
        <w:rPr>
          <w:rFonts w:ascii="Simplified Arabic" w:hAnsi="Simplified Arabic" w:cs="Simplified Arabic"/>
          <w:b/>
          <w:bCs/>
          <w:color w:val="000000"/>
          <w:sz w:val="24"/>
          <w:szCs w:val="24"/>
          <w:rtl/>
        </w:rPr>
        <w:t>الجهاز المركزي للإحصاء الفلسطيني، 2020.</w:t>
      </w:r>
      <w:r w:rsidRPr="00B53DA5">
        <w:rPr>
          <w:rFonts w:ascii="Simplified Arabic" w:hAnsi="Simplified Arabic" w:cs="Simplified Arabic"/>
          <w:color w:val="000000"/>
          <w:sz w:val="24"/>
          <w:szCs w:val="24"/>
          <w:rtl/>
        </w:rPr>
        <w:t xml:space="preserve"> خصائص التعليم بين أفراد المجتمع الفلسطيني 2007، 2017.</w:t>
      </w:r>
      <w:r>
        <w:rPr>
          <w:rFonts w:ascii="Simplified Arabic" w:hAnsi="Simplified Arabic" w:cs="Simplified Arabic" w:hint="cs"/>
          <w:color w:val="000000"/>
          <w:sz w:val="24"/>
          <w:szCs w:val="24"/>
          <w:rtl/>
        </w:rPr>
        <w:t xml:space="preserve">                 </w:t>
      </w:r>
      <w:r w:rsidRPr="00B53DA5">
        <w:rPr>
          <w:rFonts w:ascii="Simplified Arabic" w:hAnsi="Simplified Arabic" w:cs="Simplified Arabic"/>
          <w:color w:val="000000"/>
          <w:sz w:val="24"/>
          <w:szCs w:val="24"/>
          <w:rtl/>
        </w:rPr>
        <w:t xml:space="preserve"> </w:t>
      </w:r>
      <w:r w:rsidRPr="00194680">
        <w:rPr>
          <w:rFonts w:ascii="Simplified Arabic" w:hAnsi="Simplified Arabic" w:cs="Simplified Arabic"/>
          <w:b/>
          <w:bCs/>
          <w:color w:val="000000"/>
          <w:sz w:val="24"/>
          <w:szCs w:val="24"/>
          <w:rtl/>
        </w:rPr>
        <w:t>رام الله</w:t>
      </w:r>
      <w:r w:rsidRPr="00194680">
        <w:rPr>
          <w:rFonts w:ascii="Simplified Arabic" w:hAnsi="Simplified Arabic" w:cs="Simplified Arabic"/>
          <w:b/>
          <w:bCs/>
          <w:color w:val="000000"/>
          <w:sz w:val="24"/>
          <w:szCs w:val="24"/>
        </w:rPr>
        <w:t>-</w:t>
      </w:r>
      <w:r w:rsidRPr="00194680">
        <w:rPr>
          <w:rFonts w:ascii="Simplified Arabic" w:hAnsi="Simplified Arabic" w:cs="Simplified Arabic"/>
          <w:b/>
          <w:bCs/>
          <w:color w:val="000000"/>
          <w:sz w:val="24"/>
          <w:szCs w:val="24"/>
          <w:rtl/>
        </w:rPr>
        <w:t>فلسطين.</w:t>
      </w:r>
    </w:p>
    <w:p w:rsidR="008B0A0D" w:rsidRPr="00194680" w:rsidRDefault="008B0A0D" w:rsidP="002C0A95">
      <w:pPr>
        <w:pStyle w:val="ListParagraph"/>
        <w:numPr>
          <w:ilvl w:val="0"/>
          <w:numId w:val="18"/>
        </w:numPr>
        <w:ind w:left="424" w:hanging="284"/>
        <w:jc w:val="both"/>
        <w:rPr>
          <w:rFonts w:ascii="Simplified Arabic" w:hAnsi="Simplified Arabic" w:cs="Simplified Arabic"/>
          <w:b/>
          <w:bCs/>
          <w:color w:val="000000"/>
          <w:sz w:val="24"/>
          <w:szCs w:val="24"/>
        </w:rPr>
      </w:pPr>
      <w:r w:rsidRPr="004B6B48">
        <w:rPr>
          <w:rFonts w:ascii="Simplified Arabic" w:hAnsi="Simplified Arabic" w:cs="Simplified Arabic"/>
          <w:b/>
          <w:bCs/>
          <w:color w:val="000000"/>
          <w:sz w:val="24"/>
          <w:szCs w:val="24"/>
          <w:rtl/>
        </w:rPr>
        <w:t>الجهاز المركزي للإحصاء الفلسطيني، 2020.</w:t>
      </w:r>
      <w:r>
        <w:rPr>
          <w:rFonts w:ascii="Simplified Arabic" w:hAnsi="Simplified Arabic" w:cs="Simplified Arabic"/>
          <w:color w:val="000000"/>
          <w:sz w:val="24"/>
          <w:szCs w:val="24"/>
        </w:rPr>
        <w:t xml:space="preserve"> </w:t>
      </w:r>
      <w:r w:rsidRPr="00B53DA5">
        <w:rPr>
          <w:rFonts w:ascii="Simplified Arabic" w:hAnsi="Simplified Arabic" w:cs="Simplified Arabic"/>
          <w:color w:val="000000"/>
          <w:sz w:val="24"/>
          <w:szCs w:val="24"/>
          <w:rtl/>
        </w:rPr>
        <w:t>تطور المنشآت الفلسطينية 2012، 2017</w:t>
      </w:r>
      <w:r w:rsidRPr="004B6B48">
        <w:rPr>
          <w:rFonts w:ascii="Simplified Arabic" w:hAnsi="Simplified Arabic" w:cs="Simplified Arabic"/>
          <w:b/>
          <w:bCs/>
          <w:color w:val="000000"/>
          <w:sz w:val="24"/>
          <w:szCs w:val="24"/>
          <w:rtl/>
        </w:rPr>
        <w:t>.</w:t>
      </w:r>
      <w:r w:rsidRPr="004B6B48">
        <w:rPr>
          <w:rFonts w:ascii="Simplified Arabic" w:hAnsi="Simplified Arabic" w:cs="Simplified Arabic"/>
          <w:b/>
          <w:bCs/>
          <w:color w:val="000000"/>
          <w:sz w:val="24"/>
          <w:szCs w:val="24"/>
        </w:rPr>
        <w:t xml:space="preserve"> </w:t>
      </w:r>
      <w:r w:rsidRPr="00194680">
        <w:rPr>
          <w:rFonts w:ascii="Simplified Arabic" w:hAnsi="Simplified Arabic" w:cs="Simplified Arabic"/>
          <w:b/>
          <w:bCs/>
          <w:color w:val="000000"/>
          <w:sz w:val="24"/>
          <w:szCs w:val="24"/>
          <w:rtl/>
        </w:rPr>
        <w:t>رام الله- فلسطين.</w:t>
      </w:r>
    </w:p>
    <w:p w:rsidR="008B0A0D" w:rsidRPr="00B53DA5" w:rsidRDefault="008B0A0D" w:rsidP="002C0A95">
      <w:pPr>
        <w:pStyle w:val="ListParagraph"/>
        <w:numPr>
          <w:ilvl w:val="0"/>
          <w:numId w:val="18"/>
        </w:numPr>
        <w:ind w:left="424" w:hanging="284"/>
        <w:jc w:val="both"/>
        <w:rPr>
          <w:rFonts w:ascii="Simplified Arabic" w:hAnsi="Simplified Arabic" w:cs="Simplified Arabic"/>
          <w:color w:val="000000"/>
          <w:sz w:val="24"/>
          <w:szCs w:val="24"/>
        </w:rPr>
      </w:pPr>
      <w:r w:rsidRPr="00454BA4">
        <w:rPr>
          <w:rFonts w:ascii="Simplified Arabic" w:hAnsi="Simplified Arabic" w:cs="Simplified Arabic"/>
          <w:b/>
          <w:bCs/>
          <w:color w:val="000000"/>
          <w:sz w:val="24"/>
          <w:szCs w:val="24"/>
          <w:rtl/>
        </w:rPr>
        <w:t>الدماغ، حنين. 2010.</w:t>
      </w:r>
      <w:r w:rsidRPr="00B53DA5">
        <w:rPr>
          <w:rFonts w:ascii="Simplified Arabic" w:hAnsi="Simplified Arabic" w:cs="Simplified Arabic"/>
          <w:color w:val="000000"/>
          <w:sz w:val="24"/>
          <w:szCs w:val="24"/>
          <w:rtl/>
        </w:rPr>
        <w:t xml:space="preserve"> دور التمويل في تنمية المشاريع الصغيرة، رسالة ماجستير غير منشورة</w:t>
      </w:r>
      <w:r w:rsidR="00194680">
        <w:rPr>
          <w:rFonts w:ascii="Simplified Arabic" w:hAnsi="Simplified Arabic" w:cs="Simplified Arabic" w:hint="cs"/>
          <w:color w:val="000000"/>
          <w:sz w:val="24"/>
          <w:szCs w:val="24"/>
          <w:rtl/>
        </w:rPr>
        <w:t>.</w:t>
      </w:r>
      <w:r w:rsidRPr="00B53DA5">
        <w:rPr>
          <w:rFonts w:ascii="Simplified Arabic" w:hAnsi="Simplified Arabic" w:cs="Simplified Arabic"/>
          <w:color w:val="000000"/>
          <w:sz w:val="24"/>
          <w:szCs w:val="24"/>
          <w:rtl/>
        </w:rPr>
        <w:t xml:space="preserve"> </w:t>
      </w:r>
      <w:r w:rsidRPr="00194680">
        <w:rPr>
          <w:rFonts w:ascii="Simplified Arabic" w:hAnsi="Simplified Arabic" w:cs="Simplified Arabic"/>
          <w:b/>
          <w:bCs/>
          <w:color w:val="000000"/>
          <w:sz w:val="24"/>
          <w:szCs w:val="24"/>
          <w:rtl/>
        </w:rPr>
        <w:t>غزة- فلسطين</w:t>
      </w:r>
      <w:r w:rsidRPr="00B53DA5">
        <w:rPr>
          <w:rFonts w:ascii="Simplified Arabic" w:hAnsi="Simplified Arabic" w:cs="Simplified Arabic"/>
          <w:color w:val="000000"/>
          <w:sz w:val="24"/>
          <w:szCs w:val="24"/>
          <w:rtl/>
        </w:rPr>
        <w:t>.</w:t>
      </w:r>
    </w:p>
    <w:p w:rsidR="008B0A0D" w:rsidRPr="00194680" w:rsidRDefault="008B0A0D" w:rsidP="002C0A95">
      <w:pPr>
        <w:pStyle w:val="ListParagraph"/>
        <w:numPr>
          <w:ilvl w:val="0"/>
          <w:numId w:val="18"/>
        </w:numPr>
        <w:ind w:left="424" w:hanging="284"/>
        <w:jc w:val="both"/>
        <w:rPr>
          <w:rFonts w:ascii="Simplified Arabic" w:hAnsi="Simplified Arabic" w:cs="Simplified Arabic"/>
          <w:b/>
          <w:bCs/>
          <w:color w:val="000000"/>
          <w:sz w:val="24"/>
          <w:szCs w:val="24"/>
        </w:rPr>
      </w:pPr>
      <w:r w:rsidRPr="00454BA4">
        <w:rPr>
          <w:rFonts w:ascii="Simplified Arabic" w:hAnsi="Simplified Arabic" w:cs="Simplified Arabic"/>
          <w:b/>
          <w:bCs/>
          <w:color w:val="000000"/>
          <w:sz w:val="24"/>
          <w:szCs w:val="24"/>
          <w:rtl/>
        </w:rPr>
        <w:t>الصيرفي، عماد، وسمارة، ناهد. 2016</w:t>
      </w:r>
      <w:r w:rsidRPr="00B53DA5">
        <w:rPr>
          <w:rFonts w:ascii="Simplified Arabic" w:hAnsi="Simplified Arabic" w:cs="Simplified Arabic"/>
          <w:color w:val="000000"/>
          <w:sz w:val="24"/>
          <w:szCs w:val="24"/>
          <w:rtl/>
        </w:rPr>
        <w:t xml:space="preserve">.نساء في الظل: النساء والاقتصاد غير الرسمي فلسطين. </w:t>
      </w:r>
      <w:r w:rsidRPr="00194680">
        <w:rPr>
          <w:rFonts w:ascii="Simplified Arabic" w:hAnsi="Simplified Arabic" w:cs="Simplified Arabic"/>
          <w:b/>
          <w:bCs/>
          <w:color w:val="000000"/>
          <w:sz w:val="24"/>
          <w:szCs w:val="24"/>
          <w:rtl/>
        </w:rPr>
        <w:t>رام الله- فلسطين</w:t>
      </w:r>
      <w:r w:rsidR="00194680">
        <w:rPr>
          <w:rFonts w:ascii="Simplified Arabic" w:hAnsi="Simplified Arabic" w:cs="Simplified Arabic" w:hint="cs"/>
          <w:b/>
          <w:bCs/>
          <w:color w:val="000000"/>
          <w:sz w:val="24"/>
          <w:szCs w:val="24"/>
          <w:rtl/>
        </w:rPr>
        <w:t>.</w:t>
      </w:r>
    </w:p>
    <w:p w:rsidR="008B0A0D" w:rsidRPr="00B53DA5" w:rsidRDefault="008B0A0D" w:rsidP="002C0A95">
      <w:pPr>
        <w:pStyle w:val="ListParagraph"/>
        <w:numPr>
          <w:ilvl w:val="0"/>
          <w:numId w:val="18"/>
        </w:numPr>
        <w:ind w:left="424" w:hanging="284"/>
        <w:jc w:val="both"/>
        <w:rPr>
          <w:rFonts w:ascii="Simplified Arabic" w:hAnsi="Simplified Arabic" w:cs="Simplified Arabic"/>
          <w:color w:val="000000"/>
          <w:sz w:val="24"/>
          <w:szCs w:val="24"/>
        </w:rPr>
      </w:pPr>
      <w:r w:rsidRPr="00454BA4">
        <w:rPr>
          <w:rFonts w:ascii="Simplified Arabic" w:hAnsi="Simplified Arabic" w:cs="Simplified Arabic"/>
          <w:b/>
          <w:bCs/>
          <w:color w:val="000000"/>
          <w:sz w:val="24"/>
          <w:szCs w:val="24"/>
          <w:rtl/>
        </w:rPr>
        <w:t>قسيس، سمر. 2019.</w:t>
      </w:r>
      <w:r w:rsidRPr="00B53DA5">
        <w:rPr>
          <w:rFonts w:ascii="Simplified Arabic" w:hAnsi="Simplified Arabic" w:cs="Simplified Arabic"/>
          <w:color w:val="000000"/>
          <w:sz w:val="24"/>
          <w:szCs w:val="24"/>
          <w:rtl/>
        </w:rPr>
        <w:t xml:space="preserve"> ورقة حقائق: واقع التعليم والتدريب المهني والتقني في (الضفة الغربیة) من منظور النوع الاجتماعي ومدى استجابتها لاحتياجات الفتیات الفلسطينيات.  مفتاح.  </w:t>
      </w:r>
      <w:r w:rsidRPr="00194680">
        <w:rPr>
          <w:rFonts w:ascii="Simplified Arabic" w:hAnsi="Simplified Arabic" w:cs="Simplified Arabic"/>
          <w:b/>
          <w:bCs/>
          <w:color w:val="000000"/>
          <w:sz w:val="24"/>
          <w:szCs w:val="24"/>
          <w:rtl/>
        </w:rPr>
        <w:t>رام الله- فلسطين</w:t>
      </w:r>
      <w:r w:rsidRPr="00B53DA5">
        <w:rPr>
          <w:rFonts w:ascii="Simplified Arabic" w:hAnsi="Simplified Arabic" w:cs="Simplified Arabic"/>
          <w:color w:val="000000"/>
          <w:sz w:val="24"/>
          <w:szCs w:val="24"/>
          <w:rtl/>
        </w:rPr>
        <w:t>.</w:t>
      </w:r>
    </w:p>
    <w:p w:rsidR="008B0A0D" w:rsidRPr="00B53DA5" w:rsidRDefault="008B0A0D" w:rsidP="002C0A95">
      <w:pPr>
        <w:pStyle w:val="ListParagraph"/>
        <w:numPr>
          <w:ilvl w:val="0"/>
          <w:numId w:val="18"/>
        </w:numPr>
        <w:ind w:left="424" w:hanging="284"/>
        <w:jc w:val="both"/>
        <w:rPr>
          <w:rFonts w:ascii="Simplified Arabic" w:hAnsi="Simplified Arabic" w:cs="Simplified Arabic"/>
          <w:color w:val="000000"/>
          <w:sz w:val="24"/>
          <w:szCs w:val="24"/>
        </w:rPr>
      </w:pPr>
      <w:r w:rsidRPr="00454BA4">
        <w:rPr>
          <w:rFonts w:ascii="Simplified Arabic" w:hAnsi="Simplified Arabic" w:cs="Simplified Arabic"/>
          <w:b/>
          <w:bCs/>
          <w:color w:val="000000"/>
          <w:sz w:val="24"/>
          <w:szCs w:val="24"/>
          <w:rtl/>
        </w:rPr>
        <w:t>كتاب، أيلين. وآخرون. 2010.</w:t>
      </w:r>
      <w:r w:rsidRPr="00B53DA5">
        <w:rPr>
          <w:rFonts w:ascii="Simplified Arabic" w:hAnsi="Simplified Arabic" w:cs="Simplified Arabic"/>
          <w:color w:val="000000"/>
          <w:sz w:val="24"/>
          <w:szCs w:val="24"/>
          <w:rtl/>
        </w:rPr>
        <w:t xml:space="preserve"> وهم التنمية في نقد خطاب التنمية الفلسطيني. مركز بيسان للبحوث والإنماء. رام الله: فلسطين. صفحة (9).</w:t>
      </w:r>
    </w:p>
    <w:p w:rsidR="008B0A0D" w:rsidRPr="00194680" w:rsidRDefault="008B0A0D" w:rsidP="002C0A95">
      <w:pPr>
        <w:pStyle w:val="ListParagraph"/>
        <w:numPr>
          <w:ilvl w:val="0"/>
          <w:numId w:val="18"/>
        </w:numPr>
        <w:ind w:left="424" w:hanging="284"/>
        <w:jc w:val="both"/>
        <w:rPr>
          <w:rFonts w:ascii="Simplified Arabic" w:hAnsi="Simplified Arabic" w:cs="Simplified Arabic"/>
          <w:b/>
          <w:bCs/>
          <w:color w:val="000000"/>
          <w:sz w:val="24"/>
          <w:szCs w:val="24"/>
        </w:rPr>
      </w:pPr>
      <w:r w:rsidRPr="00454BA4">
        <w:rPr>
          <w:rFonts w:ascii="Simplified Arabic" w:hAnsi="Simplified Arabic" w:cs="Simplified Arabic"/>
          <w:b/>
          <w:bCs/>
          <w:color w:val="000000"/>
          <w:sz w:val="24"/>
          <w:szCs w:val="24"/>
          <w:rtl/>
        </w:rPr>
        <w:t>الكفري، وآخرون. 2011.</w:t>
      </w:r>
      <w:r w:rsidRPr="00B53DA5">
        <w:rPr>
          <w:rFonts w:ascii="Simplified Arabic" w:hAnsi="Simplified Arabic" w:cs="Simplified Arabic"/>
          <w:color w:val="000000"/>
          <w:sz w:val="24"/>
          <w:szCs w:val="24"/>
          <w:rtl/>
        </w:rPr>
        <w:t xml:space="preserve"> واقع التمييز في سوق العمل من منظور النوع الاجتماعي: نحو مستقبل يضمن المساواة بين الجنسين.  مواطن: المؤسسة الفلسطينية لدراسة الديمقراطية.  </w:t>
      </w:r>
      <w:r w:rsidRPr="00194680">
        <w:rPr>
          <w:rFonts w:ascii="Simplified Arabic" w:hAnsi="Simplified Arabic" w:cs="Simplified Arabic"/>
          <w:b/>
          <w:bCs/>
          <w:color w:val="000000"/>
          <w:sz w:val="24"/>
          <w:szCs w:val="24"/>
          <w:rtl/>
        </w:rPr>
        <w:t xml:space="preserve">رام الله- فلسطين. </w:t>
      </w:r>
    </w:p>
    <w:p w:rsidR="008B0A0D" w:rsidRPr="00B53DA5" w:rsidRDefault="008B0A0D" w:rsidP="002C0A95">
      <w:pPr>
        <w:pStyle w:val="ListParagraph"/>
        <w:numPr>
          <w:ilvl w:val="0"/>
          <w:numId w:val="18"/>
        </w:numPr>
        <w:ind w:left="424" w:hanging="284"/>
        <w:jc w:val="both"/>
        <w:rPr>
          <w:rFonts w:ascii="Simplified Arabic" w:hAnsi="Simplified Arabic" w:cs="Simplified Arabic"/>
          <w:color w:val="000000"/>
          <w:sz w:val="24"/>
          <w:szCs w:val="24"/>
        </w:rPr>
      </w:pPr>
      <w:r w:rsidRPr="00454BA4">
        <w:rPr>
          <w:rFonts w:ascii="Simplified Arabic" w:hAnsi="Simplified Arabic" w:cs="Simplified Arabic"/>
          <w:b/>
          <w:bCs/>
          <w:color w:val="000000"/>
          <w:sz w:val="24"/>
          <w:szCs w:val="24"/>
          <w:rtl/>
        </w:rPr>
        <w:lastRenderedPageBreak/>
        <w:t>المحروق، ماهر. 2011.</w:t>
      </w:r>
      <w:r w:rsidRPr="00B53DA5">
        <w:rPr>
          <w:rFonts w:ascii="Simplified Arabic" w:hAnsi="Simplified Arabic" w:cs="Simplified Arabic"/>
          <w:color w:val="000000"/>
          <w:sz w:val="24"/>
          <w:szCs w:val="24"/>
          <w:rtl/>
        </w:rPr>
        <w:t xml:space="preserve"> المشروعات الصغيرة والمتوسطة وسيلة لتمكين المرأة اقتصادياً، مجلة الدراسات المالية والمصرفية، الأردن، مجلد 19، عدد 4، 3، الأردن.</w:t>
      </w:r>
    </w:p>
    <w:p w:rsidR="008B0A0D" w:rsidRPr="00B53DA5" w:rsidRDefault="008B0A0D" w:rsidP="002C0A95">
      <w:pPr>
        <w:pStyle w:val="ListParagraph"/>
        <w:numPr>
          <w:ilvl w:val="0"/>
          <w:numId w:val="18"/>
        </w:numPr>
        <w:ind w:left="424" w:hanging="284"/>
        <w:jc w:val="both"/>
        <w:rPr>
          <w:rFonts w:ascii="Simplified Arabic" w:hAnsi="Simplified Arabic" w:cs="Simplified Arabic"/>
          <w:color w:val="000000"/>
          <w:sz w:val="24"/>
          <w:szCs w:val="24"/>
        </w:rPr>
      </w:pPr>
      <w:r w:rsidRPr="00454BA4">
        <w:rPr>
          <w:rFonts w:ascii="Simplified Arabic" w:hAnsi="Simplified Arabic" w:cs="Simplified Arabic"/>
          <w:b/>
          <w:bCs/>
          <w:color w:val="000000"/>
          <w:sz w:val="24"/>
          <w:szCs w:val="24"/>
          <w:rtl/>
        </w:rPr>
        <w:t>مصطفى، صافي. محمد، طراونة. 2018.</w:t>
      </w:r>
      <w:r w:rsidRPr="00B53DA5">
        <w:rPr>
          <w:rFonts w:ascii="Simplified Arabic" w:hAnsi="Simplified Arabic" w:cs="Simplified Arabic"/>
          <w:color w:val="000000"/>
          <w:sz w:val="24"/>
          <w:szCs w:val="24"/>
          <w:rtl/>
        </w:rPr>
        <w:t xml:space="preserve"> أثر المشروعات النسوية الصغيرة الممولة على تمكين المرأة الريفية الفلسطينية اقتصادياً: دراسة ميدانية مطبقة على النساء الحاصلات على المشروعات الممولة في ريف محافظة رام الله والبيرة 2006-2016.</w:t>
      </w:r>
    </w:p>
    <w:p w:rsidR="008B0A0D" w:rsidRPr="00194680" w:rsidRDefault="008B0A0D" w:rsidP="002C0A95">
      <w:pPr>
        <w:pStyle w:val="ListParagraph"/>
        <w:numPr>
          <w:ilvl w:val="0"/>
          <w:numId w:val="18"/>
        </w:numPr>
        <w:ind w:left="424" w:hanging="284"/>
        <w:jc w:val="both"/>
        <w:rPr>
          <w:rFonts w:ascii="Simplified Arabic" w:hAnsi="Simplified Arabic" w:cs="Simplified Arabic"/>
          <w:b/>
          <w:bCs/>
          <w:color w:val="000000"/>
          <w:sz w:val="24"/>
          <w:szCs w:val="24"/>
        </w:rPr>
      </w:pPr>
      <w:r w:rsidRPr="00454BA4">
        <w:rPr>
          <w:rFonts w:ascii="Simplified Arabic" w:hAnsi="Simplified Arabic" w:cs="Simplified Arabic"/>
          <w:b/>
          <w:bCs/>
          <w:color w:val="000000"/>
          <w:sz w:val="24"/>
          <w:szCs w:val="24"/>
          <w:rtl/>
        </w:rPr>
        <w:t>مكحول، باسم. 2005.</w:t>
      </w:r>
      <w:r w:rsidRPr="00B53DA5">
        <w:rPr>
          <w:rFonts w:ascii="Simplified Arabic" w:hAnsi="Simplified Arabic" w:cs="Simplified Arabic"/>
          <w:color w:val="000000"/>
          <w:sz w:val="24"/>
          <w:szCs w:val="24"/>
          <w:rtl/>
        </w:rPr>
        <w:t xml:space="preserve"> منشآت الأعمال الصغيرة في شمال فلسطين: الواقع والاحتياجات. مركز بيسان للبحوث والإنماء. </w:t>
      </w:r>
      <w:r w:rsidRPr="00194680">
        <w:rPr>
          <w:rFonts w:ascii="Simplified Arabic" w:hAnsi="Simplified Arabic" w:cs="Simplified Arabic"/>
          <w:b/>
          <w:bCs/>
          <w:color w:val="000000"/>
          <w:sz w:val="24"/>
          <w:szCs w:val="24"/>
          <w:rtl/>
        </w:rPr>
        <w:t>رام الله - فلسطين.</w:t>
      </w:r>
    </w:p>
    <w:p w:rsidR="008B0A0D" w:rsidRPr="00B53DA5" w:rsidRDefault="008B0A0D" w:rsidP="002C0A95">
      <w:pPr>
        <w:pStyle w:val="FootnoteText"/>
        <w:widowControl/>
        <w:numPr>
          <w:ilvl w:val="0"/>
          <w:numId w:val="18"/>
        </w:numPr>
        <w:bidi/>
        <w:ind w:left="424" w:hanging="284"/>
        <w:jc w:val="both"/>
        <w:rPr>
          <w:rStyle w:val="Hyperlink"/>
          <w:rFonts w:ascii="Simplified Arabic" w:hAnsi="Simplified Arabic" w:cs="Simplified Arabic"/>
          <w:szCs w:val="24"/>
        </w:rPr>
      </w:pPr>
      <w:r w:rsidRPr="00336778">
        <w:rPr>
          <w:rFonts w:ascii="Simplified Arabic" w:hAnsi="Simplified Arabic" w:cs="Simplified Arabic"/>
          <w:b/>
          <w:bCs/>
          <w:sz w:val="24"/>
          <w:szCs w:val="24"/>
          <w:rtl/>
        </w:rPr>
        <w:t>البطمة، سامية. 2015.</w:t>
      </w:r>
      <w:r w:rsidRPr="00B53DA5">
        <w:rPr>
          <w:rFonts w:ascii="Simplified Arabic" w:hAnsi="Simplified Arabic" w:cs="Simplified Arabic"/>
          <w:sz w:val="24"/>
          <w:szCs w:val="24"/>
          <w:rtl/>
        </w:rPr>
        <w:t xml:space="preserve"> فتح سوق العمل للمرأة الفلسطينية.</w:t>
      </w:r>
    </w:p>
    <w:p w:rsidR="008B0A0D" w:rsidRPr="00B53DA5" w:rsidRDefault="008B0A0D" w:rsidP="002C0A95">
      <w:pPr>
        <w:pStyle w:val="ListParagraph"/>
        <w:numPr>
          <w:ilvl w:val="0"/>
          <w:numId w:val="18"/>
        </w:numPr>
        <w:ind w:left="424" w:hanging="284"/>
        <w:jc w:val="both"/>
        <w:rPr>
          <w:rFonts w:ascii="Simplified Arabic" w:hAnsi="Simplified Arabic" w:cs="Simplified Arabic"/>
          <w:sz w:val="24"/>
          <w:szCs w:val="24"/>
          <w:rtl/>
        </w:rPr>
      </w:pPr>
      <w:r w:rsidRPr="00336778">
        <w:rPr>
          <w:rFonts w:ascii="Simplified Arabic" w:hAnsi="Simplified Arabic" w:cs="Simplified Arabic"/>
          <w:b/>
          <w:bCs/>
          <w:sz w:val="24"/>
          <w:szCs w:val="24"/>
          <w:rtl/>
        </w:rPr>
        <w:t>الصوراني، غازي. نصر الله، عبد الفتاح. 2005.</w:t>
      </w:r>
      <w:r w:rsidRPr="00B53DA5">
        <w:rPr>
          <w:rFonts w:ascii="Simplified Arabic" w:hAnsi="Simplified Arabic" w:cs="Simplified Arabic"/>
          <w:sz w:val="24"/>
          <w:szCs w:val="24"/>
          <w:rtl/>
        </w:rPr>
        <w:t xml:space="preserve"> المشروعات الصغيرة في فلسطين: واقع ورؤية نقدية. دراسة غير منشورة. غزة، فلسطين. </w:t>
      </w:r>
      <w:hyperlink r:id="rId28" w:history="1">
        <w:r w:rsidRPr="00E76D51">
          <w:rPr>
            <w:rStyle w:val="Hyperlink"/>
            <w:szCs w:val="24"/>
          </w:rPr>
          <w:t>https://iefpedia.com/arab/?p=4938</w:t>
        </w:r>
      </w:hyperlink>
    </w:p>
    <w:p w:rsidR="008B0A0D" w:rsidRPr="00336778" w:rsidRDefault="008B0A0D" w:rsidP="002C0A95">
      <w:pPr>
        <w:pStyle w:val="ListParagraph"/>
        <w:numPr>
          <w:ilvl w:val="0"/>
          <w:numId w:val="18"/>
        </w:numPr>
        <w:ind w:left="424" w:hanging="284"/>
        <w:jc w:val="both"/>
        <w:rPr>
          <w:rFonts w:ascii="Simplified Arabic" w:hAnsi="Simplified Arabic" w:cs="Simplified Arabic"/>
          <w:color w:val="000000"/>
          <w:sz w:val="24"/>
          <w:szCs w:val="24"/>
        </w:rPr>
      </w:pPr>
      <w:r w:rsidRPr="00336778">
        <w:rPr>
          <w:rFonts w:ascii="Simplified Arabic" w:hAnsi="Simplified Arabic" w:cs="Simplified Arabic"/>
          <w:b/>
          <w:bCs/>
          <w:sz w:val="24"/>
          <w:szCs w:val="24"/>
          <w:rtl/>
        </w:rPr>
        <w:t xml:space="preserve">مركز المعلومات الوطني الفلسطيني-وفا. </w:t>
      </w:r>
      <w:r w:rsidRPr="00B53DA5">
        <w:rPr>
          <w:rFonts w:ascii="Simplified Arabic" w:hAnsi="Simplified Arabic" w:cs="Simplified Arabic"/>
          <w:sz w:val="24"/>
          <w:szCs w:val="24"/>
          <w:rtl/>
        </w:rPr>
        <w:t>عمالة المرأة في فلسطين.</w:t>
      </w:r>
    </w:p>
    <w:p w:rsidR="008B0A0D" w:rsidRPr="00336778" w:rsidRDefault="008B0A0D" w:rsidP="002C0A95">
      <w:pPr>
        <w:pStyle w:val="ListParagraph"/>
        <w:numPr>
          <w:ilvl w:val="0"/>
          <w:numId w:val="18"/>
        </w:numPr>
        <w:ind w:left="424" w:hanging="284"/>
        <w:jc w:val="both"/>
        <w:rPr>
          <w:rFonts w:ascii="Simplified Arabic" w:hAnsi="Simplified Arabic" w:cs="Simplified Arabic"/>
          <w:color w:val="000000"/>
          <w:sz w:val="24"/>
          <w:szCs w:val="24"/>
        </w:rPr>
      </w:pPr>
      <w:r w:rsidRPr="00336778">
        <w:rPr>
          <w:rFonts w:ascii="Simplified Arabic" w:hAnsi="Simplified Arabic" w:cs="Simplified Arabic"/>
          <w:b/>
          <w:bCs/>
          <w:sz w:val="24"/>
          <w:szCs w:val="24"/>
          <w:rtl/>
        </w:rPr>
        <w:t>وزارة العمل الفلسطينية. 2012</w:t>
      </w:r>
      <w:r w:rsidRPr="00336778">
        <w:rPr>
          <w:rFonts w:ascii="Simplified Arabic" w:hAnsi="Simplified Arabic" w:cs="Simplified Arabic"/>
          <w:sz w:val="24"/>
          <w:szCs w:val="24"/>
          <w:rtl/>
        </w:rPr>
        <w:t>. الدور الاقتصادي والاجتماعي للجمعيات التعاونية: دراسة تحليلية. رام الله</w:t>
      </w:r>
      <w:r w:rsidRPr="00336778">
        <w:rPr>
          <w:rFonts w:ascii="Simplified Arabic" w:hAnsi="Simplified Arabic" w:cs="Simplified Arabic"/>
          <w:sz w:val="24"/>
          <w:szCs w:val="24"/>
          <w:rtl/>
        </w:rPr>
        <w:softHyphen/>
        <w:t xml:space="preserve">- </w:t>
      </w:r>
      <w:r w:rsidRPr="00336778">
        <w:rPr>
          <w:rStyle w:val="Hyperlink"/>
          <w:rFonts w:ascii="Simplified Arabic" w:hAnsi="Simplified Arabic" w:cs="Simplified Arabic"/>
          <w:szCs w:val="24"/>
          <w:rtl/>
        </w:rPr>
        <w:t>فلسطين .</w:t>
      </w:r>
      <w:hyperlink r:id="rId29" w:history="1">
        <w:r w:rsidRPr="00336778">
          <w:rPr>
            <w:rStyle w:val="Hyperlink"/>
            <w:rFonts w:ascii="Simplified Arabic" w:hAnsi="Simplified Arabic" w:cs="Simplified Arabic"/>
            <w:szCs w:val="24"/>
          </w:rPr>
          <w:t>http://www.cwa.pna.ps/uploads/STUDIES/16030123752.pdf</w:t>
        </w:r>
      </w:hyperlink>
    </w:p>
    <w:p w:rsidR="008B0A0D" w:rsidRPr="00336778" w:rsidRDefault="008B0A0D" w:rsidP="00741C90">
      <w:pPr>
        <w:pStyle w:val="ListParagraph"/>
        <w:ind w:left="360"/>
        <w:jc w:val="both"/>
        <w:rPr>
          <w:rFonts w:ascii="Simplified Arabic" w:hAnsi="Simplified Arabic" w:cs="Simplified Arabic"/>
          <w:color w:val="000000"/>
          <w:sz w:val="24"/>
          <w:szCs w:val="24"/>
        </w:rPr>
      </w:pPr>
    </w:p>
    <w:p w:rsidR="008B0A0D" w:rsidRPr="00B53DA5" w:rsidRDefault="008B0A0D" w:rsidP="002C0A95">
      <w:pPr>
        <w:pStyle w:val="ListParagraph"/>
        <w:ind w:left="-1"/>
        <w:jc w:val="both"/>
        <w:rPr>
          <w:rFonts w:ascii="Simplified Arabic" w:hAnsi="Simplified Arabic" w:cs="Simplified Arabic"/>
          <w:b/>
          <w:bCs/>
          <w:color w:val="000000"/>
          <w:sz w:val="24"/>
          <w:szCs w:val="24"/>
          <w:rtl/>
        </w:rPr>
      </w:pPr>
      <w:r w:rsidRPr="00B53DA5">
        <w:rPr>
          <w:rFonts w:ascii="Simplified Arabic" w:hAnsi="Simplified Arabic" w:cs="Simplified Arabic"/>
          <w:b/>
          <w:bCs/>
          <w:color w:val="000000"/>
          <w:sz w:val="24"/>
          <w:szCs w:val="24"/>
          <w:rtl/>
        </w:rPr>
        <w:t>مصادر الإنجليزية</w:t>
      </w:r>
    </w:p>
    <w:p w:rsidR="008B0A0D" w:rsidRPr="00B53DA5" w:rsidRDefault="008B0A0D" w:rsidP="00741C90">
      <w:pPr>
        <w:pStyle w:val="ListParagraph"/>
        <w:numPr>
          <w:ilvl w:val="0"/>
          <w:numId w:val="18"/>
        </w:numPr>
        <w:bidi w:val="0"/>
        <w:jc w:val="both"/>
        <w:rPr>
          <w:rFonts w:ascii="Simplified Arabic" w:hAnsi="Simplified Arabic" w:cs="Simplified Arabic"/>
          <w:color w:val="000000"/>
          <w:sz w:val="24"/>
          <w:szCs w:val="24"/>
        </w:rPr>
      </w:pPr>
      <w:r w:rsidRPr="00B53DA5">
        <w:rPr>
          <w:rFonts w:ascii="Simplified Arabic" w:hAnsi="Simplified Arabic" w:cs="Simplified Arabic"/>
          <w:color w:val="000000"/>
          <w:sz w:val="24"/>
          <w:szCs w:val="24"/>
        </w:rPr>
        <w:t xml:space="preserve">Sen, A. 1999. Development as Freedom. Alfred A. New York: Anchor Books. </w:t>
      </w:r>
    </w:p>
    <w:p w:rsidR="008B0A0D" w:rsidRPr="00B53DA5" w:rsidRDefault="008B0A0D" w:rsidP="00741C90">
      <w:pPr>
        <w:pStyle w:val="ListParagraph"/>
        <w:numPr>
          <w:ilvl w:val="0"/>
          <w:numId w:val="18"/>
        </w:numPr>
        <w:bidi w:val="0"/>
        <w:jc w:val="both"/>
        <w:rPr>
          <w:rFonts w:ascii="Simplified Arabic" w:hAnsi="Simplified Arabic" w:cs="Simplified Arabic"/>
          <w:color w:val="000000"/>
          <w:sz w:val="24"/>
          <w:szCs w:val="24"/>
        </w:rPr>
      </w:pPr>
      <w:r w:rsidRPr="00B53DA5">
        <w:rPr>
          <w:rFonts w:ascii="Simplified Arabic" w:hAnsi="Simplified Arabic" w:cs="Simplified Arabic"/>
          <w:color w:val="000000"/>
          <w:sz w:val="24"/>
          <w:szCs w:val="24"/>
        </w:rPr>
        <w:t>Sen, A. 2009. The idea of Justice. London: Penguin Books.</w:t>
      </w:r>
    </w:p>
    <w:p w:rsidR="008B0A0D" w:rsidRPr="00B53DA5" w:rsidRDefault="008B0A0D" w:rsidP="00741C90">
      <w:pPr>
        <w:pStyle w:val="ListParagraph"/>
        <w:numPr>
          <w:ilvl w:val="0"/>
          <w:numId w:val="18"/>
        </w:numPr>
        <w:bidi w:val="0"/>
        <w:rPr>
          <w:rFonts w:ascii="Simplified Arabic" w:hAnsi="Simplified Arabic" w:cs="Simplified Arabic"/>
          <w:color w:val="000000"/>
          <w:sz w:val="24"/>
          <w:szCs w:val="24"/>
        </w:rPr>
      </w:pPr>
      <w:r w:rsidRPr="00B53DA5">
        <w:rPr>
          <w:rFonts w:ascii="Simplified Arabic" w:hAnsi="Simplified Arabic" w:cs="Simplified Arabic"/>
          <w:color w:val="000000"/>
          <w:sz w:val="24"/>
          <w:szCs w:val="24"/>
        </w:rPr>
        <w:t>Statistical update on employment in the informal economy Geneva, ILO.  Department of Statistics, 2011, p. 12.</w:t>
      </w:r>
    </w:p>
    <w:p w:rsidR="008B0A0D" w:rsidRPr="00B53DA5" w:rsidRDefault="008B0A0D" w:rsidP="00741C90">
      <w:pPr>
        <w:pStyle w:val="ListParagraph"/>
        <w:ind w:left="360"/>
        <w:rPr>
          <w:rFonts w:ascii="Simplified Arabic" w:hAnsi="Simplified Arabic" w:cs="Simplified Arabic"/>
          <w:color w:val="000000"/>
          <w:sz w:val="24"/>
          <w:szCs w:val="24"/>
        </w:rPr>
      </w:pPr>
    </w:p>
    <w:p w:rsidR="008B0A0D" w:rsidRPr="00B53DA5" w:rsidRDefault="008B0A0D" w:rsidP="002C0A95">
      <w:pPr>
        <w:pStyle w:val="ListParagraph"/>
        <w:ind w:left="-1"/>
        <w:rPr>
          <w:rFonts w:ascii="Simplified Arabic" w:hAnsi="Simplified Arabic" w:cs="Simplified Arabic"/>
          <w:b/>
          <w:bCs/>
          <w:color w:val="000000"/>
          <w:sz w:val="24"/>
          <w:szCs w:val="24"/>
        </w:rPr>
      </w:pPr>
      <w:r w:rsidRPr="00B53DA5">
        <w:rPr>
          <w:rFonts w:ascii="Simplified Arabic" w:hAnsi="Simplified Arabic" w:cs="Simplified Arabic"/>
          <w:b/>
          <w:bCs/>
          <w:color w:val="000000"/>
          <w:sz w:val="24"/>
          <w:szCs w:val="24"/>
          <w:rtl/>
        </w:rPr>
        <w:t>مواقع الإلكترونية</w:t>
      </w:r>
    </w:p>
    <w:p w:rsidR="008B0A0D" w:rsidRPr="002C0A95" w:rsidRDefault="0053231C" w:rsidP="00741C90">
      <w:pPr>
        <w:pStyle w:val="FootnoteText"/>
        <w:widowControl/>
        <w:numPr>
          <w:ilvl w:val="0"/>
          <w:numId w:val="18"/>
        </w:numPr>
        <w:rPr>
          <w:rStyle w:val="Hyperlink"/>
          <w:rFonts w:eastAsia="Calibri"/>
          <w:sz w:val="24"/>
          <w:szCs w:val="32"/>
        </w:rPr>
      </w:pPr>
      <w:hyperlink r:id="rId30" w:history="1">
        <w:r w:rsidR="008B0A0D" w:rsidRPr="002C0A95">
          <w:rPr>
            <w:rStyle w:val="Hyperlink"/>
            <w:rFonts w:eastAsia="Calibri"/>
            <w:sz w:val="24"/>
            <w:szCs w:val="32"/>
          </w:rPr>
          <w:t>http://www.miftah.org/Arabic/Docs/Documents/PolicyPapers/ArPolicy101019.pdf</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31" w:history="1">
        <w:r w:rsidR="008B0A0D" w:rsidRPr="002C0A95">
          <w:rPr>
            <w:rStyle w:val="Hyperlink"/>
            <w:rFonts w:eastAsia="Calibri"/>
            <w:sz w:val="24"/>
            <w:szCs w:val="32"/>
          </w:rPr>
          <w:t>http://www.pcbs.gov.ps/Downloads/book2433.pdf</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32" w:history="1">
        <w:r w:rsidR="008B0A0D" w:rsidRPr="002C0A95">
          <w:rPr>
            <w:rStyle w:val="Hyperlink"/>
            <w:rFonts w:eastAsia="Calibri"/>
            <w:sz w:val="24"/>
            <w:szCs w:val="32"/>
          </w:rPr>
          <w:t>http://www.pcbs.gov.ps/Downloads/book2523.pdf</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33" w:history="1">
        <w:r w:rsidR="008B0A0D" w:rsidRPr="002C0A95">
          <w:rPr>
            <w:rStyle w:val="Hyperlink"/>
            <w:rFonts w:eastAsia="Calibri"/>
            <w:sz w:val="24"/>
            <w:szCs w:val="32"/>
          </w:rPr>
          <w:t>http://www.pcbs.gov.ps/Downloads/book2528.pdf</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34" w:history="1">
        <w:r w:rsidR="008B0A0D" w:rsidRPr="002C0A95">
          <w:rPr>
            <w:rStyle w:val="Hyperlink"/>
            <w:rFonts w:eastAsia="Calibri"/>
            <w:sz w:val="24"/>
            <w:szCs w:val="32"/>
          </w:rPr>
          <w:t>http://www.pcbs.gov.ps/Downloads/book2528.pdf</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35" w:history="1">
        <w:r w:rsidR="008B0A0D" w:rsidRPr="002C0A95">
          <w:rPr>
            <w:rStyle w:val="Hyperlink"/>
            <w:rFonts w:eastAsia="Calibri"/>
            <w:sz w:val="24"/>
            <w:szCs w:val="32"/>
          </w:rPr>
          <w:t>http://www.pcbs.gov.ps/Downloads/book2535.pdf</w:t>
        </w:r>
      </w:hyperlink>
    </w:p>
    <w:p w:rsidR="003070A1" w:rsidRPr="002C0A95" w:rsidRDefault="0053231C" w:rsidP="00741C90">
      <w:pPr>
        <w:pStyle w:val="FootnoteText"/>
        <w:widowControl/>
        <w:numPr>
          <w:ilvl w:val="0"/>
          <w:numId w:val="18"/>
        </w:numPr>
        <w:rPr>
          <w:rStyle w:val="Hyperlink"/>
          <w:rFonts w:eastAsia="Calibri"/>
          <w:sz w:val="24"/>
          <w:szCs w:val="32"/>
        </w:rPr>
      </w:pPr>
      <w:hyperlink r:id="rId36" w:history="1">
        <w:r w:rsidR="003070A1" w:rsidRPr="002C0A95">
          <w:rPr>
            <w:rStyle w:val="Hyperlink"/>
            <w:rFonts w:eastAsia="Calibri"/>
            <w:sz w:val="24"/>
            <w:szCs w:val="32"/>
          </w:rPr>
          <w:t>https://al-shabaka.org/briefs/%D9%81%D8%AA%D8%AD-%D8%B3%D9%88%D9%82-%D8%A7%D9%84%D8%B9%D9%85%D9%84-%D9%84%D9%84%D9%85%D8%B1%D8%A3%D8%A9-%D8%A7%D9%84%D9%81%D9%84%D8%B3%D8%B7%D9%8A%D9%86%D9%8A%D8%A9</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37" w:history="1">
        <w:r w:rsidR="008B0A0D" w:rsidRPr="002C0A95">
          <w:rPr>
            <w:rStyle w:val="Hyperlink"/>
            <w:rFonts w:eastAsia="Calibri"/>
            <w:sz w:val="24"/>
            <w:szCs w:val="32"/>
          </w:rPr>
          <w:t>https://journals.najah.edu/media/journals/full_texts/The_Impact_of_Womens_Small_Funded_Projects_to_empower.pdf</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38" w:history="1">
        <w:r w:rsidR="008B0A0D" w:rsidRPr="002C0A95">
          <w:rPr>
            <w:rStyle w:val="Hyperlink"/>
            <w:rFonts w:eastAsia="Calibri"/>
            <w:sz w:val="24"/>
            <w:szCs w:val="32"/>
          </w:rPr>
          <w:t>https://journals.najah.edu/media/journals/full_texts/The_Impact_of_Womens_Small_Funded_Projects_to_empower.pdf</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39" w:history="1">
        <w:r w:rsidR="008B0A0D" w:rsidRPr="002C0A95">
          <w:rPr>
            <w:rStyle w:val="Hyperlink"/>
            <w:rFonts w:eastAsia="Calibri"/>
            <w:sz w:val="24"/>
            <w:szCs w:val="32"/>
          </w:rPr>
          <w:t>https://journals.najah.edu/media/journals/full_texts/The_Impact_of_Womens_Small_Funded_Projects_to_empower.pdf</w:t>
        </w:r>
      </w:hyperlink>
    </w:p>
    <w:p w:rsidR="008B0A0D" w:rsidRPr="002C0A95" w:rsidRDefault="0053231C" w:rsidP="00741C90">
      <w:pPr>
        <w:pStyle w:val="FootnoteText"/>
        <w:widowControl/>
        <w:numPr>
          <w:ilvl w:val="0"/>
          <w:numId w:val="18"/>
        </w:numPr>
        <w:rPr>
          <w:rStyle w:val="Hyperlink"/>
          <w:rFonts w:eastAsia="Calibri"/>
          <w:sz w:val="24"/>
          <w:szCs w:val="32"/>
          <w:rtl/>
        </w:rPr>
      </w:pPr>
      <w:hyperlink r:id="rId40" w:history="1">
        <w:r w:rsidR="008B0A0D" w:rsidRPr="002C0A95">
          <w:rPr>
            <w:rStyle w:val="Hyperlink"/>
            <w:rFonts w:eastAsia="Calibri"/>
            <w:sz w:val="24"/>
            <w:szCs w:val="32"/>
          </w:rPr>
          <w:t>https://www.birzeit.edu/sites/default/files/women_in_informal_sector_aug2016.pdf</w:t>
        </w:r>
      </w:hyperlink>
    </w:p>
    <w:p w:rsidR="008B0A0D" w:rsidRPr="002C0A95" w:rsidRDefault="0053231C" w:rsidP="00741C90">
      <w:pPr>
        <w:pStyle w:val="FootnoteText"/>
        <w:widowControl/>
        <w:numPr>
          <w:ilvl w:val="0"/>
          <w:numId w:val="18"/>
        </w:numPr>
        <w:rPr>
          <w:rStyle w:val="Hyperlink"/>
          <w:rFonts w:eastAsia="Calibri"/>
          <w:sz w:val="24"/>
          <w:szCs w:val="32"/>
        </w:rPr>
      </w:pPr>
      <w:hyperlink r:id="rId41" w:history="1">
        <w:r w:rsidR="008B0A0D" w:rsidRPr="002C0A95">
          <w:rPr>
            <w:rStyle w:val="Hyperlink"/>
            <w:rFonts w:eastAsia="Calibri"/>
            <w:sz w:val="24"/>
            <w:szCs w:val="32"/>
          </w:rPr>
          <w:t>https://info.wafa.ps/ar_page.aspx?id=3407</w:t>
        </w:r>
      </w:hyperlink>
      <w:hyperlink r:id="rId42" w:history="1">
        <w:r w:rsidR="008B0A0D" w:rsidRPr="002C0A95">
          <w:rPr>
            <w:rStyle w:val="Hyperlink"/>
            <w:rFonts w:eastAsia="Calibri"/>
            <w:sz w:val="24"/>
            <w:szCs w:val="32"/>
          </w:rPr>
          <w:t>https://journals.najah.edu/media/journals/full_texts/The_Impact_of_Womens_Small_Funded_Projects_to_empower.pdf</w:t>
        </w:r>
      </w:hyperlink>
    </w:p>
    <w:p w:rsidR="002C0A95" w:rsidRPr="002C0A95" w:rsidRDefault="002C0A95" w:rsidP="001F080F">
      <w:pPr>
        <w:rPr>
          <w:rFonts w:ascii="Simplified Arabic" w:hAnsi="Simplified Arabic" w:cs="Simplified Arabic"/>
          <w:sz w:val="28"/>
          <w:szCs w:val="28"/>
          <w:rtl/>
        </w:rPr>
      </w:pPr>
    </w:p>
    <w:p w:rsidR="008B0A0D" w:rsidRPr="001F080F" w:rsidRDefault="001F080F" w:rsidP="001F080F">
      <w:pPr>
        <w:rPr>
          <w:rFonts w:ascii="Simplified Arabic" w:hAnsi="Simplified Arabic" w:cs="Simplified Arabic"/>
          <w:b/>
          <w:bCs/>
          <w:sz w:val="24"/>
          <w:szCs w:val="24"/>
        </w:rPr>
      </w:pPr>
      <w:r w:rsidRPr="001F080F">
        <w:rPr>
          <w:rFonts w:ascii="Simplified Arabic" w:hAnsi="Simplified Arabic" w:cs="Simplified Arabic"/>
          <w:b/>
          <w:bCs/>
          <w:sz w:val="24"/>
          <w:szCs w:val="24"/>
        </w:rPr>
        <w:t>10.3</w:t>
      </w:r>
      <w:r>
        <w:rPr>
          <w:rFonts w:ascii="Simplified Arabic" w:hAnsi="Simplified Arabic" w:cs="Simplified Arabic" w:hint="cs"/>
          <w:b/>
          <w:bCs/>
          <w:sz w:val="24"/>
          <w:szCs w:val="24"/>
          <w:rtl/>
        </w:rPr>
        <w:t xml:space="preserve"> </w:t>
      </w:r>
      <w:r w:rsidR="008B0A0D" w:rsidRPr="001F080F">
        <w:rPr>
          <w:rFonts w:ascii="Simplified Arabic" w:hAnsi="Simplified Arabic" w:cs="Simplified Arabic" w:hint="cs"/>
          <w:b/>
          <w:bCs/>
          <w:sz w:val="24"/>
          <w:szCs w:val="24"/>
          <w:rtl/>
        </w:rPr>
        <w:t>الملاحق</w:t>
      </w:r>
    </w:p>
    <w:p w:rsidR="008B0A0D" w:rsidRPr="002C0A95" w:rsidRDefault="008B0A0D" w:rsidP="00741C90">
      <w:pPr>
        <w:pStyle w:val="NormalWeb"/>
        <w:bidi/>
        <w:jc w:val="center"/>
        <w:rPr>
          <w:rFonts w:ascii="Simplified Arabic" w:hAnsi="Simplified Arabic" w:cs="Simplified Arabic"/>
          <w:b/>
          <w:bCs/>
          <w:color w:val="333333"/>
          <w:sz w:val="20"/>
          <w:szCs w:val="20"/>
          <w:u w:val="single"/>
          <w:rtl/>
        </w:rPr>
      </w:pPr>
    </w:p>
    <w:p w:rsidR="008B0A0D" w:rsidRPr="00DA354A" w:rsidRDefault="008B0A0D" w:rsidP="00741C90">
      <w:pPr>
        <w:pStyle w:val="BodyText"/>
        <w:jc w:val="center"/>
        <w:rPr>
          <w:rFonts w:ascii="Simplified Arabic" w:hAnsi="Simplified Arabic" w:cs="Simplified Arabic"/>
          <w:b/>
          <w:bCs/>
          <w:sz w:val="22"/>
          <w:szCs w:val="22"/>
          <w:rtl/>
        </w:rPr>
      </w:pPr>
      <w:r w:rsidRPr="00DA354A">
        <w:rPr>
          <w:rFonts w:ascii="Simplified Arabic" w:hAnsi="Simplified Arabic" w:cs="Simplified Arabic" w:hint="cs"/>
          <w:b/>
          <w:bCs/>
          <w:sz w:val="22"/>
          <w:szCs w:val="22"/>
          <w:rtl/>
        </w:rPr>
        <w:t xml:space="preserve">جدول (1): </w:t>
      </w:r>
      <w:r w:rsidRPr="00DA354A">
        <w:rPr>
          <w:rFonts w:ascii="Simplified Arabic" w:hAnsi="Simplified Arabic" w:cs="Simplified Arabic"/>
          <w:b/>
          <w:bCs/>
          <w:color w:val="000000"/>
          <w:sz w:val="22"/>
          <w:szCs w:val="22"/>
          <w:rtl/>
        </w:rPr>
        <w:t xml:space="preserve">عدد </w:t>
      </w:r>
      <w:r w:rsidRPr="00DA354A">
        <w:rPr>
          <w:rFonts w:ascii="Simplified Arabic" w:hAnsi="Simplified Arabic" w:cs="Simplified Arabic" w:hint="cs"/>
          <w:b/>
          <w:bCs/>
          <w:color w:val="000000"/>
          <w:sz w:val="22"/>
          <w:szCs w:val="22"/>
          <w:rtl/>
        </w:rPr>
        <w:t>منشآت القطاع الخاص العاملة</w:t>
      </w:r>
      <w:r w:rsidRPr="00DA354A">
        <w:rPr>
          <w:rFonts w:ascii="Simplified Arabic" w:hAnsi="Simplified Arabic" w:cs="Simplified Arabic"/>
          <w:b/>
          <w:bCs/>
          <w:color w:val="000000"/>
          <w:sz w:val="22"/>
          <w:szCs w:val="22"/>
          <w:rtl/>
        </w:rPr>
        <w:t xml:space="preserve"> في فلسطين حسب الجنس و</w:t>
      </w:r>
      <w:r w:rsidRPr="00DA354A">
        <w:rPr>
          <w:rFonts w:ascii="Simplified Arabic" w:hAnsi="Simplified Arabic" w:cs="Simplified Arabic" w:hint="cs"/>
          <w:b/>
          <w:bCs/>
          <w:color w:val="000000"/>
          <w:sz w:val="22"/>
          <w:szCs w:val="22"/>
          <w:rtl/>
        </w:rPr>
        <w:t xml:space="preserve">طبيعة </w:t>
      </w:r>
      <w:r w:rsidRPr="00DA354A">
        <w:rPr>
          <w:rFonts w:ascii="Simplified Arabic" w:hAnsi="Simplified Arabic" w:cs="Simplified Arabic"/>
          <w:b/>
          <w:bCs/>
          <w:color w:val="000000"/>
          <w:sz w:val="22"/>
          <w:szCs w:val="22"/>
          <w:rtl/>
        </w:rPr>
        <w:t>الملكية، 2017</w:t>
      </w:r>
    </w:p>
    <w:tbl>
      <w:tblPr>
        <w:bidiVisual/>
        <w:tblW w:w="9061" w:type="dxa"/>
        <w:jc w:val="center"/>
        <w:tblLook w:val="04A0" w:firstRow="1" w:lastRow="0" w:firstColumn="1" w:lastColumn="0" w:noHBand="0" w:noVBand="1"/>
      </w:tblPr>
      <w:tblGrid>
        <w:gridCol w:w="3042"/>
        <w:gridCol w:w="1252"/>
        <w:gridCol w:w="1102"/>
        <w:gridCol w:w="1289"/>
        <w:gridCol w:w="1164"/>
        <w:gridCol w:w="1212"/>
      </w:tblGrid>
      <w:tr w:rsidR="008B0A0D" w:rsidRPr="00EE2CA5" w:rsidTr="002C0A95">
        <w:trPr>
          <w:trHeight w:val="340"/>
          <w:jc w:val="center"/>
        </w:trPr>
        <w:tc>
          <w:tcPr>
            <w:tcW w:w="3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A0D" w:rsidRPr="00B53DA5" w:rsidRDefault="008B0A0D" w:rsidP="00741C90">
            <w:pPr>
              <w:jc w:val="center"/>
              <w:rPr>
                <w:rFonts w:ascii="Simplified Arabic" w:hAnsi="Simplified Arabic" w:cs="Simplified Arabic"/>
                <w:b/>
                <w:bCs/>
                <w:color w:val="000000"/>
                <w:sz w:val="18"/>
                <w:szCs w:val="18"/>
              </w:rPr>
            </w:pPr>
            <w:r w:rsidRPr="00B53DA5">
              <w:rPr>
                <w:rFonts w:ascii="Simplified Arabic" w:hAnsi="Simplified Arabic" w:cs="Simplified Arabic"/>
                <w:b/>
                <w:bCs/>
                <w:color w:val="000000"/>
                <w:sz w:val="18"/>
                <w:szCs w:val="18"/>
                <w:rtl/>
              </w:rPr>
              <w:t>الملكية</w:t>
            </w:r>
          </w:p>
        </w:tc>
        <w:tc>
          <w:tcPr>
            <w:tcW w:w="4807"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B0A0D" w:rsidRPr="00B53DA5" w:rsidRDefault="008B0A0D" w:rsidP="00741C90">
            <w:pPr>
              <w:jc w:val="center"/>
              <w:rPr>
                <w:rFonts w:ascii="Simplified Arabic" w:hAnsi="Simplified Arabic" w:cs="Simplified Arabic"/>
                <w:b/>
                <w:bCs/>
                <w:color w:val="000000"/>
                <w:sz w:val="18"/>
                <w:szCs w:val="18"/>
              </w:rPr>
            </w:pPr>
            <w:r w:rsidRPr="00B53DA5">
              <w:rPr>
                <w:rFonts w:ascii="Simplified Arabic" w:hAnsi="Simplified Arabic" w:cs="Simplified Arabic"/>
                <w:b/>
                <w:bCs/>
                <w:color w:val="000000"/>
                <w:sz w:val="18"/>
                <w:szCs w:val="18"/>
                <w:rtl/>
              </w:rPr>
              <w:t>جنس مالك المنشاة</w:t>
            </w:r>
          </w:p>
        </w:tc>
        <w:tc>
          <w:tcPr>
            <w:tcW w:w="12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A0D" w:rsidRPr="0039029D" w:rsidRDefault="008B0A0D" w:rsidP="00741C90">
            <w:pPr>
              <w:jc w:val="center"/>
              <w:rPr>
                <w:rFonts w:ascii="Simplified Arabic" w:hAnsi="Simplified Arabic" w:cs="Simplified Arabic"/>
                <w:b/>
                <w:bCs/>
                <w:color w:val="000000"/>
                <w:sz w:val="24"/>
                <w:szCs w:val="24"/>
              </w:rPr>
            </w:pPr>
            <w:r w:rsidRPr="008B13BE">
              <w:rPr>
                <w:rFonts w:ascii="Simplified Arabic" w:hAnsi="Simplified Arabic" w:cs="Simplified Arabic"/>
                <w:b/>
                <w:bCs/>
                <w:color w:val="000000"/>
                <w:rtl/>
              </w:rPr>
              <w:t>المجموع</w:t>
            </w:r>
          </w:p>
        </w:tc>
      </w:tr>
      <w:tr w:rsidR="008B0A0D" w:rsidRPr="00EE2CA5" w:rsidTr="002C0A95">
        <w:trPr>
          <w:trHeight w:val="273"/>
          <w:jc w:val="center"/>
        </w:trPr>
        <w:tc>
          <w:tcPr>
            <w:tcW w:w="3042" w:type="dxa"/>
            <w:vMerge/>
            <w:tcBorders>
              <w:top w:val="single" w:sz="4" w:space="0" w:color="auto"/>
              <w:left w:val="single" w:sz="4" w:space="0" w:color="auto"/>
              <w:bottom w:val="single" w:sz="4" w:space="0" w:color="auto"/>
              <w:right w:val="single" w:sz="4" w:space="0" w:color="auto"/>
            </w:tcBorders>
            <w:vAlign w:val="center"/>
            <w:hideMark/>
          </w:tcPr>
          <w:p w:rsidR="008B0A0D" w:rsidRPr="00B53DA5" w:rsidRDefault="008B0A0D" w:rsidP="00741C90">
            <w:pPr>
              <w:jc w:val="both"/>
              <w:rPr>
                <w:rFonts w:ascii="Simplified Arabic" w:hAnsi="Simplified Arabic" w:cs="Simplified Arabic"/>
                <w:b/>
                <w:bCs/>
                <w:color w:val="000000"/>
                <w:sz w:val="18"/>
                <w:szCs w:val="18"/>
              </w:rPr>
            </w:pPr>
          </w:p>
        </w:tc>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A0D" w:rsidRPr="00B53DA5" w:rsidRDefault="008B0A0D" w:rsidP="00741C90">
            <w:pPr>
              <w:jc w:val="center"/>
              <w:rPr>
                <w:rFonts w:ascii="Simplified Arabic" w:hAnsi="Simplified Arabic" w:cs="Simplified Arabic"/>
                <w:b/>
                <w:bCs/>
                <w:color w:val="000000"/>
                <w:sz w:val="18"/>
                <w:szCs w:val="18"/>
                <w:rtl/>
              </w:rPr>
            </w:pPr>
            <w:r w:rsidRPr="00B53DA5">
              <w:rPr>
                <w:rFonts w:ascii="Simplified Arabic" w:hAnsi="Simplified Arabic" w:cs="Simplified Arabic"/>
                <w:b/>
                <w:bCs/>
                <w:color w:val="000000"/>
                <w:sz w:val="18"/>
                <w:szCs w:val="18"/>
                <w:rtl/>
              </w:rPr>
              <w:t>ذكر</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A0D" w:rsidRPr="00B53DA5" w:rsidRDefault="008B0A0D" w:rsidP="00741C90">
            <w:pPr>
              <w:jc w:val="center"/>
              <w:rPr>
                <w:rFonts w:ascii="Simplified Arabic" w:hAnsi="Simplified Arabic" w:cs="Simplified Arabic"/>
                <w:b/>
                <w:bCs/>
                <w:color w:val="000000"/>
                <w:sz w:val="18"/>
                <w:szCs w:val="18"/>
                <w:rtl/>
              </w:rPr>
            </w:pPr>
            <w:r w:rsidRPr="00B53DA5">
              <w:rPr>
                <w:rFonts w:ascii="Simplified Arabic" w:hAnsi="Simplified Arabic" w:cs="Simplified Arabic"/>
                <w:b/>
                <w:bCs/>
                <w:color w:val="000000"/>
                <w:sz w:val="18"/>
                <w:szCs w:val="18"/>
                <w:rtl/>
              </w:rPr>
              <w:t>انثى</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A0D" w:rsidRPr="00B53DA5" w:rsidRDefault="008B0A0D" w:rsidP="00741C90">
            <w:pPr>
              <w:jc w:val="center"/>
              <w:rPr>
                <w:rFonts w:ascii="Simplified Arabic" w:hAnsi="Simplified Arabic" w:cs="Simplified Arabic"/>
                <w:b/>
                <w:bCs/>
                <w:color w:val="000000"/>
                <w:sz w:val="18"/>
                <w:szCs w:val="18"/>
              </w:rPr>
            </w:pPr>
            <w:r w:rsidRPr="00B53DA5">
              <w:rPr>
                <w:rFonts w:ascii="Simplified Arabic" w:hAnsi="Simplified Arabic" w:cs="Simplified Arabic"/>
                <w:b/>
                <w:bCs/>
                <w:color w:val="000000"/>
                <w:sz w:val="18"/>
                <w:szCs w:val="18"/>
                <w:rtl/>
              </w:rPr>
              <w:t>لا ينطبق*</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A0D" w:rsidRPr="00B53DA5" w:rsidRDefault="008B0A0D" w:rsidP="00741C90">
            <w:pPr>
              <w:jc w:val="center"/>
              <w:rPr>
                <w:rFonts w:ascii="Simplified Arabic" w:hAnsi="Simplified Arabic" w:cs="Simplified Arabic"/>
                <w:b/>
                <w:bCs/>
                <w:color w:val="000000"/>
                <w:sz w:val="18"/>
                <w:szCs w:val="18"/>
              </w:rPr>
            </w:pPr>
            <w:r w:rsidRPr="00B53DA5">
              <w:rPr>
                <w:rFonts w:ascii="Simplified Arabic" w:hAnsi="Simplified Arabic" w:cs="Simplified Arabic"/>
                <w:b/>
                <w:bCs/>
                <w:color w:val="000000"/>
                <w:sz w:val="18"/>
                <w:szCs w:val="18"/>
                <w:rtl/>
              </w:rPr>
              <w:t>غير مبين</w:t>
            </w:r>
          </w:p>
        </w:tc>
        <w:tc>
          <w:tcPr>
            <w:tcW w:w="1212" w:type="dxa"/>
            <w:vMerge/>
            <w:tcBorders>
              <w:top w:val="single" w:sz="4" w:space="0" w:color="auto"/>
              <w:left w:val="single" w:sz="4" w:space="0" w:color="auto"/>
              <w:bottom w:val="single" w:sz="4" w:space="0" w:color="auto"/>
              <w:right w:val="single" w:sz="4" w:space="0" w:color="auto"/>
            </w:tcBorders>
            <w:vAlign w:val="center"/>
            <w:hideMark/>
          </w:tcPr>
          <w:p w:rsidR="008B0A0D" w:rsidRPr="0039029D" w:rsidRDefault="008B0A0D" w:rsidP="00741C90">
            <w:pPr>
              <w:jc w:val="both"/>
              <w:rPr>
                <w:rFonts w:ascii="Simplified Arabic" w:hAnsi="Simplified Arabic" w:cs="Simplified Arabic"/>
                <w:b/>
                <w:bCs/>
                <w:color w:val="000000"/>
                <w:sz w:val="24"/>
                <w:szCs w:val="24"/>
              </w:rPr>
            </w:pPr>
          </w:p>
        </w:tc>
      </w:tr>
      <w:tr w:rsidR="008B0A0D" w:rsidRPr="00EE2CA5" w:rsidTr="002C0A95">
        <w:trPr>
          <w:trHeight w:val="340"/>
          <w:jc w:val="center"/>
        </w:trPr>
        <w:tc>
          <w:tcPr>
            <w:tcW w:w="3042" w:type="dxa"/>
            <w:tcBorders>
              <w:top w:val="single" w:sz="4" w:space="0" w:color="auto"/>
              <w:left w:val="single" w:sz="4" w:space="0" w:color="auto"/>
              <w:right w:val="single" w:sz="4" w:space="0" w:color="auto"/>
            </w:tcBorders>
            <w:shd w:val="clear" w:color="auto" w:fill="auto"/>
            <w:vAlign w:val="center"/>
            <w:hideMark/>
          </w:tcPr>
          <w:p w:rsidR="008B0A0D" w:rsidRPr="00B53DA5" w:rsidRDefault="008B0A0D" w:rsidP="00741C90">
            <w:pPr>
              <w:rPr>
                <w:rFonts w:ascii="Simplified Arabic" w:hAnsi="Simplified Arabic" w:cs="Simplified Arabic"/>
                <w:color w:val="000000"/>
                <w:sz w:val="18"/>
                <w:szCs w:val="18"/>
              </w:rPr>
            </w:pPr>
            <w:r w:rsidRPr="00B53DA5">
              <w:rPr>
                <w:rFonts w:ascii="Simplified Arabic" w:hAnsi="Simplified Arabic" w:cs="Simplified Arabic"/>
                <w:color w:val="000000"/>
                <w:sz w:val="18"/>
                <w:szCs w:val="18"/>
                <w:rtl/>
              </w:rPr>
              <w:t>خاص وطني</w:t>
            </w:r>
          </w:p>
        </w:tc>
        <w:tc>
          <w:tcPr>
            <w:tcW w:w="1252" w:type="dxa"/>
            <w:tcBorders>
              <w:top w:val="single" w:sz="4" w:space="0" w:color="auto"/>
              <w:lef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118,106</w:t>
            </w:r>
          </w:p>
        </w:tc>
        <w:tc>
          <w:tcPr>
            <w:tcW w:w="1102" w:type="dxa"/>
            <w:tcBorders>
              <w:top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11,788</w:t>
            </w:r>
          </w:p>
        </w:tc>
        <w:tc>
          <w:tcPr>
            <w:tcW w:w="1289" w:type="dxa"/>
            <w:tcBorders>
              <w:top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9,992</w:t>
            </w:r>
          </w:p>
        </w:tc>
        <w:tc>
          <w:tcPr>
            <w:tcW w:w="1164" w:type="dxa"/>
            <w:tcBorders>
              <w:top w:val="single" w:sz="4" w:space="0" w:color="auto"/>
              <w:righ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20</w:t>
            </w:r>
          </w:p>
        </w:tc>
        <w:tc>
          <w:tcPr>
            <w:tcW w:w="1212" w:type="dxa"/>
            <w:tcBorders>
              <w:top w:val="single" w:sz="4" w:space="0" w:color="auto"/>
              <w:left w:val="single" w:sz="4" w:space="0" w:color="auto"/>
              <w:right w:val="single" w:sz="4" w:space="0" w:color="auto"/>
            </w:tcBorders>
            <w:shd w:val="clear" w:color="auto" w:fill="auto"/>
            <w:noWrap/>
            <w:vAlign w:val="center"/>
            <w:hideMark/>
          </w:tcPr>
          <w:p w:rsidR="008B0A0D" w:rsidRPr="00A9720B" w:rsidRDefault="008B0A0D" w:rsidP="00741C90">
            <w:pPr>
              <w:rPr>
                <w:rFonts w:ascii="Arial" w:hAnsi="Arial"/>
                <w:b/>
                <w:bCs/>
                <w:color w:val="000000"/>
                <w:sz w:val="18"/>
                <w:szCs w:val="18"/>
              </w:rPr>
            </w:pPr>
            <w:r w:rsidRPr="00A9720B">
              <w:rPr>
                <w:rFonts w:ascii="Arial" w:hAnsi="Arial"/>
                <w:b/>
                <w:bCs/>
                <w:color w:val="000000"/>
                <w:sz w:val="18"/>
                <w:szCs w:val="18"/>
              </w:rPr>
              <w:t>139,906</w:t>
            </w:r>
          </w:p>
        </w:tc>
      </w:tr>
      <w:tr w:rsidR="008B0A0D" w:rsidRPr="00EE2CA5" w:rsidTr="002C0A95">
        <w:trPr>
          <w:trHeight w:val="340"/>
          <w:jc w:val="center"/>
        </w:trPr>
        <w:tc>
          <w:tcPr>
            <w:tcW w:w="3042" w:type="dxa"/>
            <w:tcBorders>
              <w:left w:val="single" w:sz="4" w:space="0" w:color="auto"/>
              <w:right w:val="single" w:sz="4" w:space="0" w:color="auto"/>
            </w:tcBorders>
            <w:shd w:val="clear" w:color="auto" w:fill="auto"/>
            <w:noWrap/>
            <w:vAlign w:val="center"/>
            <w:hideMark/>
          </w:tcPr>
          <w:p w:rsidR="008B0A0D" w:rsidRPr="00B53DA5" w:rsidRDefault="008B0A0D" w:rsidP="00741C90">
            <w:pPr>
              <w:rPr>
                <w:rFonts w:ascii="Simplified Arabic" w:hAnsi="Simplified Arabic" w:cs="Simplified Arabic"/>
                <w:color w:val="000000"/>
                <w:sz w:val="18"/>
                <w:szCs w:val="18"/>
              </w:rPr>
            </w:pPr>
            <w:r w:rsidRPr="00B53DA5">
              <w:rPr>
                <w:rFonts w:ascii="Simplified Arabic" w:hAnsi="Simplified Arabic" w:cs="Simplified Arabic"/>
                <w:color w:val="000000"/>
                <w:sz w:val="18"/>
                <w:szCs w:val="18"/>
                <w:rtl/>
              </w:rPr>
              <w:t>خاص وطني فيه استثمار اجنبي (عدا اسرائيل)</w:t>
            </w:r>
          </w:p>
        </w:tc>
        <w:tc>
          <w:tcPr>
            <w:tcW w:w="1252" w:type="dxa"/>
            <w:tcBorders>
              <w:lef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tl/>
              </w:rPr>
            </w:pPr>
            <w:r w:rsidRPr="00B53DA5">
              <w:rPr>
                <w:rFonts w:ascii="Arial" w:hAnsi="Arial"/>
                <w:color w:val="000000"/>
                <w:sz w:val="18"/>
                <w:szCs w:val="18"/>
              </w:rPr>
              <w:t>178</w:t>
            </w:r>
          </w:p>
        </w:tc>
        <w:tc>
          <w:tcPr>
            <w:tcW w:w="1102" w:type="dxa"/>
            <w:shd w:val="clear" w:color="auto" w:fill="auto"/>
            <w:noWrap/>
            <w:vAlign w:val="center"/>
            <w:hideMark/>
          </w:tcPr>
          <w:p w:rsidR="008B0A0D" w:rsidRPr="00B53DA5" w:rsidRDefault="008B0A0D" w:rsidP="00741C90">
            <w:pPr>
              <w:rPr>
                <w:rFonts w:ascii="Arial" w:hAnsi="Arial"/>
                <w:color w:val="000000"/>
                <w:sz w:val="18"/>
                <w:szCs w:val="18"/>
                <w:rtl/>
              </w:rPr>
            </w:pPr>
            <w:r w:rsidRPr="00B53DA5">
              <w:rPr>
                <w:rFonts w:ascii="Arial" w:hAnsi="Arial"/>
                <w:color w:val="000000"/>
                <w:sz w:val="18"/>
                <w:szCs w:val="18"/>
              </w:rPr>
              <w:t>24</w:t>
            </w:r>
          </w:p>
        </w:tc>
        <w:tc>
          <w:tcPr>
            <w:tcW w:w="1289" w:type="dxa"/>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192</w:t>
            </w:r>
          </w:p>
        </w:tc>
        <w:tc>
          <w:tcPr>
            <w:tcW w:w="1164" w:type="dxa"/>
            <w:tcBorders>
              <w:righ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w:t>
            </w:r>
          </w:p>
        </w:tc>
        <w:tc>
          <w:tcPr>
            <w:tcW w:w="1212" w:type="dxa"/>
            <w:tcBorders>
              <w:left w:val="single" w:sz="4" w:space="0" w:color="auto"/>
              <w:right w:val="single" w:sz="4" w:space="0" w:color="auto"/>
            </w:tcBorders>
            <w:shd w:val="clear" w:color="auto" w:fill="auto"/>
            <w:noWrap/>
            <w:vAlign w:val="center"/>
            <w:hideMark/>
          </w:tcPr>
          <w:p w:rsidR="008B0A0D" w:rsidRPr="00A9720B" w:rsidRDefault="008B0A0D" w:rsidP="00741C90">
            <w:pPr>
              <w:rPr>
                <w:rFonts w:ascii="Arial" w:hAnsi="Arial"/>
                <w:b/>
                <w:bCs/>
                <w:color w:val="000000"/>
                <w:sz w:val="18"/>
                <w:szCs w:val="18"/>
              </w:rPr>
            </w:pPr>
            <w:r w:rsidRPr="00A9720B">
              <w:rPr>
                <w:rFonts w:ascii="Arial" w:hAnsi="Arial"/>
                <w:b/>
                <w:bCs/>
                <w:color w:val="000000"/>
                <w:sz w:val="18"/>
                <w:szCs w:val="18"/>
              </w:rPr>
              <w:t>394</w:t>
            </w:r>
          </w:p>
        </w:tc>
      </w:tr>
      <w:tr w:rsidR="008B0A0D" w:rsidRPr="00EE2CA5" w:rsidTr="002C0A95">
        <w:trPr>
          <w:trHeight w:val="340"/>
          <w:jc w:val="center"/>
        </w:trPr>
        <w:tc>
          <w:tcPr>
            <w:tcW w:w="3042" w:type="dxa"/>
            <w:tcBorders>
              <w:top w:val="nil"/>
              <w:left w:val="single" w:sz="4" w:space="0" w:color="auto"/>
              <w:right w:val="single" w:sz="4" w:space="0" w:color="auto"/>
            </w:tcBorders>
            <w:shd w:val="clear" w:color="auto" w:fill="auto"/>
            <w:noWrap/>
            <w:vAlign w:val="center"/>
            <w:hideMark/>
          </w:tcPr>
          <w:p w:rsidR="008B0A0D" w:rsidRPr="00B53DA5" w:rsidRDefault="008B0A0D" w:rsidP="00741C90">
            <w:pPr>
              <w:rPr>
                <w:rFonts w:ascii="Simplified Arabic" w:hAnsi="Simplified Arabic" w:cs="Simplified Arabic"/>
                <w:color w:val="000000"/>
                <w:sz w:val="18"/>
                <w:szCs w:val="18"/>
              </w:rPr>
            </w:pPr>
            <w:r w:rsidRPr="00B53DA5">
              <w:rPr>
                <w:rFonts w:ascii="Simplified Arabic" w:hAnsi="Simplified Arabic" w:cs="Simplified Arabic"/>
                <w:color w:val="000000"/>
                <w:sz w:val="18"/>
                <w:szCs w:val="18"/>
                <w:rtl/>
              </w:rPr>
              <w:t>خاص وطني فيه استثمار اجنبي (من اسرائيل)</w:t>
            </w:r>
          </w:p>
        </w:tc>
        <w:tc>
          <w:tcPr>
            <w:tcW w:w="1252" w:type="dxa"/>
            <w:tcBorders>
              <w:top w:val="nil"/>
              <w:lef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tl/>
              </w:rPr>
            </w:pPr>
            <w:r w:rsidRPr="00B53DA5">
              <w:rPr>
                <w:rFonts w:ascii="Arial" w:hAnsi="Arial"/>
                <w:color w:val="000000"/>
                <w:sz w:val="18"/>
                <w:szCs w:val="18"/>
              </w:rPr>
              <w:t>79</w:t>
            </w:r>
          </w:p>
        </w:tc>
        <w:tc>
          <w:tcPr>
            <w:tcW w:w="1102" w:type="dxa"/>
            <w:tcBorders>
              <w:top w:val="nil"/>
            </w:tcBorders>
            <w:shd w:val="clear" w:color="auto" w:fill="auto"/>
            <w:noWrap/>
            <w:vAlign w:val="center"/>
            <w:hideMark/>
          </w:tcPr>
          <w:p w:rsidR="008B0A0D" w:rsidRPr="00B53DA5" w:rsidRDefault="008B0A0D" w:rsidP="00741C90">
            <w:pPr>
              <w:rPr>
                <w:rFonts w:ascii="Arial" w:hAnsi="Arial"/>
                <w:color w:val="000000"/>
                <w:sz w:val="18"/>
                <w:szCs w:val="18"/>
                <w:rtl/>
              </w:rPr>
            </w:pPr>
            <w:r w:rsidRPr="00B53DA5">
              <w:rPr>
                <w:rFonts w:ascii="Arial" w:hAnsi="Arial"/>
                <w:color w:val="000000"/>
                <w:sz w:val="18"/>
                <w:szCs w:val="18"/>
              </w:rPr>
              <w:t>11</w:t>
            </w:r>
          </w:p>
        </w:tc>
        <w:tc>
          <w:tcPr>
            <w:tcW w:w="1289" w:type="dxa"/>
            <w:tcBorders>
              <w:top w:val="nil"/>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31</w:t>
            </w:r>
          </w:p>
        </w:tc>
        <w:tc>
          <w:tcPr>
            <w:tcW w:w="1164" w:type="dxa"/>
            <w:tcBorders>
              <w:top w:val="nil"/>
              <w:righ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w:t>
            </w:r>
          </w:p>
        </w:tc>
        <w:tc>
          <w:tcPr>
            <w:tcW w:w="1212" w:type="dxa"/>
            <w:tcBorders>
              <w:top w:val="nil"/>
              <w:left w:val="single" w:sz="4" w:space="0" w:color="auto"/>
              <w:right w:val="single" w:sz="4" w:space="0" w:color="auto"/>
            </w:tcBorders>
            <w:shd w:val="clear" w:color="auto" w:fill="auto"/>
            <w:noWrap/>
            <w:vAlign w:val="center"/>
            <w:hideMark/>
          </w:tcPr>
          <w:p w:rsidR="008B0A0D" w:rsidRPr="00A9720B" w:rsidRDefault="008B0A0D" w:rsidP="00741C90">
            <w:pPr>
              <w:rPr>
                <w:rFonts w:ascii="Arial" w:hAnsi="Arial"/>
                <w:b/>
                <w:bCs/>
                <w:color w:val="000000"/>
                <w:sz w:val="18"/>
                <w:szCs w:val="18"/>
              </w:rPr>
            </w:pPr>
            <w:r w:rsidRPr="00A9720B">
              <w:rPr>
                <w:rFonts w:ascii="Arial" w:hAnsi="Arial"/>
                <w:b/>
                <w:bCs/>
                <w:color w:val="000000"/>
                <w:sz w:val="18"/>
                <w:szCs w:val="18"/>
              </w:rPr>
              <w:t>121</w:t>
            </w:r>
          </w:p>
        </w:tc>
      </w:tr>
      <w:tr w:rsidR="008B0A0D" w:rsidRPr="00EE2CA5" w:rsidTr="002C0A95">
        <w:trPr>
          <w:trHeight w:val="340"/>
          <w:jc w:val="center"/>
        </w:trPr>
        <w:tc>
          <w:tcPr>
            <w:tcW w:w="3042" w:type="dxa"/>
            <w:tcBorders>
              <w:top w:val="nil"/>
              <w:left w:val="single" w:sz="4" w:space="0" w:color="auto"/>
              <w:right w:val="single" w:sz="4" w:space="0" w:color="auto"/>
            </w:tcBorders>
            <w:shd w:val="clear" w:color="auto" w:fill="auto"/>
            <w:noWrap/>
            <w:vAlign w:val="center"/>
            <w:hideMark/>
          </w:tcPr>
          <w:p w:rsidR="008B0A0D" w:rsidRPr="00B53DA5" w:rsidRDefault="008B0A0D" w:rsidP="00741C90">
            <w:pPr>
              <w:rPr>
                <w:rFonts w:ascii="Simplified Arabic" w:hAnsi="Simplified Arabic" w:cs="Simplified Arabic"/>
                <w:color w:val="000000"/>
                <w:sz w:val="18"/>
                <w:szCs w:val="18"/>
              </w:rPr>
            </w:pPr>
            <w:r w:rsidRPr="00B53DA5">
              <w:rPr>
                <w:rFonts w:ascii="Simplified Arabic" w:hAnsi="Simplified Arabic" w:cs="Simplified Arabic"/>
                <w:color w:val="000000"/>
                <w:sz w:val="18"/>
                <w:szCs w:val="18"/>
                <w:rtl/>
              </w:rPr>
              <w:t>خاص اجنبي (عدا اسرائيل)</w:t>
            </w:r>
          </w:p>
        </w:tc>
        <w:tc>
          <w:tcPr>
            <w:tcW w:w="1252" w:type="dxa"/>
            <w:tcBorders>
              <w:top w:val="nil"/>
              <w:lef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tl/>
              </w:rPr>
            </w:pPr>
            <w:r w:rsidRPr="00B53DA5">
              <w:rPr>
                <w:rFonts w:ascii="Arial" w:hAnsi="Arial"/>
                <w:color w:val="000000"/>
                <w:sz w:val="18"/>
                <w:szCs w:val="18"/>
              </w:rPr>
              <w:t>25</w:t>
            </w:r>
          </w:p>
        </w:tc>
        <w:tc>
          <w:tcPr>
            <w:tcW w:w="1102" w:type="dxa"/>
            <w:tcBorders>
              <w:top w:val="nil"/>
            </w:tcBorders>
            <w:shd w:val="clear" w:color="auto" w:fill="auto"/>
            <w:noWrap/>
            <w:vAlign w:val="center"/>
            <w:hideMark/>
          </w:tcPr>
          <w:p w:rsidR="008B0A0D" w:rsidRPr="00B53DA5" w:rsidRDefault="008B0A0D" w:rsidP="00741C90">
            <w:pPr>
              <w:rPr>
                <w:rFonts w:ascii="Arial" w:hAnsi="Arial"/>
                <w:color w:val="000000"/>
                <w:sz w:val="18"/>
                <w:szCs w:val="18"/>
                <w:rtl/>
              </w:rPr>
            </w:pPr>
            <w:r w:rsidRPr="00B53DA5">
              <w:rPr>
                <w:rFonts w:ascii="Arial" w:hAnsi="Arial"/>
                <w:color w:val="000000"/>
                <w:sz w:val="18"/>
                <w:szCs w:val="18"/>
              </w:rPr>
              <w:t>5</w:t>
            </w:r>
          </w:p>
        </w:tc>
        <w:tc>
          <w:tcPr>
            <w:tcW w:w="1289" w:type="dxa"/>
            <w:tcBorders>
              <w:top w:val="nil"/>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108</w:t>
            </w:r>
          </w:p>
        </w:tc>
        <w:tc>
          <w:tcPr>
            <w:tcW w:w="1164" w:type="dxa"/>
            <w:tcBorders>
              <w:top w:val="nil"/>
              <w:righ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w:t>
            </w:r>
          </w:p>
        </w:tc>
        <w:tc>
          <w:tcPr>
            <w:tcW w:w="1212" w:type="dxa"/>
            <w:tcBorders>
              <w:top w:val="nil"/>
              <w:left w:val="single" w:sz="4" w:space="0" w:color="auto"/>
              <w:right w:val="single" w:sz="4" w:space="0" w:color="auto"/>
            </w:tcBorders>
            <w:shd w:val="clear" w:color="auto" w:fill="auto"/>
            <w:noWrap/>
            <w:vAlign w:val="center"/>
            <w:hideMark/>
          </w:tcPr>
          <w:p w:rsidR="008B0A0D" w:rsidRPr="00A9720B" w:rsidRDefault="008B0A0D" w:rsidP="00741C90">
            <w:pPr>
              <w:rPr>
                <w:rFonts w:ascii="Arial" w:hAnsi="Arial"/>
                <w:b/>
                <w:bCs/>
                <w:color w:val="000000"/>
                <w:sz w:val="18"/>
                <w:szCs w:val="18"/>
              </w:rPr>
            </w:pPr>
            <w:r w:rsidRPr="00A9720B">
              <w:rPr>
                <w:rFonts w:ascii="Arial" w:hAnsi="Arial"/>
                <w:b/>
                <w:bCs/>
                <w:color w:val="000000"/>
                <w:sz w:val="18"/>
                <w:szCs w:val="18"/>
              </w:rPr>
              <w:t>138</w:t>
            </w:r>
          </w:p>
        </w:tc>
      </w:tr>
      <w:tr w:rsidR="008B0A0D" w:rsidRPr="00EE2CA5" w:rsidTr="002C0A95">
        <w:trPr>
          <w:trHeight w:val="340"/>
          <w:jc w:val="center"/>
        </w:trPr>
        <w:tc>
          <w:tcPr>
            <w:tcW w:w="3042" w:type="dxa"/>
            <w:tcBorders>
              <w:left w:val="single" w:sz="4" w:space="0" w:color="auto"/>
              <w:right w:val="single" w:sz="4" w:space="0" w:color="auto"/>
            </w:tcBorders>
            <w:shd w:val="clear" w:color="auto" w:fill="auto"/>
            <w:noWrap/>
            <w:vAlign w:val="center"/>
            <w:hideMark/>
          </w:tcPr>
          <w:p w:rsidR="008B0A0D" w:rsidRPr="00B53DA5" w:rsidRDefault="008B0A0D" w:rsidP="00741C90">
            <w:pPr>
              <w:rPr>
                <w:rFonts w:ascii="Simplified Arabic" w:hAnsi="Simplified Arabic" w:cs="Simplified Arabic"/>
                <w:color w:val="000000"/>
                <w:sz w:val="18"/>
                <w:szCs w:val="18"/>
              </w:rPr>
            </w:pPr>
            <w:r w:rsidRPr="00B53DA5">
              <w:rPr>
                <w:rFonts w:ascii="Simplified Arabic" w:hAnsi="Simplified Arabic" w:cs="Simplified Arabic"/>
                <w:color w:val="000000"/>
                <w:sz w:val="18"/>
                <w:szCs w:val="18"/>
                <w:rtl/>
              </w:rPr>
              <w:t>خاص اجنبي (من اسرائيل)</w:t>
            </w:r>
          </w:p>
        </w:tc>
        <w:tc>
          <w:tcPr>
            <w:tcW w:w="1252" w:type="dxa"/>
            <w:tcBorders>
              <w:top w:val="nil"/>
              <w:lef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tl/>
              </w:rPr>
            </w:pPr>
            <w:r w:rsidRPr="00B53DA5">
              <w:rPr>
                <w:rFonts w:ascii="Arial" w:hAnsi="Arial"/>
                <w:color w:val="000000"/>
                <w:sz w:val="18"/>
                <w:szCs w:val="18"/>
              </w:rPr>
              <w:t>137</w:t>
            </w:r>
          </w:p>
        </w:tc>
        <w:tc>
          <w:tcPr>
            <w:tcW w:w="1102" w:type="dxa"/>
            <w:tcBorders>
              <w:top w:val="nil"/>
            </w:tcBorders>
            <w:shd w:val="clear" w:color="auto" w:fill="auto"/>
            <w:noWrap/>
            <w:vAlign w:val="center"/>
            <w:hideMark/>
          </w:tcPr>
          <w:p w:rsidR="008B0A0D" w:rsidRPr="00B53DA5" w:rsidRDefault="008B0A0D" w:rsidP="00741C90">
            <w:pPr>
              <w:rPr>
                <w:rFonts w:ascii="Arial" w:hAnsi="Arial"/>
                <w:color w:val="000000"/>
                <w:sz w:val="18"/>
                <w:szCs w:val="18"/>
                <w:rtl/>
              </w:rPr>
            </w:pPr>
            <w:r w:rsidRPr="00B53DA5">
              <w:rPr>
                <w:rFonts w:ascii="Arial" w:hAnsi="Arial"/>
                <w:color w:val="000000"/>
                <w:sz w:val="18"/>
                <w:szCs w:val="18"/>
              </w:rPr>
              <w:t>12</w:t>
            </w:r>
          </w:p>
        </w:tc>
        <w:tc>
          <w:tcPr>
            <w:tcW w:w="1289" w:type="dxa"/>
            <w:tcBorders>
              <w:top w:val="nil"/>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37</w:t>
            </w:r>
          </w:p>
        </w:tc>
        <w:tc>
          <w:tcPr>
            <w:tcW w:w="1164" w:type="dxa"/>
            <w:tcBorders>
              <w:top w:val="nil"/>
              <w:right w:val="single" w:sz="4" w:space="0" w:color="auto"/>
            </w:tcBorders>
            <w:shd w:val="clear" w:color="auto" w:fill="auto"/>
            <w:noWrap/>
            <w:vAlign w:val="center"/>
            <w:hideMark/>
          </w:tcPr>
          <w:p w:rsidR="008B0A0D" w:rsidRPr="00B53DA5" w:rsidRDefault="008B0A0D" w:rsidP="00741C90">
            <w:pPr>
              <w:rPr>
                <w:rFonts w:ascii="Arial" w:hAnsi="Arial"/>
                <w:color w:val="000000"/>
                <w:sz w:val="18"/>
                <w:szCs w:val="18"/>
              </w:rPr>
            </w:pPr>
            <w:r w:rsidRPr="00B53DA5">
              <w:rPr>
                <w:rFonts w:ascii="Arial" w:hAnsi="Arial"/>
                <w:color w:val="000000"/>
                <w:sz w:val="18"/>
                <w:szCs w:val="18"/>
              </w:rPr>
              <w:t>-</w:t>
            </w:r>
          </w:p>
        </w:tc>
        <w:tc>
          <w:tcPr>
            <w:tcW w:w="1212" w:type="dxa"/>
            <w:tcBorders>
              <w:top w:val="nil"/>
              <w:left w:val="single" w:sz="4" w:space="0" w:color="auto"/>
              <w:right w:val="single" w:sz="4" w:space="0" w:color="auto"/>
            </w:tcBorders>
            <w:shd w:val="clear" w:color="auto" w:fill="auto"/>
            <w:noWrap/>
            <w:vAlign w:val="center"/>
            <w:hideMark/>
          </w:tcPr>
          <w:p w:rsidR="008B0A0D" w:rsidRPr="00A9720B" w:rsidRDefault="008B0A0D" w:rsidP="00741C90">
            <w:pPr>
              <w:rPr>
                <w:rFonts w:ascii="Arial" w:hAnsi="Arial"/>
                <w:b/>
                <w:bCs/>
                <w:color w:val="000000"/>
                <w:sz w:val="18"/>
                <w:szCs w:val="18"/>
              </w:rPr>
            </w:pPr>
            <w:r w:rsidRPr="00A9720B">
              <w:rPr>
                <w:rFonts w:ascii="Arial" w:hAnsi="Arial"/>
                <w:b/>
                <w:bCs/>
                <w:color w:val="000000"/>
                <w:sz w:val="18"/>
                <w:szCs w:val="18"/>
              </w:rPr>
              <w:t>186</w:t>
            </w:r>
          </w:p>
        </w:tc>
      </w:tr>
      <w:tr w:rsidR="008B0A0D" w:rsidRPr="00EE2CA5" w:rsidTr="002C0A95">
        <w:trPr>
          <w:trHeight w:val="340"/>
          <w:jc w:val="center"/>
        </w:trPr>
        <w:tc>
          <w:tcPr>
            <w:tcW w:w="3042" w:type="dxa"/>
            <w:tcBorders>
              <w:left w:val="single" w:sz="4" w:space="0" w:color="auto"/>
              <w:right w:val="single" w:sz="4" w:space="0" w:color="auto"/>
            </w:tcBorders>
            <w:shd w:val="clear" w:color="auto" w:fill="auto"/>
            <w:noWrap/>
            <w:vAlign w:val="center"/>
          </w:tcPr>
          <w:p w:rsidR="008B0A0D" w:rsidRPr="00B53DA5" w:rsidRDefault="008B0A0D" w:rsidP="00741C90">
            <w:pPr>
              <w:rPr>
                <w:rFonts w:ascii="Simplified Arabic" w:hAnsi="Simplified Arabic" w:cs="Simplified Arabic"/>
                <w:color w:val="000000"/>
                <w:sz w:val="18"/>
                <w:szCs w:val="18"/>
                <w:rtl/>
              </w:rPr>
            </w:pPr>
            <w:r w:rsidRPr="00B53DA5">
              <w:rPr>
                <w:rFonts w:ascii="Simplified Arabic" w:hAnsi="Simplified Arabic" w:cs="Simplified Arabic" w:hint="cs"/>
                <w:color w:val="000000"/>
                <w:sz w:val="18"/>
                <w:szCs w:val="18"/>
                <w:rtl/>
              </w:rPr>
              <w:t>المجموع</w:t>
            </w:r>
          </w:p>
        </w:tc>
        <w:tc>
          <w:tcPr>
            <w:tcW w:w="1252" w:type="dxa"/>
            <w:tcBorders>
              <w:left w:val="nil"/>
            </w:tcBorders>
            <w:shd w:val="clear" w:color="auto" w:fill="auto"/>
            <w:noWrap/>
            <w:vAlign w:val="center"/>
          </w:tcPr>
          <w:p w:rsidR="008B0A0D" w:rsidRPr="00B53DA5" w:rsidRDefault="008B0A0D" w:rsidP="00741C90">
            <w:pPr>
              <w:rPr>
                <w:rFonts w:ascii="Arial" w:hAnsi="Arial"/>
                <w:color w:val="000000"/>
                <w:sz w:val="18"/>
                <w:szCs w:val="18"/>
              </w:rPr>
            </w:pPr>
            <w:r w:rsidRPr="00B53DA5">
              <w:rPr>
                <w:rFonts w:ascii="Arial" w:hAnsi="Arial"/>
                <w:color w:val="000000"/>
                <w:sz w:val="18"/>
                <w:szCs w:val="18"/>
              </w:rPr>
              <w:t>118,525</w:t>
            </w:r>
          </w:p>
        </w:tc>
        <w:tc>
          <w:tcPr>
            <w:tcW w:w="1102" w:type="dxa"/>
            <w:shd w:val="clear" w:color="auto" w:fill="auto"/>
            <w:noWrap/>
            <w:vAlign w:val="center"/>
          </w:tcPr>
          <w:p w:rsidR="008B0A0D" w:rsidRPr="00B53DA5" w:rsidRDefault="008B0A0D" w:rsidP="00741C90">
            <w:pPr>
              <w:rPr>
                <w:rFonts w:ascii="Arial" w:hAnsi="Arial"/>
                <w:color w:val="000000"/>
                <w:sz w:val="18"/>
                <w:szCs w:val="18"/>
              </w:rPr>
            </w:pPr>
            <w:r w:rsidRPr="00B53DA5">
              <w:rPr>
                <w:rFonts w:ascii="Arial" w:hAnsi="Arial"/>
                <w:color w:val="000000"/>
                <w:sz w:val="18"/>
                <w:szCs w:val="18"/>
              </w:rPr>
              <w:t>11,840</w:t>
            </w:r>
          </w:p>
        </w:tc>
        <w:tc>
          <w:tcPr>
            <w:tcW w:w="1289" w:type="dxa"/>
            <w:shd w:val="clear" w:color="auto" w:fill="auto"/>
            <w:noWrap/>
            <w:vAlign w:val="center"/>
          </w:tcPr>
          <w:p w:rsidR="008B0A0D" w:rsidRPr="00B53DA5" w:rsidRDefault="008B0A0D" w:rsidP="00741C90">
            <w:pPr>
              <w:rPr>
                <w:rFonts w:ascii="Arial" w:hAnsi="Arial"/>
                <w:color w:val="000000"/>
                <w:sz w:val="18"/>
                <w:szCs w:val="18"/>
              </w:rPr>
            </w:pPr>
            <w:r w:rsidRPr="00B53DA5">
              <w:rPr>
                <w:rFonts w:ascii="Arial" w:hAnsi="Arial"/>
                <w:color w:val="000000"/>
                <w:sz w:val="18"/>
                <w:szCs w:val="18"/>
              </w:rPr>
              <w:t>10,360</w:t>
            </w:r>
          </w:p>
        </w:tc>
        <w:tc>
          <w:tcPr>
            <w:tcW w:w="1164" w:type="dxa"/>
            <w:tcBorders>
              <w:right w:val="single" w:sz="4" w:space="0" w:color="auto"/>
            </w:tcBorders>
            <w:shd w:val="clear" w:color="auto" w:fill="auto"/>
            <w:noWrap/>
            <w:vAlign w:val="center"/>
          </w:tcPr>
          <w:p w:rsidR="008B0A0D" w:rsidRPr="00B53DA5" w:rsidRDefault="008B0A0D" w:rsidP="00741C90">
            <w:pPr>
              <w:rPr>
                <w:rFonts w:ascii="Arial" w:hAnsi="Arial"/>
                <w:color w:val="000000"/>
                <w:sz w:val="18"/>
                <w:szCs w:val="18"/>
              </w:rPr>
            </w:pPr>
            <w:r w:rsidRPr="00B53DA5">
              <w:rPr>
                <w:rFonts w:ascii="Arial" w:hAnsi="Arial"/>
                <w:color w:val="000000"/>
                <w:sz w:val="18"/>
                <w:szCs w:val="18"/>
              </w:rPr>
              <w:t>20</w:t>
            </w:r>
          </w:p>
        </w:tc>
        <w:tc>
          <w:tcPr>
            <w:tcW w:w="1212" w:type="dxa"/>
            <w:tcBorders>
              <w:left w:val="single" w:sz="4" w:space="0" w:color="auto"/>
              <w:right w:val="single" w:sz="4" w:space="0" w:color="auto"/>
            </w:tcBorders>
            <w:shd w:val="clear" w:color="auto" w:fill="auto"/>
            <w:noWrap/>
            <w:vAlign w:val="center"/>
          </w:tcPr>
          <w:p w:rsidR="008B0A0D" w:rsidRPr="00A9720B" w:rsidRDefault="008B0A0D" w:rsidP="00741C90">
            <w:pPr>
              <w:rPr>
                <w:rFonts w:ascii="Arial" w:hAnsi="Arial"/>
                <w:b/>
                <w:bCs/>
                <w:color w:val="000000"/>
                <w:sz w:val="18"/>
                <w:szCs w:val="18"/>
              </w:rPr>
            </w:pPr>
            <w:r w:rsidRPr="00A9720B">
              <w:rPr>
                <w:rFonts w:ascii="Arial" w:hAnsi="Arial"/>
                <w:b/>
                <w:bCs/>
                <w:color w:val="000000"/>
                <w:sz w:val="18"/>
                <w:szCs w:val="18"/>
              </w:rPr>
              <w:t>140,745</w:t>
            </w:r>
          </w:p>
        </w:tc>
      </w:tr>
      <w:tr w:rsidR="008B0A0D" w:rsidRPr="00EE2CA5" w:rsidTr="002C0A95">
        <w:trPr>
          <w:trHeight w:val="340"/>
          <w:jc w:val="center"/>
        </w:trPr>
        <w:tc>
          <w:tcPr>
            <w:tcW w:w="3042" w:type="dxa"/>
            <w:tcBorders>
              <w:left w:val="single" w:sz="4" w:space="0" w:color="auto"/>
              <w:bottom w:val="single" w:sz="4" w:space="0" w:color="auto"/>
              <w:right w:val="single" w:sz="4" w:space="0" w:color="auto"/>
            </w:tcBorders>
            <w:shd w:val="clear" w:color="auto" w:fill="auto"/>
            <w:noWrap/>
            <w:vAlign w:val="center"/>
          </w:tcPr>
          <w:p w:rsidR="008B0A0D" w:rsidRPr="00B53DA5" w:rsidRDefault="008B0A0D" w:rsidP="00741C90">
            <w:pPr>
              <w:rPr>
                <w:rFonts w:ascii="Simplified Arabic" w:hAnsi="Simplified Arabic" w:cs="Simplified Arabic"/>
                <w:color w:val="000000"/>
                <w:sz w:val="18"/>
                <w:szCs w:val="18"/>
                <w:rtl/>
              </w:rPr>
            </w:pPr>
            <w:r w:rsidRPr="00B53DA5">
              <w:rPr>
                <w:rFonts w:ascii="Simplified Arabic" w:hAnsi="Simplified Arabic" w:cs="Simplified Arabic" w:hint="cs"/>
                <w:color w:val="000000"/>
                <w:sz w:val="18"/>
                <w:szCs w:val="18"/>
                <w:rtl/>
              </w:rPr>
              <w:t>النسبة</w:t>
            </w:r>
          </w:p>
        </w:tc>
        <w:tc>
          <w:tcPr>
            <w:tcW w:w="1252" w:type="dxa"/>
            <w:tcBorders>
              <w:left w:val="nil"/>
              <w:bottom w:val="single" w:sz="4" w:space="0" w:color="auto"/>
            </w:tcBorders>
            <w:shd w:val="clear" w:color="auto" w:fill="auto"/>
            <w:noWrap/>
            <w:vAlign w:val="center"/>
          </w:tcPr>
          <w:p w:rsidR="008B0A0D" w:rsidRPr="00B53DA5" w:rsidRDefault="008B0A0D" w:rsidP="00741C90">
            <w:pPr>
              <w:rPr>
                <w:rFonts w:ascii="Arial" w:hAnsi="Arial"/>
                <w:color w:val="000000"/>
                <w:sz w:val="18"/>
                <w:szCs w:val="18"/>
              </w:rPr>
            </w:pPr>
            <w:r w:rsidRPr="00B53DA5">
              <w:rPr>
                <w:rFonts w:ascii="Arial" w:hAnsi="Arial"/>
                <w:color w:val="000000"/>
                <w:sz w:val="18"/>
                <w:szCs w:val="18"/>
              </w:rPr>
              <w:t>84.2</w:t>
            </w:r>
          </w:p>
        </w:tc>
        <w:tc>
          <w:tcPr>
            <w:tcW w:w="1102" w:type="dxa"/>
            <w:tcBorders>
              <w:bottom w:val="single" w:sz="4" w:space="0" w:color="auto"/>
            </w:tcBorders>
            <w:shd w:val="clear" w:color="auto" w:fill="auto"/>
            <w:noWrap/>
            <w:vAlign w:val="center"/>
          </w:tcPr>
          <w:p w:rsidR="008B0A0D" w:rsidRPr="00B53DA5" w:rsidRDefault="008B0A0D" w:rsidP="00741C90">
            <w:pPr>
              <w:rPr>
                <w:rFonts w:ascii="Arial" w:hAnsi="Arial"/>
                <w:color w:val="000000"/>
                <w:sz w:val="18"/>
                <w:szCs w:val="18"/>
              </w:rPr>
            </w:pPr>
            <w:r w:rsidRPr="00B53DA5">
              <w:rPr>
                <w:rFonts w:ascii="Arial" w:hAnsi="Arial"/>
                <w:color w:val="000000"/>
                <w:sz w:val="18"/>
                <w:szCs w:val="18"/>
              </w:rPr>
              <w:t>8.4</w:t>
            </w:r>
          </w:p>
        </w:tc>
        <w:tc>
          <w:tcPr>
            <w:tcW w:w="1289" w:type="dxa"/>
            <w:tcBorders>
              <w:bottom w:val="single" w:sz="4" w:space="0" w:color="auto"/>
            </w:tcBorders>
            <w:shd w:val="clear" w:color="auto" w:fill="auto"/>
            <w:noWrap/>
            <w:vAlign w:val="center"/>
          </w:tcPr>
          <w:p w:rsidR="008B0A0D" w:rsidRPr="00B53DA5" w:rsidRDefault="008B0A0D" w:rsidP="00741C90">
            <w:pPr>
              <w:rPr>
                <w:rFonts w:ascii="Arial" w:hAnsi="Arial"/>
                <w:color w:val="000000"/>
                <w:sz w:val="18"/>
                <w:szCs w:val="18"/>
              </w:rPr>
            </w:pPr>
            <w:r w:rsidRPr="00B53DA5">
              <w:rPr>
                <w:rFonts w:ascii="Arial" w:hAnsi="Arial"/>
                <w:color w:val="000000"/>
                <w:sz w:val="18"/>
                <w:szCs w:val="18"/>
              </w:rPr>
              <w:t>7.4</w:t>
            </w:r>
          </w:p>
        </w:tc>
        <w:tc>
          <w:tcPr>
            <w:tcW w:w="1164" w:type="dxa"/>
            <w:tcBorders>
              <w:bottom w:val="single" w:sz="4" w:space="0" w:color="auto"/>
              <w:right w:val="single" w:sz="4" w:space="0" w:color="auto"/>
            </w:tcBorders>
            <w:shd w:val="clear" w:color="auto" w:fill="auto"/>
            <w:noWrap/>
            <w:vAlign w:val="center"/>
          </w:tcPr>
          <w:p w:rsidR="008B0A0D" w:rsidRPr="00B53DA5" w:rsidRDefault="008B0A0D" w:rsidP="00741C90">
            <w:pPr>
              <w:rPr>
                <w:rFonts w:ascii="Arial" w:hAnsi="Arial"/>
                <w:color w:val="000000"/>
                <w:sz w:val="18"/>
                <w:szCs w:val="18"/>
              </w:rPr>
            </w:pPr>
            <w:r w:rsidRPr="00B53DA5">
              <w:rPr>
                <w:rFonts w:ascii="Arial" w:hAnsi="Arial"/>
                <w:color w:val="000000"/>
                <w:sz w:val="18"/>
                <w:szCs w:val="18"/>
              </w:rPr>
              <w:t>0.0</w:t>
            </w:r>
          </w:p>
        </w:tc>
        <w:tc>
          <w:tcPr>
            <w:tcW w:w="1212" w:type="dxa"/>
            <w:tcBorders>
              <w:left w:val="single" w:sz="4" w:space="0" w:color="auto"/>
              <w:bottom w:val="single" w:sz="4" w:space="0" w:color="auto"/>
              <w:right w:val="single" w:sz="4" w:space="0" w:color="auto"/>
            </w:tcBorders>
            <w:shd w:val="clear" w:color="auto" w:fill="auto"/>
            <w:noWrap/>
            <w:vAlign w:val="center"/>
          </w:tcPr>
          <w:p w:rsidR="008B0A0D" w:rsidRPr="00A9720B" w:rsidRDefault="008B0A0D" w:rsidP="00741C90">
            <w:pPr>
              <w:rPr>
                <w:rFonts w:ascii="Arial" w:hAnsi="Arial"/>
                <w:b/>
                <w:bCs/>
                <w:color w:val="000000"/>
                <w:sz w:val="18"/>
                <w:szCs w:val="18"/>
              </w:rPr>
            </w:pPr>
            <w:r w:rsidRPr="00A9720B">
              <w:rPr>
                <w:rFonts w:ascii="Arial" w:hAnsi="Arial" w:hint="cs"/>
                <w:b/>
                <w:bCs/>
                <w:color w:val="000000"/>
                <w:sz w:val="18"/>
                <w:szCs w:val="18"/>
                <w:rtl/>
              </w:rPr>
              <w:t>100</w:t>
            </w:r>
          </w:p>
        </w:tc>
      </w:tr>
    </w:tbl>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b/>
          <w:bCs/>
          <w:color w:val="000000"/>
          <w:sz w:val="18"/>
          <w:szCs w:val="18"/>
          <w:rtl/>
        </w:rPr>
        <w:t>المصدر:</w:t>
      </w:r>
      <w:r w:rsidRPr="009944FC">
        <w:rPr>
          <w:rFonts w:ascii="Simplified Arabic" w:hAnsi="Simplified Arabic" w:cs="Simplified Arabic"/>
          <w:color w:val="000000"/>
          <w:sz w:val="18"/>
          <w:szCs w:val="18"/>
          <w:rtl/>
        </w:rPr>
        <w:t xml:space="preserve"> الجهاز المركزي </w:t>
      </w:r>
      <w:r w:rsidRPr="009944FC">
        <w:rPr>
          <w:rFonts w:ascii="Simplified Arabic" w:hAnsi="Simplified Arabic" w:cs="Simplified Arabic" w:hint="cs"/>
          <w:color w:val="000000"/>
          <w:sz w:val="18"/>
          <w:szCs w:val="18"/>
          <w:rtl/>
        </w:rPr>
        <w:t>للإحصاء</w:t>
      </w:r>
      <w:r w:rsidRPr="009944FC">
        <w:rPr>
          <w:rFonts w:ascii="Simplified Arabic" w:hAnsi="Simplified Arabic" w:cs="Simplified Arabic"/>
          <w:color w:val="000000"/>
          <w:sz w:val="18"/>
          <w:szCs w:val="18"/>
          <w:rtl/>
        </w:rPr>
        <w:t xml:space="preserve"> الفلسطيني، 2020.  التعداد العام للسكان والمساكن والمنشآت 2017، النتائج النهائية - تقرير المنش</w:t>
      </w:r>
      <w:r w:rsidRPr="009944FC">
        <w:rPr>
          <w:rFonts w:ascii="Simplified Arabic" w:hAnsi="Simplified Arabic" w:cs="Simplified Arabic" w:hint="cs"/>
          <w:color w:val="000000"/>
          <w:sz w:val="18"/>
          <w:szCs w:val="18"/>
          <w:rtl/>
        </w:rPr>
        <w:t>آ</w:t>
      </w:r>
      <w:r w:rsidRPr="009944FC">
        <w:rPr>
          <w:rFonts w:ascii="Simplified Arabic" w:hAnsi="Simplified Arabic" w:cs="Simplified Arabic"/>
          <w:color w:val="000000"/>
          <w:sz w:val="18"/>
          <w:szCs w:val="18"/>
          <w:rtl/>
        </w:rPr>
        <w:t>ت</w:t>
      </w:r>
      <w:r w:rsidRPr="009944FC">
        <w:rPr>
          <w:rFonts w:ascii="Simplified Arabic" w:hAnsi="Simplified Arabic" w:cs="Simplified Arabic"/>
          <w:sz w:val="18"/>
          <w:szCs w:val="18"/>
          <w:rtl/>
        </w:rPr>
        <w:t>.</w:t>
      </w:r>
    </w:p>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b/>
          <w:bCs/>
          <w:color w:val="000000"/>
          <w:sz w:val="18"/>
          <w:szCs w:val="18"/>
          <w:rtl/>
        </w:rPr>
        <w:t>ملاحظة:</w:t>
      </w:r>
      <w:r w:rsidRPr="009944FC">
        <w:rPr>
          <w:rFonts w:ascii="Simplified Arabic" w:hAnsi="Simplified Arabic" w:cs="Simplified Arabic"/>
          <w:color w:val="000000"/>
          <w:sz w:val="18"/>
          <w:szCs w:val="18"/>
          <w:rtl/>
        </w:rPr>
        <w:t xml:space="preserve"> البيانات </w:t>
      </w:r>
      <w:r w:rsidRPr="009944FC">
        <w:rPr>
          <w:rFonts w:ascii="Simplified Arabic" w:hAnsi="Simplified Arabic" w:cs="Simplified Arabic" w:hint="cs"/>
          <w:color w:val="000000"/>
          <w:sz w:val="18"/>
          <w:szCs w:val="18"/>
          <w:rtl/>
        </w:rPr>
        <w:t>لا تشم</w:t>
      </w:r>
      <w:r w:rsidRPr="009944FC">
        <w:rPr>
          <w:rFonts w:ascii="Simplified Arabic" w:hAnsi="Simplified Arabic" w:cs="Simplified Arabic" w:hint="eastAsia"/>
          <w:color w:val="000000"/>
          <w:sz w:val="18"/>
          <w:szCs w:val="18"/>
          <w:rtl/>
        </w:rPr>
        <w:t>ل</w:t>
      </w:r>
      <w:r w:rsidRPr="009944FC">
        <w:rPr>
          <w:rFonts w:ascii="Simplified Arabic" w:hAnsi="Simplified Arabic" w:cs="Simplified Arabic"/>
          <w:color w:val="000000"/>
          <w:sz w:val="18"/>
          <w:szCs w:val="18"/>
          <w:rtl/>
        </w:rPr>
        <w:t xml:space="preserve"> القدس </w:t>
      </w:r>
      <w:r w:rsidRPr="009944FC">
        <w:rPr>
          <w:rFonts w:ascii="Simplified Arabic" w:hAnsi="Simplified Arabic" w:cs="Simplified Arabic"/>
          <w:color w:val="000000"/>
          <w:sz w:val="18"/>
          <w:szCs w:val="18"/>
        </w:rPr>
        <w:t>J1</w:t>
      </w:r>
      <w:r>
        <w:rPr>
          <w:rFonts w:ascii="Simplified Arabic" w:hAnsi="Simplified Arabic" w:cs="Simplified Arabic" w:hint="cs"/>
          <w:color w:val="000000"/>
          <w:sz w:val="18"/>
          <w:szCs w:val="18"/>
          <w:rtl/>
        </w:rPr>
        <w:t>.</w:t>
      </w:r>
    </w:p>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b/>
          <w:bCs/>
          <w:color w:val="000000"/>
          <w:sz w:val="18"/>
          <w:szCs w:val="18"/>
          <w:rtl/>
        </w:rPr>
        <w:t xml:space="preserve">ملاحظة: </w:t>
      </w:r>
      <w:r w:rsidRPr="009944FC">
        <w:rPr>
          <w:rFonts w:ascii="Simplified Arabic" w:hAnsi="Simplified Arabic" w:cs="Simplified Arabic"/>
          <w:color w:val="000000"/>
          <w:sz w:val="18"/>
          <w:szCs w:val="18"/>
          <w:rtl/>
        </w:rPr>
        <w:t>( - ) تعني انه لا يتوفر بيانات</w:t>
      </w:r>
      <w:r>
        <w:rPr>
          <w:rFonts w:ascii="Simplified Arabic" w:hAnsi="Simplified Arabic" w:cs="Simplified Arabic" w:hint="cs"/>
          <w:color w:val="000000"/>
          <w:sz w:val="18"/>
          <w:szCs w:val="18"/>
          <w:rtl/>
        </w:rPr>
        <w:t>.</w:t>
      </w:r>
    </w:p>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color w:val="000000"/>
          <w:sz w:val="18"/>
          <w:szCs w:val="18"/>
          <w:rtl/>
        </w:rPr>
        <w:t>*لا ينطبق</w:t>
      </w:r>
      <w:r w:rsidRPr="009944FC">
        <w:rPr>
          <w:rFonts w:ascii="Simplified Arabic" w:hAnsi="Simplified Arabic" w:cs="Simplified Arabic" w:hint="cs"/>
          <w:color w:val="000000"/>
          <w:sz w:val="18"/>
          <w:szCs w:val="18"/>
          <w:rtl/>
        </w:rPr>
        <w:t xml:space="preserve"> </w:t>
      </w:r>
      <w:r w:rsidRPr="009944FC">
        <w:rPr>
          <w:rFonts w:ascii="Simplified Arabic" w:hAnsi="Simplified Arabic" w:cs="Simplified Arabic"/>
          <w:color w:val="000000"/>
          <w:sz w:val="18"/>
          <w:szCs w:val="18"/>
          <w:rtl/>
        </w:rPr>
        <w:t>في المنشآت المملوكة للقطاع الخاص تعني أن المنشأة عبارة عن شركة</w:t>
      </w:r>
      <w:r w:rsidRPr="009944FC">
        <w:rPr>
          <w:rFonts w:ascii="Simplified Arabic" w:hAnsi="Simplified Arabic" w:cs="Simplified Arabic"/>
          <w:color w:val="000000"/>
          <w:sz w:val="18"/>
          <w:szCs w:val="18"/>
        </w:rPr>
        <w:t>.</w:t>
      </w:r>
    </w:p>
    <w:p w:rsidR="002C0A95" w:rsidRDefault="002C0A95">
      <w:pPr>
        <w:bidi w:val="0"/>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8B0A0D" w:rsidRPr="00DA354A" w:rsidRDefault="008B0A0D" w:rsidP="00741C90">
      <w:pPr>
        <w:pStyle w:val="BodyText"/>
        <w:jc w:val="center"/>
        <w:rPr>
          <w:rFonts w:ascii="Simplified Arabic" w:hAnsi="Simplified Arabic" w:cs="Simplified Arabic"/>
          <w:b/>
          <w:bCs/>
          <w:sz w:val="22"/>
          <w:szCs w:val="22"/>
          <w:rtl/>
        </w:rPr>
      </w:pPr>
      <w:r w:rsidRPr="00DA354A">
        <w:rPr>
          <w:rFonts w:ascii="Simplified Arabic" w:hAnsi="Simplified Arabic" w:cs="Simplified Arabic"/>
          <w:b/>
          <w:bCs/>
          <w:sz w:val="22"/>
          <w:szCs w:val="22"/>
          <w:rtl/>
        </w:rPr>
        <w:lastRenderedPageBreak/>
        <w:t>جدول (</w:t>
      </w:r>
      <w:r w:rsidRPr="00DA354A">
        <w:rPr>
          <w:rFonts w:ascii="Simplified Arabic" w:hAnsi="Simplified Arabic" w:cs="Simplified Arabic" w:hint="cs"/>
          <w:b/>
          <w:bCs/>
          <w:sz w:val="22"/>
          <w:szCs w:val="22"/>
          <w:rtl/>
        </w:rPr>
        <w:t>2</w:t>
      </w:r>
      <w:r w:rsidRPr="00DA354A">
        <w:rPr>
          <w:rFonts w:ascii="Simplified Arabic" w:hAnsi="Simplified Arabic" w:cs="Simplified Arabic"/>
          <w:b/>
          <w:bCs/>
          <w:sz w:val="22"/>
          <w:szCs w:val="22"/>
          <w:rtl/>
        </w:rPr>
        <w:t>): عدد العاملين في المنشآت العاملة في القطاع الخاص والقطاع الأهلي والشركات الحكومية في فلسطين</w:t>
      </w:r>
      <w:r w:rsidRPr="00DA354A">
        <w:rPr>
          <w:rFonts w:ascii="Simplified Arabic" w:hAnsi="Simplified Arabic" w:cs="Simplified Arabic"/>
          <w:b/>
          <w:bCs/>
          <w:sz w:val="22"/>
          <w:szCs w:val="22"/>
        </w:rPr>
        <w:t xml:space="preserve"> </w:t>
      </w:r>
      <w:r w:rsidRPr="00DA354A">
        <w:rPr>
          <w:rFonts w:ascii="Simplified Arabic" w:hAnsi="Simplified Arabic" w:cs="Simplified Arabic"/>
          <w:b/>
          <w:bCs/>
          <w:sz w:val="22"/>
          <w:szCs w:val="22"/>
          <w:rtl/>
        </w:rPr>
        <w:t>حسب الجنس والنشاط الاقتصادي الرئيسي، 2017</w:t>
      </w:r>
    </w:p>
    <w:tbl>
      <w:tblPr>
        <w:bidiVisual/>
        <w:tblW w:w="9072" w:type="dxa"/>
        <w:jc w:val="center"/>
        <w:tblLook w:val="04A0" w:firstRow="1" w:lastRow="0" w:firstColumn="1" w:lastColumn="0" w:noHBand="0" w:noVBand="1"/>
      </w:tblPr>
      <w:tblGrid>
        <w:gridCol w:w="5253"/>
        <w:gridCol w:w="954"/>
        <w:gridCol w:w="39"/>
        <w:gridCol w:w="850"/>
        <w:gridCol w:w="66"/>
        <w:gridCol w:w="938"/>
        <w:gridCol w:w="17"/>
        <w:gridCol w:w="955"/>
      </w:tblGrid>
      <w:tr w:rsidR="008B0A0D" w:rsidRPr="00EE2CA5" w:rsidTr="008B0A0D">
        <w:trPr>
          <w:trHeight w:val="340"/>
          <w:jc w:val="center"/>
        </w:trPr>
        <w:tc>
          <w:tcPr>
            <w:tcW w:w="5253" w:type="dxa"/>
            <w:vMerge w:val="restart"/>
            <w:tcBorders>
              <w:top w:val="single" w:sz="4" w:space="0" w:color="auto"/>
              <w:left w:val="single" w:sz="4" w:space="0" w:color="auto"/>
              <w:right w:val="single" w:sz="4" w:space="0" w:color="auto"/>
            </w:tcBorders>
            <w:shd w:val="clear" w:color="auto" w:fill="auto"/>
            <w:vAlign w:val="center"/>
            <w:hideMark/>
          </w:tcPr>
          <w:p w:rsidR="008B0A0D" w:rsidRPr="0039029D" w:rsidRDefault="008B0A0D" w:rsidP="00741C90">
            <w:pPr>
              <w:jc w:val="center"/>
              <w:rPr>
                <w:rFonts w:ascii="Simplified Arabic" w:hAnsi="Simplified Arabic" w:cs="Simplified Arabic"/>
                <w:b/>
                <w:bCs/>
                <w:sz w:val="24"/>
                <w:szCs w:val="24"/>
                <w:rtl/>
              </w:rPr>
            </w:pPr>
            <w:r w:rsidRPr="009944FC">
              <w:rPr>
                <w:rFonts w:ascii="Simplified Arabic" w:hAnsi="Simplified Arabic" w:cs="Simplified Arabic"/>
                <w:b/>
                <w:bCs/>
                <w:sz w:val="18"/>
                <w:szCs w:val="18"/>
                <w:rtl/>
              </w:rPr>
              <w:t>النشاط الاقتصادي</w:t>
            </w:r>
          </w:p>
        </w:tc>
        <w:tc>
          <w:tcPr>
            <w:tcW w:w="38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B0A0D" w:rsidRPr="009944FC" w:rsidRDefault="008B0A0D" w:rsidP="00741C90">
            <w:pPr>
              <w:jc w:val="center"/>
              <w:rPr>
                <w:rFonts w:ascii="Simplified Arabic" w:hAnsi="Simplified Arabic" w:cs="Simplified Arabic"/>
                <w:b/>
                <w:bCs/>
                <w:sz w:val="18"/>
                <w:szCs w:val="18"/>
              </w:rPr>
            </w:pPr>
            <w:r w:rsidRPr="009944FC">
              <w:rPr>
                <w:rFonts w:ascii="Simplified Arabic" w:hAnsi="Simplified Arabic" w:cs="Simplified Arabic"/>
                <w:b/>
                <w:bCs/>
                <w:sz w:val="18"/>
                <w:szCs w:val="18"/>
              </w:rPr>
              <w:t>2017</w:t>
            </w:r>
          </w:p>
        </w:tc>
      </w:tr>
      <w:tr w:rsidR="008B0A0D" w:rsidRPr="00EE2CA5" w:rsidTr="008B0A0D">
        <w:trPr>
          <w:trHeight w:val="340"/>
          <w:jc w:val="center"/>
        </w:trPr>
        <w:tc>
          <w:tcPr>
            <w:tcW w:w="5253" w:type="dxa"/>
            <w:vMerge/>
            <w:tcBorders>
              <w:left w:val="single" w:sz="4" w:space="0" w:color="auto"/>
              <w:bottom w:val="single" w:sz="4" w:space="0" w:color="auto"/>
              <w:right w:val="single" w:sz="4" w:space="0" w:color="auto"/>
            </w:tcBorders>
            <w:shd w:val="clear" w:color="auto" w:fill="auto"/>
            <w:vAlign w:val="center"/>
          </w:tcPr>
          <w:p w:rsidR="008B0A0D" w:rsidRPr="009944FC" w:rsidRDefault="008B0A0D" w:rsidP="00741C90">
            <w:pPr>
              <w:jc w:val="center"/>
              <w:rPr>
                <w:rFonts w:ascii="Simplified Arabic" w:hAnsi="Simplified Arabic" w:cs="Simplified Arabic"/>
                <w:b/>
                <w:bCs/>
                <w:sz w:val="18"/>
                <w:szCs w:val="18"/>
                <w:rtl/>
              </w:rPr>
            </w:pPr>
          </w:p>
        </w:tc>
        <w:tc>
          <w:tcPr>
            <w:tcW w:w="954" w:type="dxa"/>
            <w:tcBorders>
              <w:top w:val="single" w:sz="4" w:space="0" w:color="auto"/>
              <w:left w:val="single" w:sz="4" w:space="0" w:color="auto"/>
              <w:bottom w:val="single" w:sz="4" w:space="0" w:color="auto"/>
            </w:tcBorders>
            <w:shd w:val="clear" w:color="auto" w:fill="auto"/>
            <w:vAlign w:val="center"/>
          </w:tcPr>
          <w:p w:rsidR="008B0A0D" w:rsidRPr="009944FC" w:rsidRDefault="008B0A0D" w:rsidP="00741C90">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العدد الكلي**</w:t>
            </w:r>
          </w:p>
        </w:tc>
        <w:tc>
          <w:tcPr>
            <w:tcW w:w="955" w:type="dxa"/>
            <w:gridSpan w:val="3"/>
            <w:tcBorders>
              <w:top w:val="single" w:sz="4" w:space="0" w:color="auto"/>
              <w:left w:val="single" w:sz="4" w:space="0" w:color="auto"/>
              <w:bottom w:val="single" w:sz="4" w:space="0" w:color="auto"/>
            </w:tcBorders>
            <w:shd w:val="clear" w:color="auto" w:fill="auto"/>
            <w:vAlign w:val="center"/>
          </w:tcPr>
          <w:p w:rsidR="008B0A0D" w:rsidRPr="009944FC" w:rsidRDefault="008B0A0D" w:rsidP="00741C90">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w:t>
            </w:r>
          </w:p>
        </w:tc>
        <w:tc>
          <w:tcPr>
            <w:tcW w:w="955" w:type="dxa"/>
            <w:gridSpan w:val="2"/>
            <w:tcBorders>
              <w:top w:val="single" w:sz="4" w:space="0" w:color="auto"/>
              <w:left w:val="single" w:sz="4" w:space="0" w:color="auto"/>
              <w:bottom w:val="single" w:sz="4" w:space="0" w:color="auto"/>
            </w:tcBorders>
            <w:shd w:val="clear" w:color="auto" w:fill="auto"/>
            <w:vAlign w:val="center"/>
          </w:tcPr>
          <w:p w:rsidR="008B0A0D" w:rsidRPr="009944FC" w:rsidRDefault="008B0A0D" w:rsidP="00741C90">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الذكور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8B0A0D" w:rsidRPr="009944FC" w:rsidRDefault="008B0A0D" w:rsidP="00741C90">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الإناث (%)*</w:t>
            </w:r>
          </w:p>
        </w:tc>
      </w:tr>
      <w:tr w:rsidR="008B0A0D" w:rsidRPr="00EE2CA5" w:rsidTr="008B0A0D">
        <w:trPr>
          <w:trHeight w:val="340"/>
          <w:jc w:val="center"/>
        </w:trPr>
        <w:tc>
          <w:tcPr>
            <w:tcW w:w="5253" w:type="dxa"/>
            <w:tcBorders>
              <w:top w:val="single" w:sz="4" w:space="0" w:color="auto"/>
              <w:left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التعدين واستغلال المحاجر</w:t>
            </w:r>
          </w:p>
        </w:tc>
        <w:tc>
          <w:tcPr>
            <w:tcW w:w="993" w:type="dxa"/>
            <w:gridSpan w:val="2"/>
            <w:tcBorders>
              <w:top w:val="single" w:sz="4" w:space="0" w:color="auto"/>
              <w:lef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2,192</w:t>
            </w:r>
          </w:p>
        </w:tc>
        <w:tc>
          <w:tcPr>
            <w:tcW w:w="850" w:type="dxa"/>
            <w:tcBorders>
              <w:top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0.49</w:t>
            </w:r>
          </w:p>
        </w:tc>
        <w:tc>
          <w:tcPr>
            <w:tcW w:w="1004" w:type="dxa"/>
            <w:gridSpan w:val="2"/>
            <w:tcBorders>
              <w:top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99.6</w:t>
            </w:r>
          </w:p>
        </w:tc>
        <w:tc>
          <w:tcPr>
            <w:tcW w:w="972" w:type="dxa"/>
            <w:gridSpan w:val="2"/>
            <w:tcBorders>
              <w:top w:val="single" w:sz="4" w:space="0" w:color="auto"/>
              <w:righ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0.4</w:t>
            </w:r>
          </w:p>
        </w:tc>
      </w:tr>
      <w:tr w:rsidR="008B0A0D" w:rsidRPr="00EE2CA5" w:rsidTr="008B0A0D">
        <w:trPr>
          <w:trHeight w:val="340"/>
          <w:jc w:val="center"/>
        </w:trPr>
        <w:tc>
          <w:tcPr>
            <w:tcW w:w="5253" w:type="dxa"/>
            <w:tcBorders>
              <w:top w:val="nil"/>
              <w:left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الصناعات التحويلية</w:t>
            </w:r>
          </w:p>
        </w:tc>
        <w:tc>
          <w:tcPr>
            <w:tcW w:w="993" w:type="dxa"/>
            <w:gridSpan w:val="2"/>
            <w:tcBorders>
              <w:top w:val="nil"/>
              <w:lef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tl/>
              </w:rPr>
            </w:pPr>
            <w:r w:rsidRPr="009944FC">
              <w:rPr>
                <w:rFonts w:ascii="Arial" w:hAnsi="Arial"/>
                <w:sz w:val="18"/>
                <w:szCs w:val="18"/>
              </w:rPr>
              <w:t>81,827</w:t>
            </w:r>
          </w:p>
        </w:tc>
        <w:tc>
          <w:tcPr>
            <w:tcW w:w="850" w:type="dxa"/>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18.43</w:t>
            </w:r>
          </w:p>
        </w:tc>
        <w:tc>
          <w:tcPr>
            <w:tcW w:w="1004" w:type="dxa"/>
            <w:gridSpan w:val="2"/>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90.0</w:t>
            </w:r>
          </w:p>
        </w:tc>
        <w:tc>
          <w:tcPr>
            <w:tcW w:w="972" w:type="dxa"/>
            <w:gridSpan w:val="2"/>
            <w:tcBorders>
              <w:top w:val="nil"/>
              <w:righ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10.0</w:t>
            </w:r>
          </w:p>
        </w:tc>
      </w:tr>
      <w:tr w:rsidR="008B0A0D" w:rsidRPr="00EE2CA5" w:rsidTr="008B0A0D">
        <w:trPr>
          <w:trHeight w:val="340"/>
          <w:jc w:val="center"/>
        </w:trPr>
        <w:tc>
          <w:tcPr>
            <w:tcW w:w="5253" w:type="dxa"/>
            <w:tcBorders>
              <w:top w:val="nil"/>
              <w:left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إمدادات الكهرباء والغاز والبخار وتكييف الهواء</w:t>
            </w:r>
          </w:p>
        </w:tc>
        <w:tc>
          <w:tcPr>
            <w:tcW w:w="993" w:type="dxa"/>
            <w:gridSpan w:val="2"/>
            <w:tcBorders>
              <w:top w:val="nil"/>
              <w:lef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3,714</w:t>
            </w:r>
          </w:p>
        </w:tc>
        <w:tc>
          <w:tcPr>
            <w:tcW w:w="850" w:type="dxa"/>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0.84</w:t>
            </w:r>
          </w:p>
        </w:tc>
        <w:tc>
          <w:tcPr>
            <w:tcW w:w="1004" w:type="dxa"/>
            <w:gridSpan w:val="2"/>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88.3</w:t>
            </w:r>
          </w:p>
        </w:tc>
        <w:tc>
          <w:tcPr>
            <w:tcW w:w="972" w:type="dxa"/>
            <w:gridSpan w:val="2"/>
            <w:tcBorders>
              <w:top w:val="nil"/>
              <w:righ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11.7</w:t>
            </w:r>
          </w:p>
        </w:tc>
      </w:tr>
      <w:tr w:rsidR="008B0A0D" w:rsidRPr="00EE2CA5" w:rsidTr="008B0A0D">
        <w:trPr>
          <w:trHeight w:val="340"/>
          <w:jc w:val="center"/>
        </w:trPr>
        <w:tc>
          <w:tcPr>
            <w:tcW w:w="5253" w:type="dxa"/>
            <w:tcBorders>
              <w:top w:val="nil"/>
              <w:left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امدادات المياه وأنشطة الصرف الصحي وإدارة النفايات ومعالجتها</w:t>
            </w:r>
          </w:p>
        </w:tc>
        <w:tc>
          <w:tcPr>
            <w:tcW w:w="993" w:type="dxa"/>
            <w:gridSpan w:val="2"/>
            <w:tcBorders>
              <w:top w:val="nil"/>
              <w:lef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1,091</w:t>
            </w:r>
          </w:p>
        </w:tc>
        <w:tc>
          <w:tcPr>
            <w:tcW w:w="850" w:type="dxa"/>
            <w:tcBorders>
              <w:top w:val="nil"/>
            </w:tcBorders>
            <w:shd w:val="clear" w:color="auto" w:fill="auto"/>
            <w:noWrap/>
            <w:vAlign w:val="center"/>
            <w:hideMark/>
          </w:tcPr>
          <w:p w:rsidR="008B0A0D" w:rsidRPr="009944FC" w:rsidRDefault="008B0A0D" w:rsidP="00741C90">
            <w:pPr>
              <w:jc w:val="both"/>
              <w:rPr>
                <w:rFonts w:ascii="Arial" w:hAnsi="Arial"/>
                <w:sz w:val="18"/>
                <w:szCs w:val="18"/>
                <w:rtl/>
              </w:rPr>
            </w:pPr>
            <w:r w:rsidRPr="009944FC">
              <w:rPr>
                <w:rFonts w:ascii="Arial" w:hAnsi="Arial"/>
                <w:sz w:val="18"/>
                <w:szCs w:val="18"/>
              </w:rPr>
              <w:t>0.25</w:t>
            </w:r>
          </w:p>
        </w:tc>
        <w:tc>
          <w:tcPr>
            <w:tcW w:w="1004" w:type="dxa"/>
            <w:gridSpan w:val="2"/>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97.4</w:t>
            </w:r>
          </w:p>
        </w:tc>
        <w:tc>
          <w:tcPr>
            <w:tcW w:w="972" w:type="dxa"/>
            <w:gridSpan w:val="2"/>
            <w:tcBorders>
              <w:top w:val="nil"/>
              <w:righ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2.6</w:t>
            </w:r>
          </w:p>
        </w:tc>
      </w:tr>
      <w:tr w:rsidR="008B0A0D" w:rsidRPr="00EE2CA5" w:rsidTr="008B0A0D">
        <w:trPr>
          <w:trHeight w:val="340"/>
          <w:jc w:val="center"/>
        </w:trPr>
        <w:tc>
          <w:tcPr>
            <w:tcW w:w="5253" w:type="dxa"/>
            <w:tcBorders>
              <w:top w:val="nil"/>
              <w:left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الإنشاءات</w:t>
            </w:r>
          </w:p>
        </w:tc>
        <w:tc>
          <w:tcPr>
            <w:tcW w:w="993" w:type="dxa"/>
            <w:gridSpan w:val="2"/>
            <w:tcBorders>
              <w:top w:val="nil"/>
              <w:lef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7,832</w:t>
            </w:r>
          </w:p>
        </w:tc>
        <w:tc>
          <w:tcPr>
            <w:tcW w:w="850" w:type="dxa"/>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1.76</w:t>
            </w:r>
          </w:p>
        </w:tc>
        <w:tc>
          <w:tcPr>
            <w:tcW w:w="1004" w:type="dxa"/>
            <w:gridSpan w:val="2"/>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89.2</w:t>
            </w:r>
          </w:p>
        </w:tc>
        <w:tc>
          <w:tcPr>
            <w:tcW w:w="972" w:type="dxa"/>
            <w:gridSpan w:val="2"/>
            <w:tcBorders>
              <w:top w:val="nil"/>
              <w:righ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10.8</w:t>
            </w:r>
          </w:p>
        </w:tc>
      </w:tr>
      <w:tr w:rsidR="008B0A0D" w:rsidRPr="00EE2CA5" w:rsidTr="008B0A0D">
        <w:trPr>
          <w:trHeight w:val="340"/>
          <w:jc w:val="center"/>
        </w:trPr>
        <w:tc>
          <w:tcPr>
            <w:tcW w:w="5253" w:type="dxa"/>
            <w:tcBorders>
              <w:top w:val="nil"/>
              <w:left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تجارة الجملة والمفرد (التجزئة) وإصلاح المركبات ذات المحركات والدراجات النارية</w:t>
            </w:r>
          </w:p>
        </w:tc>
        <w:tc>
          <w:tcPr>
            <w:tcW w:w="993" w:type="dxa"/>
            <w:gridSpan w:val="2"/>
            <w:tcBorders>
              <w:top w:val="nil"/>
              <w:lef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164,136</w:t>
            </w:r>
          </w:p>
        </w:tc>
        <w:tc>
          <w:tcPr>
            <w:tcW w:w="850" w:type="dxa"/>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36.96</w:t>
            </w:r>
          </w:p>
        </w:tc>
        <w:tc>
          <w:tcPr>
            <w:tcW w:w="1004" w:type="dxa"/>
            <w:gridSpan w:val="2"/>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90.8</w:t>
            </w:r>
          </w:p>
        </w:tc>
        <w:tc>
          <w:tcPr>
            <w:tcW w:w="972" w:type="dxa"/>
            <w:gridSpan w:val="2"/>
            <w:tcBorders>
              <w:top w:val="nil"/>
              <w:righ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9.2</w:t>
            </w:r>
          </w:p>
        </w:tc>
      </w:tr>
      <w:tr w:rsidR="008B0A0D" w:rsidRPr="00EE2CA5" w:rsidTr="008B0A0D">
        <w:trPr>
          <w:trHeight w:val="340"/>
          <w:jc w:val="center"/>
        </w:trPr>
        <w:tc>
          <w:tcPr>
            <w:tcW w:w="5253" w:type="dxa"/>
            <w:tcBorders>
              <w:top w:val="nil"/>
              <w:left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النقل والتخزين</w:t>
            </w:r>
          </w:p>
        </w:tc>
        <w:tc>
          <w:tcPr>
            <w:tcW w:w="993" w:type="dxa"/>
            <w:gridSpan w:val="2"/>
            <w:tcBorders>
              <w:top w:val="nil"/>
              <w:lef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8,294</w:t>
            </w:r>
          </w:p>
        </w:tc>
        <w:tc>
          <w:tcPr>
            <w:tcW w:w="850" w:type="dxa"/>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1.87</w:t>
            </w:r>
          </w:p>
        </w:tc>
        <w:tc>
          <w:tcPr>
            <w:tcW w:w="1004" w:type="dxa"/>
            <w:gridSpan w:val="2"/>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95.6</w:t>
            </w:r>
          </w:p>
        </w:tc>
        <w:tc>
          <w:tcPr>
            <w:tcW w:w="972" w:type="dxa"/>
            <w:gridSpan w:val="2"/>
            <w:tcBorders>
              <w:top w:val="nil"/>
              <w:righ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4.4</w:t>
            </w:r>
          </w:p>
        </w:tc>
      </w:tr>
      <w:tr w:rsidR="008B0A0D" w:rsidRPr="00EE2CA5" w:rsidTr="008B0A0D">
        <w:trPr>
          <w:trHeight w:val="340"/>
          <w:jc w:val="center"/>
        </w:trPr>
        <w:tc>
          <w:tcPr>
            <w:tcW w:w="5253" w:type="dxa"/>
            <w:tcBorders>
              <w:top w:val="nil"/>
              <w:left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انشطة خدمات الاقامة والطعام</w:t>
            </w:r>
          </w:p>
        </w:tc>
        <w:tc>
          <w:tcPr>
            <w:tcW w:w="993" w:type="dxa"/>
            <w:gridSpan w:val="2"/>
            <w:tcBorders>
              <w:top w:val="nil"/>
              <w:lef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26,512</w:t>
            </w:r>
          </w:p>
        </w:tc>
        <w:tc>
          <w:tcPr>
            <w:tcW w:w="850" w:type="dxa"/>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5.97</w:t>
            </w:r>
          </w:p>
        </w:tc>
        <w:tc>
          <w:tcPr>
            <w:tcW w:w="1004" w:type="dxa"/>
            <w:gridSpan w:val="2"/>
            <w:tcBorders>
              <w:top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89.4</w:t>
            </w:r>
          </w:p>
        </w:tc>
        <w:tc>
          <w:tcPr>
            <w:tcW w:w="972" w:type="dxa"/>
            <w:gridSpan w:val="2"/>
            <w:tcBorders>
              <w:top w:val="nil"/>
              <w:right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10.6</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المعلومات والاتصالات</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9,200</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2.07</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75.4</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24.6</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الانشطة المالية وأنشطة التأمين</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12,122</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2.73</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68.0</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32.0</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الأنشطة العقارية</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1,338</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0.30</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84.5</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15.5</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الأنشطة المهنية والعلمية والتقنية</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13,805</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3.11</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73.0</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27.0</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أنشطة الخدمات الادارية والخدمات المساندة</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6,116</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tl/>
              </w:rPr>
            </w:pPr>
            <w:r w:rsidRPr="009944FC">
              <w:rPr>
                <w:rFonts w:ascii="Arial" w:hAnsi="Arial"/>
                <w:sz w:val="18"/>
                <w:szCs w:val="18"/>
              </w:rPr>
              <w:t>1.38</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73.5</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26.5</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الإدارة العامة والدفاع والضمان الاجتماعي الالزامي</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827</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0.19</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tl/>
              </w:rPr>
            </w:pPr>
            <w:r w:rsidRPr="009944FC">
              <w:rPr>
                <w:rFonts w:ascii="Arial" w:hAnsi="Arial"/>
                <w:sz w:val="18"/>
                <w:szCs w:val="18"/>
              </w:rPr>
              <w:t>61.1</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38.9</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التعليم</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38,297</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8.62</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41.0</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tl/>
              </w:rPr>
            </w:pPr>
            <w:r w:rsidRPr="009E1D5F">
              <w:rPr>
                <w:rFonts w:ascii="Arial" w:hAnsi="Arial"/>
                <w:sz w:val="18"/>
                <w:szCs w:val="18"/>
              </w:rPr>
              <w:t>59.0</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انشطة صحة الانسان والعمل الاجتماعي</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27,184</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6.12</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56.5</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43.5</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الفنون والترفيه والتسلية</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8,390</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1.89</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79.5</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20.5</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انشطة الخدمات الأخرى</w:t>
            </w:r>
          </w:p>
        </w:tc>
        <w:tc>
          <w:tcPr>
            <w:tcW w:w="993" w:type="dxa"/>
            <w:gridSpan w:val="2"/>
            <w:tcBorders>
              <w:top w:val="nil"/>
              <w:left w:val="single" w:sz="4" w:space="0" w:color="auto"/>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29,514</w:t>
            </w:r>
          </w:p>
        </w:tc>
        <w:tc>
          <w:tcPr>
            <w:tcW w:w="850" w:type="dxa"/>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6.65</w:t>
            </w:r>
          </w:p>
        </w:tc>
        <w:tc>
          <w:tcPr>
            <w:tcW w:w="1004" w:type="dxa"/>
            <w:gridSpan w:val="2"/>
            <w:tcBorders>
              <w:top w:val="nil"/>
              <w:bottom w:val="nil"/>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64.6</w:t>
            </w:r>
          </w:p>
        </w:tc>
        <w:tc>
          <w:tcPr>
            <w:tcW w:w="972" w:type="dxa"/>
            <w:gridSpan w:val="2"/>
            <w:tcBorders>
              <w:top w:val="nil"/>
              <w:bottom w:val="nil"/>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35.4</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tl/>
              </w:rPr>
            </w:pPr>
            <w:r w:rsidRPr="009944FC">
              <w:rPr>
                <w:rFonts w:ascii="Simplified Arabic" w:hAnsi="Simplified Arabic" w:cs="Simplified Arabic"/>
                <w:sz w:val="18"/>
                <w:szCs w:val="18"/>
                <w:rtl/>
              </w:rPr>
              <w:t>أنشطة الأسر المعيشية التي تستخدم افراداً وأنشطة الاسر المعيشية في انتاج سلع وخدمات غير محددة لاستخدامها الخاص</w:t>
            </w:r>
          </w:p>
        </w:tc>
        <w:tc>
          <w:tcPr>
            <w:tcW w:w="993" w:type="dxa"/>
            <w:gridSpan w:val="2"/>
            <w:tcBorders>
              <w:top w:val="nil"/>
              <w:left w:val="single" w:sz="4" w:space="0" w:color="auto"/>
              <w:bottom w:val="nil"/>
            </w:tcBorders>
            <w:shd w:val="clear" w:color="auto" w:fill="auto"/>
            <w:noWrap/>
            <w:hideMark/>
          </w:tcPr>
          <w:p w:rsidR="008B0A0D" w:rsidRPr="009944FC" w:rsidRDefault="008B0A0D" w:rsidP="00741C90">
            <w:pPr>
              <w:jc w:val="both"/>
              <w:rPr>
                <w:rFonts w:ascii="Arial" w:hAnsi="Arial"/>
                <w:sz w:val="18"/>
                <w:szCs w:val="18"/>
              </w:rPr>
            </w:pPr>
            <w:r w:rsidRPr="009944FC">
              <w:rPr>
                <w:rFonts w:ascii="Arial" w:hAnsi="Arial"/>
                <w:sz w:val="18"/>
                <w:szCs w:val="18"/>
              </w:rPr>
              <w:t>1</w:t>
            </w:r>
          </w:p>
        </w:tc>
        <w:tc>
          <w:tcPr>
            <w:tcW w:w="850" w:type="dxa"/>
            <w:tcBorders>
              <w:top w:val="nil"/>
              <w:bottom w:val="nil"/>
            </w:tcBorders>
            <w:shd w:val="clear" w:color="auto" w:fill="auto"/>
            <w:noWrap/>
            <w:hideMark/>
          </w:tcPr>
          <w:p w:rsidR="008B0A0D" w:rsidRPr="009944FC" w:rsidRDefault="008B0A0D" w:rsidP="00741C90">
            <w:pPr>
              <w:jc w:val="both"/>
              <w:rPr>
                <w:rFonts w:ascii="Arial" w:hAnsi="Arial"/>
                <w:sz w:val="18"/>
                <w:szCs w:val="18"/>
              </w:rPr>
            </w:pPr>
            <w:r w:rsidRPr="009944FC">
              <w:rPr>
                <w:rFonts w:ascii="Arial" w:hAnsi="Arial"/>
                <w:sz w:val="18"/>
                <w:szCs w:val="18"/>
              </w:rPr>
              <w:t>0.00</w:t>
            </w:r>
          </w:p>
        </w:tc>
        <w:tc>
          <w:tcPr>
            <w:tcW w:w="1004" w:type="dxa"/>
            <w:gridSpan w:val="2"/>
            <w:tcBorders>
              <w:top w:val="nil"/>
              <w:bottom w:val="nil"/>
            </w:tcBorders>
            <w:shd w:val="clear" w:color="auto" w:fill="auto"/>
            <w:noWrap/>
            <w:hideMark/>
          </w:tcPr>
          <w:p w:rsidR="008B0A0D" w:rsidRPr="009944FC" w:rsidRDefault="008B0A0D" w:rsidP="00741C90">
            <w:pPr>
              <w:jc w:val="both"/>
              <w:rPr>
                <w:rFonts w:ascii="Arial" w:hAnsi="Arial"/>
                <w:sz w:val="18"/>
                <w:szCs w:val="18"/>
              </w:rPr>
            </w:pPr>
            <w:r w:rsidRPr="009944FC">
              <w:rPr>
                <w:rFonts w:ascii="Arial" w:hAnsi="Arial"/>
                <w:sz w:val="18"/>
                <w:szCs w:val="18"/>
              </w:rPr>
              <w:t>100.0</w:t>
            </w:r>
          </w:p>
        </w:tc>
        <w:tc>
          <w:tcPr>
            <w:tcW w:w="972" w:type="dxa"/>
            <w:gridSpan w:val="2"/>
            <w:tcBorders>
              <w:top w:val="nil"/>
              <w:bottom w:val="nil"/>
              <w:right w:val="single" w:sz="4" w:space="0" w:color="auto"/>
            </w:tcBorders>
            <w:shd w:val="clear" w:color="auto" w:fill="auto"/>
            <w:noWrap/>
            <w:hideMark/>
          </w:tcPr>
          <w:p w:rsidR="008B0A0D" w:rsidRPr="009E1D5F" w:rsidRDefault="008B0A0D" w:rsidP="00741C90">
            <w:pPr>
              <w:jc w:val="both"/>
              <w:rPr>
                <w:rFonts w:ascii="Arial" w:hAnsi="Arial"/>
                <w:sz w:val="18"/>
                <w:szCs w:val="18"/>
              </w:rPr>
            </w:pPr>
            <w:r w:rsidRPr="009E1D5F">
              <w:rPr>
                <w:rFonts w:ascii="Arial" w:hAnsi="Arial"/>
                <w:sz w:val="18"/>
                <w:szCs w:val="18"/>
              </w:rPr>
              <w:t>0.0</w:t>
            </w:r>
          </w:p>
        </w:tc>
      </w:tr>
      <w:tr w:rsidR="008B0A0D" w:rsidRPr="00EE2CA5" w:rsidTr="008B0A0D">
        <w:trPr>
          <w:trHeight w:val="340"/>
          <w:jc w:val="center"/>
        </w:trPr>
        <w:tc>
          <w:tcPr>
            <w:tcW w:w="5253" w:type="dxa"/>
            <w:tcBorders>
              <w:top w:val="nil"/>
              <w:left w:val="single" w:sz="4" w:space="0" w:color="auto"/>
              <w:bottom w:val="nil"/>
              <w:right w:val="single" w:sz="4" w:space="0" w:color="auto"/>
            </w:tcBorders>
            <w:shd w:val="clear" w:color="auto" w:fill="auto"/>
            <w:hideMark/>
          </w:tcPr>
          <w:p w:rsidR="008B0A0D" w:rsidRPr="009944FC" w:rsidRDefault="008B0A0D" w:rsidP="00741C90">
            <w:pPr>
              <w:jc w:val="both"/>
              <w:rPr>
                <w:rFonts w:ascii="Simplified Arabic" w:hAnsi="Simplified Arabic" w:cs="Simplified Arabic"/>
                <w:color w:val="000000"/>
                <w:sz w:val="18"/>
                <w:szCs w:val="18"/>
                <w:rtl/>
              </w:rPr>
            </w:pPr>
            <w:r w:rsidRPr="009944FC">
              <w:rPr>
                <w:rFonts w:ascii="Simplified Arabic" w:hAnsi="Simplified Arabic" w:cs="Simplified Arabic"/>
                <w:color w:val="000000"/>
                <w:sz w:val="18"/>
                <w:szCs w:val="18"/>
                <w:rtl/>
              </w:rPr>
              <w:t>انشطة المنظمات والهيئات غير الإقليمية غير الخاضعة للولاية الوطنية</w:t>
            </w:r>
          </w:p>
        </w:tc>
        <w:tc>
          <w:tcPr>
            <w:tcW w:w="993" w:type="dxa"/>
            <w:gridSpan w:val="2"/>
            <w:tcBorders>
              <w:top w:val="nil"/>
              <w:left w:val="single" w:sz="4" w:space="0" w:color="auto"/>
              <w:bottom w:val="nil"/>
            </w:tcBorders>
            <w:shd w:val="clear" w:color="auto" w:fill="auto"/>
            <w:noWrap/>
            <w:hideMark/>
          </w:tcPr>
          <w:p w:rsidR="008B0A0D" w:rsidRPr="009944FC" w:rsidRDefault="008B0A0D" w:rsidP="00741C90">
            <w:pPr>
              <w:jc w:val="both"/>
              <w:rPr>
                <w:rFonts w:ascii="Arial" w:hAnsi="Arial"/>
                <w:sz w:val="18"/>
                <w:szCs w:val="18"/>
              </w:rPr>
            </w:pPr>
            <w:r w:rsidRPr="009944FC">
              <w:rPr>
                <w:rFonts w:ascii="Arial" w:hAnsi="Arial"/>
                <w:sz w:val="18"/>
                <w:szCs w:val="18"/>
              </w:rPr>
              <w:t>1,612</w:t>
            </w:r>
          </w:p>
        </w:tc>
        <w:tc>
          <w:tcPr>
            <w:tcW w:w="850" w:type="dxa"/>
            <w:tcBorders>
              <w:top w:val="nil"/>
              <w:bottom w:val="nil"/>
            </w:tcBorders>
            <w:shd w:val="clear" w:color="auto" w:fill="auto"/>
            <w:noWrap/>
            <w:hideMark/>
          </w:tcPr>
          <w:p w:rsidR="008B0A0D" w:rsidRPr="009944FC" w:rsidRDefault="008B0A0D" w:rsidP="00741C90">
            <w:pPr>
              <w:jc w:val="both"/>
              <w:rPr>
                <w:rFonts w:ascii="Arial" w:hAnsi="Arial"/>
                <w:sz w:val="18"/>
                <w:szCs w:val="18"/>
              </w:rPr>
            </w:pPr>
            <w:r w:rsidRPr="009944FC">
              <w:rPr>
                <w:rFonts w:ascii="Arial" w:hAnsi="Arial"/>
                <w:sz w:val="18"/>
                <w:szCs w:val="18"/>
              </w:rPr>
              <w:t>0.36</w:t>
            </w:r>
          </w:p>
        </w:tc>
        <w:tc>
          <w:tcPr>
            <w:tcW w:w="1004" w:type="dxa"/>
            <w:gridSpan w:val="2"/>
            <w:tcBorders>
              <w:top w:val="nil"/>
              <w:bottom w:val="nil"/>
            </w:tcBorders>
            <w:shd w:val="clear" w:color="auto" w:fill="auto"/>
            <w:noWrap/>
            <w:hideMark/>
          </w:tcPr>
          <w:p w:rsidR="008B0A0D" w:rsidRPr="009944FC" w:rsidRDefault="008B0A0D" w:rsidP="00741C90">
            <w:pPr>
              <w:jc w:val="both"/>
              <w:rPr>
                <w:rFonts w:ascii="Arial" w:hAnsi="Arial"/>
                <w:sz w:val="18"/>
                <w:szCs w:val="18"/>
              </w:rPr>
            </w:pPr>
            <w:r w:rsidRPr="009944FC">
              <w:rPr>
                <w:rFonts w:ascii="Arial" w:hAnsi="Arial"/>
                <w:sz w:val="18"/>
                <w:szCs w:val="18"/>
              </w:rPr>
              <w:t>67.8</w:t>
            </w:r>
          </w:p>
        </w:tc>
        <w:tc>
          <w:tcPr>
            <w:tcW w:w="972" w:type="dxa"/>
            <w:gridSpan w:val="2"/>
            <w:tcBorders>
              <w:top w:val="nil"/>
              <w:bottom w:val="nil"/>
              <w:right w:val="single" w:sz="4" w:space="0" w:color="auto"/>
            </w:tcBorders>
            <w:shd w:val="clear" w:color="auto" w:fill="auto"/>
            <w:noWrap/>
            <w:hideMark/>
          </w:tcPr>
          <w:p w:rsidR="008B0A0D" w:rsidRPr="009E1D5F" w:rsidRDefault="008B0A0D" w:rsidP="00741C90">
            <w:pPr>
              <w:jc w:val="both"/>
              <w:rPr>
                <w:rFonts w:ascii="Arial" w:hAnsi="Arial"/>
                <w:sz w:val="18"/>
                <w:szCs w:val="18"/>
              </w:rPr>
            </w:pPr>
            <w:r w:rsidRPr="009E1D5F">
              <w:rPr>
                <w:rFonts w:ascii="Arial" w:hAnsi="Arial"/>
                <w:sz w:val="18"/>
                <w:szCs w:val="18"/>
              </w:rPr>
              <w:t>32.2</w:t>
            </w:r>
          </w:p>
        </w:tc>
      </w:tr>
      <w:tr w:rsidR="008B0A0D" w:rsidRPr="00EE2CA5" w:rsidTr="008B0A0D">
        <w:trPr>
          <w:trHeight w:val="340"/>
          <w:jc w:val="center"/>
        </w:trPr>
        <w:tc>
          <w:tcPr>
            <w:tcW w:w="5253" w:type="dxa"/>
            <w:tcBorders>
              <w:top w:val="nil"/>
              <w:left w:val="single" w:sz="4" w:space="0" w:color="auto"/>
              <w:bottom w:val="single" w:sz="4" w:space="0" w:color="auto"/>
              <w:right w:val="single" w:sz="4" w:space="0" w:color="auto"/>
            </w:tcBorders>
            <w:shd w:val="clear" w:color="auto" w:fill="auto"/>
            <w:hideMark/>
          </w:tcPr>
          <w:p w:rsidR="008B0A0D" w:rsidRPr="009944FC" w:rsidRDefault="008B0A0D" w:rsidP="00741C90">
            <w:pPr>
              <w:jc w:val="both"/>
              <w:rPr>
                <w:rFonts w:ascii="Simplified Arabic" w:hAnsi="Simplified Arabic" w:cs="Simplified Arabic"/>
                <w:sz w:val="18"/>
                <w:szCs w:val="18"/>
              </w:rPr>
            </w:pPr>
            <w:r w:rsidRPr="009944FC">
              <w:rPr>
                <w:rFonts w:ascii="Simplified Arabic" w:hAnsi="Simplified Arabic" w:cs="Simplified Arabic"/>
                <w:sz w:val="18"/>
                <w:szCs w:val="18"/>
                <w:rtl/>
              </w:rPr>
              <w:t>غير مبين</w:t>
            </w:r>
          </w:p>
        </w:tc>
        <w:tc>
          <w:tcPr>
            <w:tcW w:w="993" w:type="dxa"/>
            <w:gridSpan w:val="2"/>
            <w:tcBorders>
              <w:top w:val="nil"/>
              <w:left w:val="single" w:sz="4" w:space="0" w:color="auto"/>
              <w:bottom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82</w:t>
            </w:r>
          </w:p>
        </w:tc>
        <w:tc>
          <w:tcPr>
            <w:tcW w:w="850" w:type="dxa"/>
            <w:tcBorders>
              <w:top w:val="nil"/>
              <w:bottom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0.02</w:t>
            </w:r>
          </w:p>
        </w:tc>
        <w:tc>
          <w:tcPr>
            <w:tcW w:w="1004" w:type="dxa"/>
            <w:gridSpan w:val="2"/>
            <w:tcBorders>
              <w:top w:val="nil"/>
              <w:bottom w:val="single" w:sz="4" w:space="0" w:color="auto"/>
            </w:tcBorders>
            <w:shd w:val="clear" w:color="auto" w:fill="auto"/>
            <w:noWrap/>
            <w:vAlign w:val="center"/>
            <w:hideMark/>
          </w:tcPr>
          <w:p w:rsidR="008B0A0D" w:rsidRPr="009944FC" w:rsidRDefault="008B0A0D" w:rsidP="00741C90">
            <w:pPr>
              <w:jc w:val="both"/>
              <w:rPr>
                <w:rFonts w:ascii="Arial" w:hAnsi="Arial"/>
                <w:sz w:val="18"/>
                <w:szCs w:val="18"/>
              </w:rPr>
            </w:pPr>
            <w:r w:rsidRPr="009944FC">
              <w:rPr>
                <w:rFonts w:ascii="Arial" w:hAnsi="Arial"/>
                <w:sz w:val="18"/>
                <w:szCs w:val="18"/>
              </w:rPr>
              <w:t>81.7</w:t>
            </w:r>
          </w:p>
        </w:tc>
        <w:tc>
          <w:tcPr>
            <w:tcW w:w="972" w:type="dxa"/>
            <w:gridSpan w:val="2"/>
            <w:tcBorders>
              <w:top w:val="nil"/>
              <w:bottom w:val="single" w:sz="4" w:space="0" w:color="auto"/>
              <w:right w:val="single" w:sz="4" w:space="0" w:color="auto"/>
            </w:tcBorders>
            <w:shd w:val="clear" w:color="auto" w:fill="auto"/>
            <w:noWrap/>
            <w:vAlign w:val="center"/>
            <w:hideMark/>
          </w:tcPr>
          <w:p w:rsidR="008B0A0D" w:rsidRPr="009E1D5F" w:rsidRDefault="008B0A0D" w:rsidP="00741C90">
            <w:pPr>
              <w:jc w:val="both"/>
              <w:rPr>
                <w:rFonts w:ascii="Arial" w:hAnsi="Arial"/>
                <w:sz w:val="18"/>
                <w:szCs w:val="18"/>
              </w:rPr>
            </w:pPr>
            <w:r w:rsidRPr="009E1D5F">
              <w:rPr>
                <w:rFonts w:ascii="Arial" w:hAnsi="Arial"/>
                <w:sz w:val="18"/>
                <w:szCs w:val="18"/>
              </w:rPr>
              <w:t>18.3</w:t>
            </w:r>
          </w:p>
        </w:tc>
      </w:tr>
      <w:tr w:rsidR="008B0A0D" w:rsidRPr="00EE2CA5" w:rsidTr="008B0A0D">
        <w:trPr>
          <w:trHeight w:val="340"/>
          <w:jc w:val="center"/>
        </w:trPr>
        <w:tc>
          <w:tcPr>
            <w:tcW w:w="5253" w:type="dxa"/>
            <w:tcBorders>
              <w:top w:val="single" w:sz="4" w:space="0" w:color="auto"/>
              <w:left w:val="single" w:sz="4" w:space="0" w:color="auto"/>
              <w:bottom w:val="single" w:sz="4" w:space="0" w:color="auto"/>
              <w:right w:val="single" w:sz="4" w:space="0" w:color="auto"/>
            </w:tcBorders>
            <w:shd w:val="clear" w:color="auto" w:fill="auto"/>
            <w:hideMark/>
          </w:tcPr>
          <w:p w:rsidR="008B0A0D" w:rsidRPr="0039029D" w:rsidRDefault="008B0A0D" w:rsidP="00741C90">
            <w:pPr>
              <w:jc w:val="both"/>
              <w:rPr>
                <w:rFonts w:ascii="Simplified Arabic" w:hAnsi="Simplified Arabic" w:cs="Simplified Arabic"/>
                <w:b/>
                <w:bCs/>
                <w:sz w:val="24"/>
                <w:szCs w:val="24"/>
                <w:rtl/>
              </w:rPr>
            </w:pPr>
            <w:r w:rsidRPr="009944FC">
              <w:rPr>
                <w:rFonts w:ascii="Simplified Arabic" w:hAnsi="Simplified Arabic" w:cs="Simplified Arabic"/>
                <w:b/>
                <w:bCs/>
                <w:sz w:val="18"/>
                <w:szCs w:val="18"/>
                <w:rtl/>
              </w:rPr>
              <w:t>المجموع</w:t>
            </w:r>
          </w:p>
        </w:tc>
        <w:tc>
          <w:tcPr>
            <w:tcW w:w="993" w:type="dxa"/>
            <w:gridSpan w:val="2"/>
            <w:tcBorders>
              <w:top w:val="single" w:sz="4" w:space="0" w:color="auto"/>
              <w:left w:val="single" w:sz="4" w:space="0" w:color="auto"/>
              <w:bottom w:val="single" w:sz="4" w:space="0" w:color="auto"/>
            </w:tcBorders>
            <w:shd w:val="clear" w:color="auto" w:fill="auto"/>
            <w:noWrap/>
            <w:vAlign w:val="center"/>
            <w:hideMark/>
          </w:tcPr>
          <w:p w:rsidR="008B0A0D" w:rsidRPr="009944FC" w:rsidRDefault="008B0A0D" w:rsidP="00741C90">
            <w:pPr>
              <w:jc w:val="both"/>
              <w:rPr>
                <w:rFonts w:ascii="Arial" w:hAnsi="Arial"/>
                <w:b/>
                <w:bCs/>
                <w:sz w:val="18"/>
                <w:szCs w:val="18"/>
              </w:rPr>
            </w:pPr>
            <w:r w:rsidRPr="009944FC">
              <w:rPr>
                <w:rFonts w:ascii="Arial" w:hAnsi="Arial"/>
                <w:b/>
                <w:bCs/>
                <w:sz w:val="18"/>
                <w:szCs w:val="18"/>
              </w:rPr>
              <w:t>444,086</w:t>
            </w:r>
          </w:p>
        </w:tc>
        <w:tc>
          <w:tcPr>
            <w:tcW w:w="850" w:type="dxa"/>
            <w:tcBorders>
              <w:top w:val="single" w:sz="4" w:space="0" w:color="auto"/>
              <w:bottom w:val="single" w:sz="4" w:space="0" w:color="auto"/>
            </w:tcBorders>
            <w:shd w:val="clear" w:color="auto" w:fill="auto"/>
            <w:noWrap/>
            <w:vAlign w:val="center"/>
            <w:hideMark/>
          </w:tcPr>
          <w:p w:rsidR="008B0A0D" w:rsidRPr="009944FC" w:rsidRDefault="008B0A0D" w:rsidP="00741C90">
            <w:pPr>
              <w:jc w:val="both"/>
              <w:rPr>
                <w:rFonts w:ascii="Arial" w:hAnsi="Arial"/>
                <w:b/>
                <w:bCs/>
                <w:sz w:val="18"/>
                <w:szCs w:val="18"/>
              </w:rPr>
            </w:pPr>
            <w:r w:rsidRPr="009944FC">
              <w:rPr>
                <w:rFonts w:ascii="Arial" w:hAnsi="Arial"/>
                <w:b/>
                <w:bCs/>
                <w:sz w:val="18"/>
                <w:szCs w:val="18"/>
              </w:rPr>
              <w:t>100.00</w:t>
            </w:r>
          </w:p>
        </w:tc>
        <w:tc>
          <w:tcPr>
            <w:tcW w:w="1004" w:type="dxa"/>
            <w:gridSpan w:val="2"/>
            <w:tcBorders>
              <w:top w:val="single" w:sz="4" w:space="0" w:color="auto"/>
              <w:bottom w:val="single" w:sz="4" w:space="0" w:color="auto"/>
            </w:tcBorders>
            <w:shd w:val="clear" w:color="auto" w:fill="auto"/>
            <w:noWrap/>
            <w:vAlign w:val="center"/>
            <w:hideMark/>
          </w:tcPr>
          <w:p w:rsidR="008B0A0D" w:rsidRPr="009944FC" w:rsidRDefault="008B0A0D" w:rsidP="00741C90">
            <w:pPr>
              <w:jc w:val="both"/>
              <w:rPr>
                <w:rFonts w:ascii="Arial" w:hAnsi="Arial"/>
                <w:b/>
                <w:bCs/>
                <w:sz w:val="18"/>
                <w:szCs w:val="18"/>
              </w:rPr>
            </w:pPr>
            <w:r w:rsidRPr="009944FC">
              <w:rPr>
                <w:rFonts w:ascii="Arial" w:hAnsi="Arial"/>
                <w:b/>
                <w:bCs/>
                <w:sz w:val="18"/>
                <w:szCs w:val="18"/>
              </w:rPr>
              <w:t>80.7</w:t>
            </w:r>
          </w:p>
        </w:tc>
        <w:tc>
          <w:tcPr>
            <w:tcW w:w="972" w:type="dxa"/>
            <w:gridSpan w:val="2"/>
            <w:tcBorders>
              <w:top w:val="single" w:sz="4" w:space="0" w:color="auto"/>
              <w:bottom w:val="single" w:sz="4" w:space="0" w:color="auto"/>
              <w:right w:val="single" w:sz="4" w:space="0" w:color="auto"/>
            </w:tcBorders>
            <w:shd w:val="clear" w:color="auto" w:fill="auto"/>
            <w:noWrap/>
            <w:vAlign w:val="center"/>
            <w:hideMark/>
          </w:tcPr>
          <w:p w:rsidR="008B0A0D" w:rsidRPr="009E1D5F" w:rsidRDefault="008B0A0D" w:rsidP="00741C90">
            <w:pPr>
              <w:jc w:val="both"/>
              <w:rPr>
                <w:rFonts w:ascii="Arial" w:hAnsi="Arial"/>
                <w:b/>
                <w:bCs/>
                <w:sz w:val="18"/>
                <w:szCs w:val="18"/>
              </w:rPr>
            </w:pPr>
            <w:r w:rsidRPr="009E1D5F">
              <w:rPr>
                <w:rFonts w:ascii="Arial" w:hAnsi="Arial"/>
                <w:b/>
                <w:bCs/>
                <w:sz w:val="18"/>
                <w:szCs w:val="18"/>
              </w:rPr>
              <w:t>19.3</w:t>
            </w:r>
          </w:p>
        </w:tc>
      </w:tr>
    </w:tbl>
    <w:p w:rsidR="008B0A0D" w:rsidRPr="009944FC" w:rsidRDefault="008B0A0D" w:rsidP="00741C90">
      <w:pPr>
        <w:pStyle w:val="CommentText"/>
        <w:bidi/>
        <w:ind w:left="-20"/>
        <w:rPr>
          <w:rFonts w:ascii="Simplified Arabic" w:hAnsi="Simplified Arabic" w:cs="Simplified Arabic"/>
          <w:sz w:val="18"/>
          <w:szCs w:val="18"/>
        </w:rPr>
      </w:pPr>
      <w:r w:rsidRPr="009944FC">
        <w:rPr>
          <w:rFonts w:ascii="Simplified Arabic" w:hAnsi="Simplified Arabic" w:cs="Simplified Arabic" w:hint="cs"/>
          <w:sz w:val="18"/>
          <w:szCs w:val="18"/>
          <w:rtl/>
        </w:rPr>
        <w:t xml:space="preserve">*النسب لكل من الذكور والاناث </w:t>
      </w:r>
      <w:r w:rsidRPr="009944FC">
        <w:rPr>
          <w:rFonts w:ascii="Simplified Arabic" w:hAnsi="Simplified Arabic" w:cs="Simplified Arabic"/>
          <w:sz w:val="18"/>
          <w:szCs w:val="18"/>
          <w:rtl/>
        </w:rPr>
        <w:t xml:space="preserve">تم احتسابها على عدد العاملين الفعلي ولا تشمل </w:t>
      </w:r>
      <w:r w:rsidRPr="009944FC">
        <w:rPr>
          <w:rFonts w:ascii="Simplified Arabic" w:hAnsi="Simplified Arabic" w:cs="Simplified Arabic"/>
          <w:sz w:val="18"/>
          <w:szCs w:val="18"/>
        </w:rPr>
        <w:t>j1</w:t>
      </w:r>
      <w:r w:rsidRPr="009944FC">
        <w:rPr>
          <w:rFonts w:ascii="Simplified Arabic" w:hAnsi="Simplified Arabic" w:cs="Simplified Arabic"/>
          <w:sz w:val="18"/>
          <w:szCs w:val="18"/>
          <w:rtl/>
        </w:rPr>
        <w:t xml:space="preserve"> </w:t>
      </w:r>
      <w:r w:rsidRPr="009944FC">
        <w:rPr>
          <w:rFonts w:ascii="Simplified Arabic" w:hAnsi="Simplified Arabic" w:cs="Simplified Arabic" w:hint="cs"/>
          <w:sz w:val="18"/>
          <w:szCs w:val="18"/>
          <w:rtl/>
        </w:rPr>
        <w:t>.</w:t>
      </w:r>
    </w:p>
    <w:p w:rsidR="008B0A0D" w:rsidRPr="009944FC" w:rsidRDefault="008B0A0D" w:rsidP="00741C90">
      <w:pPr>
        <w:pStyle w:val="CommentText"/>
        <w:bidi/>
        <w:ind w:left="-20"/>
        <w:rPr>
          <w:rFonts w:ascii="Simplified Arabic" w:hAnsi="Simplified Arabic" w:cs="Simplified Arabic"/>
          <w:sz w:val="18"/>
          <w:szCs w:val="18"/>
        </w:rPr>
      </w:pPr>
      <w:r w:rsidRPr="009944FC">
        <w:rPr>
          <w:rFonts w:ascii="Simplified Arabic" w:hAnsi="Simplified Arabic" w:cs="Simplified Arabic" w:hint="cs"/>
          <w:sz w:val="18"/>
          <w:szCs w:val="18"/>
          <w:rtl/>
        </w:rPr>
        <w:t xml:space="preserve">** </w:t>
      </w:r>
      <w:r w:rsidRPr="009944FC">
        <w:rPr>
          <w:rFonts w:ascii="Simplified Arabic" w:hAnsi="Simplified Arabic" w:cs="Simplified Arabic"/>
          <w:sz w:val="18"/>
          <w:szCs w:val="18"/>
          <w:rtl/>
        </w:rPr>
        <w:t>العد</w:t>
      </w:r>
      <w:r w:rsidRPr="009944FC">
        <w:rPr>
          <w:rFonts w:ascii="Simplified Arabic" w:hAnsi="Simplified Arabic" w:cs="Simplified Arabic" w:hint="cs"/>
          <w:sz w:val="18"/>
          <w:szCs w:val="18"/>
          <w:rtl/>
        </w:rPr>
        <w:t>د</w:t>
      </w:r>
      <w:r w:rsidRPr="009944FC">
        <w:rPr>
          <w:rFonts w:ascii="Simplified Arabic" w:hAnsi="Simplified Arabic" w:cs="Simplified Arabic"/>
          <w:sz w:val="18"/>
          <w:szCs w:val="18"/>
          <w:rtl/>
        </w:rPr>
        <w:t xml:space="preserve"> الكلي للعاملين هنا يشمل </w:t>
      </w:r>
      <w:r w:rsidRPr="009944FC">
        <w:rPr>
          <w:rFonts w:ascii="Simplified Arabic" w:hAnsi="Simplified Arabic" w:cs="Simplified Arabic"/>
          <w:sz w:val="18"/>
          <w:szCs w:val="18"/>
        </w:rPr>
        <w:t>j1</w:t>
      </w:r>
      <w:r w:rsidRPr="009944FC">
        <w:rPr>
          <w:rFonts w:ascii="Simplified Arabic" w:hAnsi="Simplified Arabic" w:cs="Simplified Arabic" w:hint="cs"/>
          <w:sz w:val="18"/>
          <w:szCs w:val="18"/>
          <w:rtl/>
        </w:rPr>
        <w:t>.</w:t>
      </w:r>
    </w:p>
    <w:p w:rsidR="008B0A0D" w:rsidRPr="00834633" w:rsidRDefault="008B0A0D" w:rsidP="00741C90">
      <w:pPr>
        <w:pStyle w:val="CommentText"/>
        <w:ind w:left="360"/>
        <w:rPr>
          <w:rFonts w:ascii="Simplified Arabic" w:hAnsi="Simplified Arabic" w:cs="Simplified Arabic"/>
          <w:sz w:val="24"/>
          <w:szCs w:val="24"/>
          <w:rtl/>
        </w:rPr>
      </w:pPr>
    </w:p>
    <w:p w:rsidR="008B0A0D" w:rsidRDefault="008B0A0D" w:rsidP="00741C90">
      <w:pPr>
        <w:bidi w:val="0"/>
        <w:rPr>
          <w:rFonts w:ascii="Simplified Arabic" w:hAnsi="Simplified Arabic" w:cs="Simplified Arabic"/>
          <w:sz w:val="24"/>
          <w:szCs w:val="24"/>
        </w:rPr>
      </w:pPr>
    </w:p>
    <w:p w:rsidR="008B0A0D" w:rsidRDefault="008B0A0D" w:rsidP="00741C90">
      <w:pPr>
        <w:bidi w:val="0"/>
        <w:rPr>
          <w:rFonts w:ascii="Simplified Arabic" w:hAnsi="Simplified Arabic" w:cs="Simplified Arabic"/>
          <w:sz w:val="24"/>
          <w:szCs w:val="24"/>
          <w:rtl/>
        </w:rPr>
      </w:pPr>
      <w:r>
        <w:rPr>
          <w:rFonts w:ascii="Simplified Arabic" w:hAnsi="Simplified Arabic" w:cs="Simplified Arabic"/>
          <w:b/>
          <w:bCs/>
          <w:sz w:val="24"/>
          <w:szCs w:val="24"/>
          <w:rtl/>
        </w:rPr>
        <w:br w:type="page"/>
      </w:r>
    </w:p>
    <w:p w:rsidR="002C0A95" w:rsidRDefault="002C0A95">
      <w:pPr>
        <w:bidi w:val="0"/>
        <w:rPr>
          <w:rFonts w:ascii="Simplified Arabic" w:hAnsi="Simplified Arabic" w:cs="Simplified Arabic"/>
          <w:sz w:val="24"/>
          <w:szCs w:val="24"/>
          <w:rtl/>
        </w:rPr>
      </w:pPr>
      <w:r>
        <w:rPr>
          <w:rFonts w:ascii="Simplified Arabic" w:hAnsi="Simplified Arabic" w:cs="Simplified Arabic"/>
          <w:b/>
          <w:bCs/>
          <w:sz w:val="24"/>
          <w:szCs w:val="24"/>
          <w:rtl/>
        </w:rPr>
        <w:lastRenderedPageBreak/>
        <w:br w:type="page"/>
      </w:r>
    </w:p>
    <w:p w:rsidR="0019081D" w:rsidRPr="005C78AA" w:rsidRDefault="0019081D" w:rsidP="00741C90">
      <w:pPr>
        <w:pStyle w:val="Heading1"/>
        <w:rPr>
          <w:rFonts w:ascii="Simplified Arabic" w:hAnsi="Simplified Arabic" w:cs="Simplified Arabic"/>
          <w:b w:val="0"/>
          <w:bCs w:val="0"/>
          <w:sz w:val="24"/>
          <w:szCs w:val="24"/>
          <w:u w:val="none"/>
          <w:rtl/>
        </w:rPr>
      </w:pPr>
      <w:r w:rsidRPr="005C78AA">
        <w:rPr>
          <w:rFonts w:ascii="Simplified Arabic" w:hAnsi="Simplified Arabic" w:cs="Simplified Arabic" w:hint="cs"/>
          <w:b w:val="0"/>
          <w:bCs w:val="0"/>
          <w:sz w:val="24"/>
          <w:szCs w:val="24"/>
          <w:u w:val="none"/>
          <w:rtl/>
        </w:rPr>
        <w:lastRenderedPageBreak/>
        <w:t>الفصل الرابع</w:t>
      </w:r>
    </w:p>
    <w:p w:rsidR="0019081D" w:rsidRPr="005C78AA" w:rsidRDefault="0019081D" w:rsidP="00741C90">
      <w:pPr>
        <w:tabs>
          <w:tab w:val="left" w:pos="-1"/>
        </w:tabs>
        <w:ind w:left="-1"/>
        <w:jc w:val="center"/>
        <w:rPr>
          <w:rFonts w:cs="Simplified Arabic"/>
          <w:sz w:val="14"/>
          <w:szCs w:val="14"/>
          <w:rtl/>
        </w:rPr>
      </w:pPr>
    </w:p>
    <w:p w:rsidR="0019081D" w:rsidRDefault="008B0A0D" w:rsidP="00CE3C1D">
      <w:pPr>
        <w:pStyle w:val="Heading2"/>
        <w:jc w:val="center"/>
        <w:rPr>
          <w:rFonts w:ascii="Simplified Arabic" w:hAnsi="Simplified Arabic" w:cs="Simplified Arabic"/>
          <w:rtl/>
        </w:rPr>
      </w:pPr>
      <w:r w:rsidRPr="008B0A0D">
        <w:rPr>
          <w:rFonts w:ascii="Simplified Arabic" w:hAnsi="Simplified Arabic" w:cs="Simplified Arabic"/>
          <w:rtl/>
        </w:rPr>
        <w:t xml:space="preserve">العلاقة بين التعليم العالي وسوق العمل </w:t>
      </w:r>
      <w:r w:rsidR="00CE3C1D">
        <w:rPr>
          <w:rFonts w:ascii="Simplified Arabic" w:hAnsi="Simplified Arabic" w:cs="Simplified Arabic" w:hint="cs"/>
          <w:rtl/>
        </w:rPr>
        <w:t xml:space="preserve">في فلسطين </w:t>
      </w:r>
      <w:r w:rsidRPr="008B0A0D">
        <w:rPr>
          <w:rFonts w:ascii="Simplified Arabic" w:hAnsi="Simplified Arabic" w:cs="Simplified Arabic"/>
          <w:rtl/>
        </w:rPr>
        <w:t>من منظور النوع الاجتماعي</w:t>
      </w:r>
    </w:p>
    <w:p w:rsidR="008B0A0D" w:rsidRDefault="008B0A0D" w:rsidP="00741C90">
      <w:pPr>
        <w:rPr>
          <w:rtl/>
        </w:rPr>
      </w:pPr>
    </w:p>
    <w:p w:rsidR="008B0A0D" w:rsidRDefault="003B3818" w:rsidP="00741C90">
      <w:pPr>
        <w:rPr>
          <w:rFonts w:ascii="Simplified Arabic" w:hAnsi="Simplified Arabic" w:cs="Simplified Arabic"/>
          <w:sz w:val="24"/>
          <w:szCs w:val="28"/>
          <w:rtl/>
        </w:rPr>
      </w:pPr>
      <w:r>
        <w:rPr>
          <w:rFonts w:ascii="Simplified Arabic" w:hAnsi="Simplified Arabic" w:cs="Simplified Arabic" w:hint="cs"/>
          <w:b/>
          <w:bCs/>
          <w:sz w:val="24"/>
          <w:szCs w:val="24"/>
          <w:rtl/>
          <w:lang w:bidi="ar-EG"/>
        </w:rPr>
        <w:t xml:space="preserve">1.4 </w:t>
      </w:r>
      <w:r w:rsidR="008B0A0D">
        <w:rPr>
          <w:rFonts w:ascii="Simplified Arabic" w:hAnsi="Simplified Arabic" w:cs="Simplified Arabic" w:hint="cs"/>
          <w:b/>
          <w:bCs/>
          <w:sz w:val="24"/>
          <w:szCs w:val="24"/>
          <w:rtl/>
          <w:lang w:bidi="ar-EG"/>
        </w:rPr>
        <w:t>ملخص تنفيذي</w:t>
      </w:r>
    </w:p>
    <w:p w:rsidR="008B0A0D" w:rsidRPr="003F34BB" w:rsidRDefault="008B0A0D" w:rsidP="002C0A95">
      <w:pPr>
        <w:numPr>
          <w:ilvl w:val="0"/>
          <w:numId w:val="19"/>
        </w:numPr>
        <w:ind w:left="282" w:hanging="283"/>
        <w:jc w:val="both"/>
        <w:rPr>
          <w:rFonts w:ascii="Simplified Arabic" w:hAnsi="Simplified Arabic" w:cs="Simplified Arabic"/>
          <w:color w:val="000000"/>
          <w:sz w:val="24"/>
          <w:szCs w:val="24"/>
          <w:rtl/>
        </w:rPr>
      </w:pPr>
      <w:r>
        <w:rPr>
          <w:rFonts w:ascii="Simplified Arabic" w:hAnsi="Simplified Arabic" w:cs="Simplified Arabic" w:hint="cs"/>
          <w:color w:val="000000"/>
          <w:sz w:val="24"/>
          <w:szCs w:val="24"/>
          <w:rtl/>
        </w:rPr>
        <w:t>هناك</w:t>
      </w:r>
      <w:r w:rsidRPr="003F34BB">
        <w:rPr>
          <w:rFonts w:ascii="Simplified Arabic" w:hAnsi="Simplified Arabic" w:cs="Simplified Arabic"/>
          <w:color w:val="000000"/>
          <w:sz w:val="24"/>
          <w:szCs w:val="24"/>
          <w:rtl/>
        </w:rPr>
        <w:t xml:space="preserve"> معضلة شائعة متمثلة بارتفاع نسبة الإناث في مؤسسات التعليم العالي وانخفاض مشاركتهن في سوق العمل بارتباطها بالبنى والسياسات، ففي الوقت الذي يشكل فيه التعليم شرطا أساسيا للنساء للالتحاق بسوق العمل، يكون التعليم العالي أيضا سببا</w:t>
      </w:r>
      <w:r w:rsidRPr="003F34BB">
        <w:rPr>
          <w:rFonts w:ascii="Simplified Arabic" w:hAnsi="Simplified Arabic" w:cs="Simplified Arabic" w:hint="cs"/>
          <w:color w:val="000000"/>
          <w:sz w:val="24"/>
          <w:szCs w:val="24"/>
          <w:rtl/>
        </w:rPr>
        <w:t>ً</w:t>
      </w:r>
      <w:r w:rsidRPr="003F34BB">
        <w:rPr>
          <w:rFonts w:ascii="Simplified Arabic" w:hAnsi="Simplified Arabic" w:cs="Simplified Arabic"/>
          <w:color w:val="000000"/>
          <w:sz w:val="24"/>
          <w:szCs w:val="24"/>
          <w:rtl/>
        </w:rPr>
        <w:t xml:space="preserve"> في بطالة </w:t>
      </w:r>
      <w:r w:rsidRPr="003F34BB">
        <w:rPr>
          <w:rFonts w:ascii="Simplified Arabic" w:hAnsi="Simplified Arabic" w:cs="Simplified Arabic" w:hint="cs"/>
          <w:color w:val="000000"/>
          <w:sz w:val="24"/>
          <w:szCs w:val="24"/>
          <w:rtl/>
        </w:rPr>
        <w:t>ب</w:t>
      </w:r>
      <w:r w:rsidRPr="003F34BB">
        <w:rPr>
          <w:rFonts w:ascii="Simplified Arabic" w:hAnsi="Simplified Arabic" w:cs="Simplified Arabic"/>
          <w:color w:val="000000"/>
          <w:sz w:val="24"/>
          <w:szCs w:val="24"/>
          <w:rtl/>
        </w:rPr>
        <w:t xml:space="preserve">نسبة عالية </w:t>
      </w:r>
      <w:r w:rsidRPr="003F34BB">
        <w:rPr>
          <w:rFonts w:ascii="Simplified Arabic" w:hAnsi="Simplified Arabic" w:cs="Simplified Arabic" w:hint="cs"/>
          <w:color w:val="000000"/>
          <w:sz w:val="24"/>
          <w:szCs w:val="24"/>
          <w:rtl/>
        </w:rPr>
        <w:t>بين</w:t>
      </w:r>
      <w:r w:rsidRPr="003F34BB">
        <w:rPr>
          <w:rFonts w:ascii="Simplified Arabic" w:hAnsi="Simplified Arabic" w:cs="Simplified Arabic"/>
          <w:color w:val="000000"/>
          <w:sz w:val="24"/>
          <w:szCs w:val="24"/>
          <w:rtl/>
        </w:rPr>
        <w:t xml:space="preserve"> النساء الفلسطينيات نتيجة لبنية سوق العمل المشوه والتابع الذي تسعى خطط التعليم العالي لرفده بقوة العمل.</w:t>
      </w:r>
    </w:p>
    <w:p w:rsidR="008B0A0D" w:rsidRPr="00DB2A4A" w:rsidRDefault="008B0A0D" w:rsidP="002C0A95">
      <w:pPr>
        <w:ind w:left="282" w:hanging="283"/>
        <w:jc w:val="both"/>
        <w:rPr>
          <w:rFonts w:ascii="Simplified Arabic" w:hAnsi="Simplified Arabic" w:cs="Simplified Arabic"/>
          <w:color w:val="000000"/>
          <w:sz w:val="10"/>
          <w:szCs w:val="10"/>
          <w:rtl/>
        </w:rPr>
      </w:pPr>
    </w:p>
    <w:p w:rsidR="008B0A0D" w:rsidRDefault="008B0A0D" w:rsidP="002C0A95">
      <w:pPr>
        <w:numPr>
          <w:ilvl w:val="0"/>
          <w:numId w:val="19"/>
        </w:numPr>
        <w:ind w:left="282" w:hanging="283"/>
        <w:jc w:val="both"/>
        <w:rPr>
          <w:rFonts w:ascii="Simplified Arabic" w:hAnsi="Simplified Arabic" w:cs="Simplified Arabic"/>
          <w:color w:val="000000"/>
          <w:sz w:val="24"/>
          <w:szCs w:val="24"/>
          <w:lang w:val="en-GB" w:bidi="ar-EG"/>
        </w:rPr>
      </w:pPr>
      <w:r w:rsidRPr="004E4482">
        <w:rPr>
          <w:rFonts w:ascii="Simplified Arabic" w:hAnsi="Simplified Arabic" w:cs="Simplified Arabic"/>
          <w:color w:val="000000"/>
          <w:sz w:val="24"/>
          <w:szCs w:val="24"/>
          <w:rtl/>
        </w:rPr>
        <w:t>يعاني الاقتصاد الفلسطيني من تشوهات واختلالات هيكلية ناتجة عن سياسات وممارسات الاحتلال الإسرائيلي الذي عمل منذ عام 1967 على إلحاق الاقتصاد الفلسطيني بالاقتصاد الإسرائيلي، وجعل الاقتصاد الفلسطيني ضعيفا</w:t>
      </w:r>
      <w:r w:rsidRPr="004E4482">
        <w:rPr>
          <w:rFonts w:ascii="Simplified Arabic" w:hAnsi="Simplified Arabic" w:cs="Simplified Arabic" w:hint="cs"/>
          <w:color w:val="000000"/>
          <w:sz w:val="24"/>
          <w:szCs w:val="24"/>
          <w:rtl/>
        </w:rPr>
        <w:t>ً</w:t>
      </w:r>
      <w:r w:rsidRPr="004E4482">
        <w:rPr>
          <w:rFonts w:ascii="Simplified Arabic" w:hAnsi="Simplified Arabic" w:cs="Simplified Arabic"/>
          <w:color w:val="000000"/>
          <w:sz w:val="24"/>
          <w:szCs w:val="24"/>
          <w:rtl/>
        </w:rPr>
        <w:t xml:space="preserve"> وتابعا</w:t>
      </w:r>
      <w:r w:rsidRPr="004E4482">
        <w:rPr>
          <w:rFonts w:ascii="Simplified Arabic" w:hAnsi="Simplified Arabic" w:cs="Simplified Arabic" w:hint="cs"/>
          <w:color w:val="000000"/>
          <w:sz w:val="24"/>
          <w:szCs w:val="24"/>
          <w:rtl/>
        </w:rPr>
        <w:t>ً</w:t>
      </w:r>
      <w:r w:rsidRPr="004E4482">
        <w:rPr>
          <w:rFonts w:ascii="Simplified Arabic" w:hAnsi="Simplified Arabic" w:cs="Simplified Arabic"/>
          <w:color w:val="000000"/>
          <w:sz w:val="24"/>
          <w:szCs w:val="24"/>
          <w:rtl/>
        </w:rPr>
        <w:t xml:space="preserve"> وغير قادر على المنافسة، ويتركز نشاطه الأساسي في خدمة الاقتصاد الإسرائيلي بكل تفاصيله</w:t>
      </w:r>
      <w:r>
        <w:rPr>
          <w:rFonts w:ascii="Simplified Arabic" w:hAnsi="Simplified Arabic" w:cs="Simplified Arabic" w:hint="cs"/>
          <w:color w:val="000000"/>
          <w:sz w:val="24"/>
          <w:szCs w:val="24"/>
          <w:rtl/>
          <w:lang w:val="en-GB" w:bidi="ar-EG"/>
        </w:rPr>
        <w:t>.</w:t>
      </w:r>
      <w:r w:rsidRPr="00627935">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و</w:t>
      </w:r>
      <w:r w:rsidRPr="004E4482">
        <w:rPr>
          <w:rFonts w:ascii="Simplified Arabic" w:hAnsi="Simplified Arabic" w:cs="Simplified Arabic"/>
          <w:color w:val="000000"/>
          <w:sz w:val="24"/>
          <w:szCs w:val="24"/>
          <w:rtl/>
        </w:rPr>
        <w:t>يتميز الاقتصاد الفلسطيني بهيمنة قطاع الخدمات على القطاعات الأخرى</w:t>
      </w:r>
      <w:r>
        <w:rPr>
          <w:rFonts w:ascii="Simplified Arabic" w:hAnsi="Simplified Arabic" w:cs="Simplified Arabic" w:hint="cs"/>
          <w:color w:val="000000"/>
          <w:sz w:val="24"/>
          <w:szCs w:val="24"/>
          <w:rtl/>
        </w:rPr>
        <w:t xml:space="preserve"> </w:t>
      </w:r>
      <w:r>
        <w:rPr>
          <w:rFonts w:ascii="Simplified Arabic" w:hAnsi="Simplified Arabic" w:cs="Simplified Arabic" w:hint="cs"/>
          <w:sz w:val="24"/>
          <w:szCs w:val="24"/>
          <w:rtl/>
          <w:lang w:val="en-GB" w:bidi="ar-EG"/>
        </w:rPr>
        <w:t xml:space="preserve">حتى </w:t>
      </w:r>
      <w:r w:rsidRPr="007E2CD8">
        <w:rPr>
          <w:rFonts w:ascii="Simplified Arabic" w:hAnsi="Simplified Arabic" w:cs="Simplified Arabic"/>
          <w:sz w:val="24"/>
          <w:szCs w:val="24"/>
          <w:rtl/>
          <w:lang w:val="en-GB" w:bidi="ar-EG"/>
        </w:rPr>
        <w:t>مع نشوء السلطة الفلسطينية</w:t>
      </w:r>
      <w:r>
        <w:rPr>
          <w:rFonts w:ascii="Simplified Arabic" w:hAnsi="Simplified Arabic" w:cs="Simplified Arabic" w:hint="cs"/>
          <w:color w:val="000000"/>
          <w:sz w:val="24"/>
          <w:szCs w:val="24"/>
          <w:rtl/>
          <w:lang w:val="en-GB" w:bidi="ar-EG"/>
        </w:rPr>
        <w:t>.</w:t>
      </w:r>
    </w:p>
    <w:p w:rsidR="008B0A0D" w:rsidRPr="00DB2A4A" w:rsidRDefault="008B0A0D" w:rsidP="002C0A95">
      <w:pPr>
        <w:ind w:left="282" w:hanging="283"/>
        <w:jc w:val="both"/>
        <w:rPr>
          <w:rFonts w:ascii="Simplified Arabic" w:hAnsi="Simplified Arabic" w:cs="Simplified Arabic"/>
          <w:color w:val="000000"/>
          <w:sz w:val="10"/>
          <w:szCs w:val="10"/>
          <w:rtl/>
          <w:lang w:val="en-GB" w:bidi="ar-EG"/>
        </w:rPr>
      </w:pPr>
    </w:p>
    <w:p w:rsidR="008B0A0D" w:rsidRDefault="008B0A0D" w:rsidP="002C0A95">
      <w:pPr>
        <w:numPr>
          <w:ilvl w:val="0"/>
          <w:numId w:val="19"/>
        </w:numPr>
        <w:ind w:left="282" w:hanging="283"/>
        <w:jc w:val="both"/>
        <w:rPr>
          <w:rFonts w:ascii="Simplified Arabic" w:hAnsi="Simplified Arabic" w:cs="Simplified Arabic"/>
          <w:color w:val="000000"/>
          <w:sz w:val="24"/>
          <w:szCs w:val="24"/>
        </w:rPr>
      </w:pPr>
      <w:r w:rsidRPr="003F34BB">
        <w:rPr>
          <w:rFonts w:ascii="Simplified Arabic" w:hAnsi="Simplified Arabic" w:cs="Simplified Arabic"/>
          <w:color w:val="000000"/>
          <w:sz w:val="24"/>
          <w:szCs w:val="24"/>
          <w:rtl/>
        </w:rPr>
        <w:t>بحسب إحصاءات مؤسسات التعليم العالي الفلسطيني للعام الأكاديمي 2018\2019، بلغ عدد مؤسسات التعليم العالي المعتمدة والمرخصة 52 مؤسسة موزعة كالتالي: 15 جامعة تقليدية، 2 جامعة تعليم مفتوح، 17 كلية جامعية، و18 كلية مجتمع متوسطة. 33 من هذه المؤسسات تقع في الضفة الغربية، و17 منها تقع في قطاع غزة، إضافة لجامعة القدس المفتوحة التي تتوزع مراكزها بين الضفة الغربية وقطاع غزة، والجامعة العربية المفتوحة في رام الله.</w:t>
      </w:r>
    </w:p>
    <w:p w:rsidR="008B0A0D" w:rsidRPr="00DB2A4A" w:rsidRDefault="008B0A0D" w:rsidP="002C0A95">
      <w:pPr>
        <w:pStyle w:val="ListParagraph"/>
        <w:ind w:left="282" w:hanging="283"/>
        <w:rPr>
          <w:rFonts w:ascii="Simplified Arabic" w:hAnsi="Simplified Arabic" w:cs="Simplified Arabic"/>
          <w:color w:val="000000"/>
          <w:sz w:val="10"/>
          <w:szCs w:val="10"/>
          <w:rtl/>
        </w:rPr>
      </w:pPr>
    </w:p>
    <w:p w:rsidR="008B0A0D" w:rsidRDefault="008B0A0D" w:rsidP="002C0A95">
      <w:pPr>
        <w:numPr>
          <w:ilvl w:val="0"/>
          <w:numId w:val="19"/>
        </w:numPr>
        <w:ind w:left="282" w:hanging="283"/>
        <w:jc w:val="both"/>
        <w:rPr>
          <w:rFonts w:ascii="Simplified Arabic" w:hAnsi="Simplified Arabic" w:cs="Simplified Arabic"/>
          <w:color w:val="000000"/>
          <w:sz w:val="24"/>
          <w:szCs w:val="24"/>
        </w:rPr>
      </w:pPr>
      <w:r>
        <w:rPr>
          <w:rFonts w:ascii="Simplified Arabic" w:hAnsi="Simplified Arabic" w:cs="Simplified Arabic" w:hint="cs"/>
          <w:sz w:val="24"/>
          <w:szCs w:val="24"/>
          <w:rtl/>
        </w:rPr>
        <w:t>ا</w:t>
      </w:r>
      <w:r w:rsidRPr="007E2CD8">
        <w:rPr>
          <w:rFonts w:ascii="Simplified Arabic" w:hAnsi="Simplified Arabic" w:cs="Simplified Arabic" w:hint="cs"/>
          <w:sz w:val="24"/>
          <w:szCs w:val="24"/>
          <w:rtl/>
        </w:rPr>
        <w:t>رتقاع</w:t>
      </w:r>
      <w:r w:rsidRPr="007E2CD8">
        <w:rPr>
          <w:rFonts w:ascii="Simplified Arabic" w:hAnsi="Simplified Arabic" w:cs="Simplified Arabic"/>
          <w:sz w:val="24"/>
          <w:szCs w:val="24"/>
          <w:rtl/>
        </w:rPr>
        <w:t xml:space="preserve"> نسبة الإناث الملتحقات بالتعليم العالي </w:t>
      </w:r>
      <w:r>
        <w:rPr>
          <w:rFonts w:ascii="Simplified Arabic" w:hAnsi="Simplified Arabic" w:cs="Simplified Arabic" w:hint="cs"/>
          <w:sz w:val="24"/>
          <w:szCs w:val="24"/>
          <w:rtl/>
        </w:rPr>
        <w:t>مقارنة ب</w:t>
      </w:r>
      <w:r w:rsidRPr="007E2CD8">
        <w:rPr>
          <w:rFonts w:ascii="Simplified Arabic" w:hAnsi="Simplified Arabic" w:cs="Simplified Arabic"/>
          <w:sz w:val="24"/>
          <w:szCs w:val="24"/>
          <w:rtl/>
        </w:rPr>
        <w:t>نسبة للذكور</w:t>
      </w:r>
      <w:r>
        <w:rPr>
          <w:rFonts w:ascii="Simplified Arabic" w:hAnsi="Simplified Arabic" w:cs="Simplified Arabic" w:hint="cs"/>
          <w:sz w:val="24"/>
          <w:szCs w:val="24"/>
          <w:rtl/>
        </w:rPr>
        <w:t>، حيث</w:t>
      </w:r>
      <w:r w:rsidRPr="003F34BB">
        <w:rPr>
          <w:rFonts w:ascii="Simplified Arabic" w:hAnsi="Simplified Arabic" w:cs="Simplified Arabic"/>
          <w:color w:val="000000"/>
          <w:sz w:val="24"/>
          <w:szCs w:val="24"/>
          <w:rtl/>
        </w:rPr>
        <w:t xml:space="preserve"> بلغ عدد الطلبة المسجلين والمنتظمين على مقاعد الدراسة في مؤسسات التعليم العالي للعام الأكاديمي 2018/2019، 218.126 طالبا وطالبة (133.613 أنثى و84.513 ذكر)</w:t>
      </w:r>
      <w:r>
        <w:rPr>
          <w:rFonts w:ascii="Simplified Arabic" w:hAnsi="Simplified Arabic" w:cs="Simplified Arabic" w:hint="cs"/>
          <w:color w:val="000000"/>
          <w:sz w:val="24"/>
          <w:szCs w:val="24"/>
          <w:rtl/>
        </w:rPr>
        <w:t xml:space="preserve"> حيث ان الفجوة تتسع لصالح الإناث.</w:t>
      </w:r>
    </w:p>
    <w:p w:rsidR="008B0A0D" w:rsidRPr="00DB2A4A" w:rsidRDefault="008B0A0D" w:rsidP="002C0A95">
      <w:pPr>
        <w:pStyle w:val="ListParagraph"/>
        <w:ind w:left="282" w:hanging="283"/>
        <w:rPr>
          <w:rFonts w:ascii="Simplified Arabic" w:hAnsi="Simplified Arabic" w:cs="Simplified Arabic"/>
          <w:color w:val="000000"/>
          <w:sz w:val="10"/>
          <w:szCs w:val="10"/>
          <w:rtl/>
        </w:rPr>
      </w:pPr>
    </w:p>
    <w:p w:rsidR="008B0A0D" w:rsidRDefault="008B0A0D" w:rsidP="002C0A95">
      <w:pPr>
        <w:numPr>
          <w:ilvl w:val="0"/>
          <w:numId w:val="19"/>
        </w:numPr>
        <w:ind w:left="282" w:hanging="283"/>
        <w:jc w:val="both"/>
        <w:rPr>
          <w:rFonts w:ascii="Simplified Arabic" w:hAnsi="Simplified Arabic" w:cs="Simplified Arabic"/>
          <w:sz w:val="24"/>
          <w:szCs w:val="24"/>
        </w:rPr>
      </w:pPr>
      <w:r>
        <w:rPr>
          <w:rFonts w:ascii="Simplified Arabic" w:hAnsi="Simplified Arabic" w:cs="Simplified Arabic" w:hint="cs"/>
          <w:sz w:val="24"/>
          <w:szCs w:val="24"/>
          <w:rtl/>
        </w:rPr>
        <w:t xml:space="preserve">اظهرت البيانات ان </w:t>
      </w:r>
      <w:r w:rsidRPr="007E2CD8">
        <w:rPr>
          <w:rFonts w:ascii="Simplified Arabic" w:hAnsi="Simplified Arabic" w:cs="Simplified Arabic"/>
          <w:sz w:val="24"/>
          <w:szCs w:val="24"/>
          <w:rtl/>
        </w:rPr>
        <w:t>المستويات العالية من التحصيل العلمي العالي للمرأة التي حصدتها النساء خلال العقدين الماضيين إلى مشاركة حقيقية في سوق العمل، ولم تحميها من الانزلاق إلى البطالة.</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ف</w:t>
      </w:r>
      <w:r>
        <w:rPr>
          <w:rFonts w:ascii="Simplified Arabic" w:hAnsi="Simplified Arabic" w:cs="Simplified Arabic" w:hint="cs"/>
          <w:sz w:val="24"/>
          <w:szCs w:val="24"/>
          <w:rtl/>
        </w:rPr>
        <w:t>ف</w:t>
      </w:r>
      <w:r w:rsidRPr="007E2CD8">
        <w:rPr>
          <w:rFonts w:ascii="Simplified Arabic" w:hAnsi="Simplified Arabic" w:cs="Simplified Arabic"/>
          <w:sz w:val="24"/>
          <w:szCs w:val="24"/>
          <w:rtl/>
        </w:rPr>
        <w:t>ي عام 2019</w:t>
      </w:r>
      <w:r>
        <w:rPr>
          <w:rFonts w:ascii="Simplified Arabic" w:hAnsi="Simplified Arabic" w:cs="Simplified Arabic" w:hint="cs"/>
          <w:sz w:val="24"/>
          <w:szCs w:val="24"/>
          <w:rtl/>
        </w:rPr>
        <w:t xml:space="preserve"> </w:t>
      </w:r>
      <w:r w:rsidRPr="007E2CD8">
        <w:rPr>
          <w:rFonts w:ascii="Simplified Arabic" w:hAnsi="Simplified Arabic" w:cs="Simplified Arabic" w:hint="cs"/>
          <w:sz w:val="24"/>
          <w:szCs w:val="24"/>
          <w:rtl/>
        </w:rPr>
        <w:t>ارتف</w:t>
      </w:r>
      <w:r>
        <w:rPr>
          <w:rFonts w:ascii="Simplified Arabic" w:hAnsi="Simplified Arabic" w:cs="Simplified Arabic" w:hint="cs"/>
          <w:sz w:val="24"/>
          <w:szCs w:val="24"/>
          <w:rtl/>
        </w:rPr>
        <w:t xml:space="preserve">عت </w:t>
      </w:r>
      <w:r w:rsidRPr="007E2CD8">
        <w:rPr>
          <w:rFonts w:ascii="Simplified Arabic" w:hAnsi="Simplified Arabic" w:cs="Simplified Arabic" w:hint="cs"/>
          <w:sz w:val="24"/>
          <w:szCs w:val="24"/>
          <w:rtl/>
        </w:rPr>
        <w:t>معدلات</w:t>
      </w:r>
      <w:r w:rsidRPr="007E2CD8">
        <w:rPr>
          <w:rFonts w:ascii="Simplified Arabic" w:hAnsi="Simplified Arabic" w:cs="Simplified Arabic"/>
          <w:sz w:val="24"/>
          <w:szCs w:val="24"/>
          <w:rtl/>
        </w:rPr>
        <w:t xml:space="preserve"> البطالة </w:t>
      </w:r>
      <w:r>
        <w:rPr>
          <w:rFonts w:ascii="Simplified Arabic" w:hAnsi="Simplified Arabic" w:cs="Simplified Arabic" w:hint="cs"/>
          <w:sz w:val="24"/>
          <w:szCs w:val="24"/>
          <w:rtl/>
        </w:rPr>
        <w:t xml:space="preserve">بشكل </w:t>
      </w:r>
      <w:r w:rsidRPr="007E2CD8">
        <w:rPr>
          <w:rFonts w:ascii="Simplified Arabic" w:hAnsi="Simplified Arabic" w:cs="Simplified Arabic"/>
          <w:sz w:val="24"/>
          <w:szCs w:val="24"/>
          <w:rtl/>
        </w:rPr>
        <w:t xml:space="preserve">مطرد </w:t>
      </w:r>
      <w:r>
        <w:rPr>
          <w:rFonts w:ascii="Simplified Arabic" w:hAnsi="Simplified Arabic" w:cs="Simplified Arabic" w:hint="cs"/>
          <w:sz w:val="24"/>
          <w:szCs w:val="24"/>
          <w:rtl/>
        </w:rPr>
        <w:t>حتى</w:t>
      </w:r>
      <w:r w:rsidRPr="007E2CD8">
        <w:rPr>
          <w:rFonts w:ascii="Simplified Arabic" w:hAnsi="Simplified Arabic" w:cs="Simplified Arabic"/>
          <w:sz w:val="24"/>
          <w:szCs w:val="24"/>
          <w:rtl/>
        </w:rPr>
        <w:t xml:space="preserve"> تخطت 40% من مجموع القوى العاملة النسائية،</w:t>
      </w:r>
      <w:r>
        <w:rPr>
          <w:rFonts w:ascii="Simplified Arabic" w:hAnsi="Simplified Arabic" w:cs="Simplified Arabic" w:hint="cs"/>
          <w:sz w:val="24"/>
          <w:szCs w:val="24"/>
          <w:rtl/>
        </w:rPr>
        <w:t xml:space="preserve"> لكن </w:t>
      </w:r>
      <w:r w:rsidRPr="007E2CD8">
        <w:rPr>
          <w:rFonts w:ascii="Simplified Arabic" w:hAnsi="Simplified Arabic" w:cs="Simplified Arabic"/>
          <w:sz w:val="24"/>
          <w:szCs w:val="24"/>
          <w:rtl/>
        </w:rPr>
        <w:t>النساء الحاصلات على تعليم عالٍ أكثر ميلاً للانضمام إلى سوق العمل مقارنةً ببقية المجموعات التعليمية</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حيث </w:t>
      </w:r>
      <w:r w:rsidRPr="007E2CD8">
        <w:rPr>
          <w:rFonts w:ascii="Simplified Arabic" w:hAnsi="Simplified Arabic" w:cs="Simplified Arabic"/>
          <w:sz w:val="24"/>
          <w:szCs w:val="24"/>
          <w:rtl/>
        </w:rPr>
        <w:t>بلغت نسبة مشاركة المرأة في سوق العمل في فئة النساء الحاصلات على 13 سنة تعليم فأكثر 42.7٪ من مجموع نساء هذه الفئة التعليمة، فيما تدنت نسبة مشاركتهن في المجموعات التعليمية الأخرى</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مقابل 18.9٪ بين الرجال المشاركين في القوى العاملة لذات الفئة التعليمية</w:t>
      </w:r>
      <w:r>
        <w:rPr>
          <w:rFonts w:ascii="Simplified Arabic" w:hAnsi="Simplified Arabic" w:cs="Simplified Arabic" w:hint="cs"/>
          <w:sz w:val="24"/>
          <w:szCs w:val="24"/>
          <w:rtl/>
        </w:rPr>
        <w:t>.</w:t>
      </w:r>
    </w:p>
    <w:p w:rsidR="008B0A0D" w:rsidRPr="00DB2A4A" w:rsidRDefault="008B0A0D" w:rsidP="002C0A95">
      <w:pPr>
        <w:pStyle w:val="ListParagraph"/>
        <w:ind w:left="282" w:hanging="283"/>
        <w:rPr>
          <w:rFonts w:ascii="Simplified Arabic" w:hAnsi="Simplified Arabic" w:cs="Simplified Arabic"/>
          <w:color w:val="000000"/>
          <w:sz w:val="10"/>
          <w:szCs w:val="10"/>
          <w:rtl/>
        </w:rPr>
      </w:pPr>
    </w:p>
    <w:p w:rsidR="008B0A0D" w:rsidRDefault="008B0A0D" w:rsidP="002C0A95">
      <w:pPr>
        <w:numPr>
          <w:ilvl w:val="0"/>
          <w:numId w:val="19"/>
        </w:numPr>
        <w:ind w:left="282" w:hanging="283"/>
        <w:jc w:val="both"/>
        <w:rPr>
          <w:rFonts w:ascii="Simplified Arabic" w:hAnsi="Simplified Arabic" w:cs="Simplified Arabic"/>
          <w:sz w:val="24"/>
          <w:szCs w:val="24"/>
        </w:rPr>
      </w:pPr>
      <w:r w:rsidRPr="00490622">
        <w:rPr>
          <w:rFonts w:ascii="Simplified Arabic" w:hAnsi="Simplified Arabic" w:cs="Simplified Arabic"/>
          <w:sz w:val="24"/>
          <w:szCs w:val="24"/>
          <w:rtl/>
        </w:rPr>
        <w:t>استمرار هيمنة النساء على بعض التخصصات في العام الدراسي 2018/2019، فقد ارتفعت نسبة الطالبات في تخصص التعليم، وكذلك في الفنون والعلوم الإنسانية، وفي العلوم الطبيعية والرياضيات</w:t>
      </w:r>
      <w:r w:rsidRPr="00490622">
        <w:rPr>
          <w:rFonts w:ascii="Simplified Arabic" w:hAnsi="Simplified Arabic" w:cs="Simplified Arabic" w:hint="cs"/>
          <w:sz w:val="24"/>
          <w:szCs w:val="24"/>
          <w:rtl/>
        </w:rPr>
        <w:t xml:space="preserve"> والإحصاء</w:t>
      </w:r>
      <w:r w:rsidRPr="00490622">
        <w:rPr>
          <w:rFonts w:ascii="Simplified Arabic" w:hAnsi="Simplified Arabic" w:cs="Simplified Arabic"/>
          <w:sz w:val="24"/>
          <w:szCs w:val="24"/>
          <w:rtl/>
        </w:rPr>
        <w:t xml:space="preserve"> والصحة </w:t>
      </w:r>
      <w:r w:rsidRPr="00490622">
        <w:rPr>
          <w:rFonts w:ascii="Simplified Arabic" w:hAnsi="Simplified Arabic" w:cs="Simplified Arabic" w:hint="cs"/>
          <w:sz w:val="24"/>
          <w:szCs w:val="24"/>
          <w:rtl/>
        </w:rPr>
        <w:t>والرفاه</w:t>
      </w:r>
      <w:r>
        <w:rPr>
          <w:rFonts w:ascii="Simplified Arabic" w:hAnsi="Simplified Arabic" w:cs="Simplified Arabic" w:hint="cs"/>
          <w:sz w:val="24"/>
          <w:szCs w:val="24"/>
          <w:rtl/>
        </w:rPr>
        <w:t>، و</w:t>
      </w:r>
      <w:r w:rsidRPr="007E2CD8">
        <w:rPr>
          <w:rFonts w:ascii="Simplified Arabic" w:hAnsi="Simplified Arabic" w:cs="Simplified Arabic"/>
          <w:sz w:val="24"/>
          <w:szCs w:val="24"/>
          <w:rtl/>
        </w:rPr>
        <w:t>الأعمال والإدارة والقانون</w:t>
      </w:r>
      <w:r>
        <w:rPr>
          <w:rFonts w:ascii="Simplified Arabic" w:hAnsi="Simplified Arabic" w:cs="Simplified Arabic" w:hint="cs"/>
          <w:sz w:val="24"/>
          <w:szCs w:val="24"/>
          <w:rtl/>
        </w:rPr>
        <w:t>.</w:t>
      </w:r>
    </w:p>
    <w:p w:rsidR="008B0A0D" w:rsidRPr="00DB2A4A" w:rsidRDefault="008B0A0D" w:rsidP="002C0A95">
      <w:pPr>
        <w:pStyle w:val="ListParagraph"/>
        <w:ind w:left="282" w:hanging="283"/>
        <w:rPr>
          <w:rFonts w:ascii="Simplified Arabic" w:hAnsi="Simplified Arabic" w:cs="Simplified Arabic"/>
          <w:color w:val="000000"/>
          <w:sz w:val="10"/>
          <w:szCs w:val="10"/>
          <w:rtl/>
        </w:rPr>
      </w:pPr>
    </w:p>
    <w:p w:rsidR="008B0A0D" w:rsidRDefault="008B0A0D" w:rsidP="002C0A95">
      <w:pPr>
        <w:numPr>
          <w:ilvl w:val="0"/>
          <w:numId w:val="19"/>
        </w:numPr>
        <w:ind w:left="282" w:hanging="283"/>
        <w:jc w:val="both"/>
        <w:rPr>
          <w:rFonts w:ascii="Simplified Arabic" w:hAnsi="Simplified Arabic" w:cs="Simplified Arabic"/>
          <w:sz w:val="24"/>
          <w:szCs w:val="24"/>
        </w:rPr>
      </w:pPr>
      <w:r w:rsidRPr="00490622">
        <w:rPr>
          <w:rFonts w:ascii="Simplified Arabic" w:hAnsi="Simplified Arabic" w:cs="Simplified Arabic"/>
          <w:sz w:val="24"/>
          <w:szCs w:val="24"/>
          <w:rtl/>
        </w:rPr>
        <w:t xml:space="preserve"> </w:t>
      </w:r>
      <w:r>
        <w:rPr>
          <w:rFonts w:ascii="Simplified Arabic" w:hAnsi="Simplified Arabic" w:cs="Simplified Arabic"/>
          <w:sz w:val="24"/>
          <w:szCs w:val="24"/>
          <w:rtl/>
        </w:rPr>
        <w:t>تحسن</w:t>
      </w:r>
      <w:r>
        <w:rPr>
          <w:rFonts w:ascii="Simplified Arabic" w:hAnsi="Simplified Arabic" w:cs="Simplified Arabic" w:hint="cs"/>
          <w:sz w:val="24"/>
          <w:szCs w:val="24"/>
          <w:rtl/>
        </w:rPr>
        <w:t xml:space="preserve"> متواضع في </w:t>
      </w:r>
      <w:r>
        <w:rPr>
          <w:rFonts w:ascii="Simplified Arabic" w:hAnsi="Simplified Arabic" w:cs="Simplified Arabic"/>
          <w:sz w:val="24"/>
          <w:szCs w:val="24"/>
          <w:rtl/>
        </w:rPr>
        <w:t>معدلات التحاق</w:t>
      </w:r>
      <w:r>
        <w:rPr>
          <w:rFonts w:ascii="Simplified Arabic" w:hAnsi="Simplified Arabic" w:cs="Simplified Arabic" w:hint="cs"/>
          <w:sz w:val="24"/>
          <w:szCs w:val="24"/>
          <w:rtl/>
        </w:rPr>
        <w:t xml:space="preserve"> الإناث</w:t>
      </w:r>
      <w:r w:rsidRPr="007E2CD8">
        <w:rPr>
          <w:rFonts w:ascii="Simplified Arabic" w:hAnsi="Simplified Arabic" w:cs="Simplified Arabic"/>
          <w:sz w:val="24"/>
          <w:szCs w:val="24"/>
          <w:rtl/>
        </w:rPr>
        <w:t xml:space="preserve"> مقارنة بالذكور في تخصصات كانت مصنفة لفترة طويلة كتخصصات ذكورية، مثل تكنولوجيا المعلومات والاتصالات وكذلك في تخصصات الهندسة </w:t>
      </w:r>
      <w:r>
        <w:rPr>
          <w:rFonts w:ascii="Simplified Arabic" w:hAnsi="Simplified Arabic" w:cs="Simplified Arabic" w:hint="cs"/>
          <w:sz w:val="24"/>
          <w:szCs w:val="24"/>
          <w:rtl/>
        </w:rPr>
        <w:t>و</w:t>
      </w:r>
      <w:r w:rsidRPr="007E2CD8">
        <w:rPr>
          <w:rFonts w:ascii="Simplified Arabic" w:hAnsi="Simplified Arabic" w:cs="Simplified Arabic"/>
          <w:sz w:val="24"/>
          <w:szCs w:val="24"/>
          <w:rtl/>
        </w:rPr>
        <w:t>التصنيع والبناء والزراعة وا</w:t>
      </w:r>
      <w:r>
        <w:rPr>
          <w:rFonts w:ascii="Simplified Arabic" w:hAnsi="Simplified Arabic" w:cs="Simplified Arabic" w:hint="cs"/>
          <w:sz w:val="24"/>
          <w:szCs w:val="24"/>
          <w:rtl/>
        </w:rPr>
        <w:t>لحراجة</w:t>
      </w:r>
      <w:r w:rsidRPr="007E2CD8">
        <w:rPr>
          <w:rFonts w:ascii="Simplified Arabic" w:hAnsi="Simplified Arabic" w:cs="Simplified Arabic"/>
          <w:sz w:val="24"/>
          <w:szCs w:val="24"/>
          <w:rtl/>
        </w:rPr>
        <w:t xml:space="preserve"> ومصا</w:t>
      </w:r>
      <w:r>
        <w:rPr>
          <w:rFonts w:ascii="Simplified Arabic" w:hAnsi="Simplified Arabic" w:cs="Simplified Arabic" w:hint="cs"/>
          <w:sz w:val="24"/>
          <w:szCs w:val="24"/>
          <w:rtl/>
        </w:rPr>
        <w:t>ئ</w:t>
      </w:r>
      <w:r w:rsidRPr="007E2CD8">
        <w:rPr>
          <w:rFonts w:ascii="Simplified Arabic" w:hAnsi="Simplified Arabic" w:cs="Simplified Arabic"/>
          <w:sz w:val="24"/>
          <w:szCs w:val="24"/>
          <w:rtl/>
        </w:rPr>
        <w:t xml:space="preserve">د الأسماك </w:t>
      </w:r>
      <w:r>
        <w:rPr>
          <w:rFonts w:ascii="Simplified Arabic" w:hAnsi="Simplified Arabic" w:cs="Simplified Arabic" w:hint="cs"/>
          <w:sz w:val="24"/>
          <w:szCs w:val="24"/>
          <w:rtl/>
        </w:rPr>
        <w:t>والبيطرة</w:t>
      </w:r>
      <w:r w:rsidRPr="007E2CD8">
        <w:rPr>
          <w:rFonts w:ascii="Simplified Arabic" w:hAnsi="Simplified Arabic" w:cs="Simplified Arabic"/>
          <w:sz w:val="24"/>
          <w:szCs w:val="24"/>
          <w:rtl/>
        </w:rPr>
        <w:t xml:space="preserve"> وأخيراً الخدمات</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قد يعود لاعتبارات تتعلق بفرص العمل المتاحة بالنسبة لخريجي تلك التخصصات، أو لوجود ميل لدى الفتيات لتحد</w:t>
      </w:r>
      <w:r>
        <w:rPr>
          <w:rFonts w:ascii="Simplified Arabic" w:hAnsi="Simplified Arabic" w:cs="Simplified Arabic" w:hint="cs"/>
          <w:sz w:val="24"/>
          <w:szCs w:val="24"/>
          <w:rtl/>
        </w:rPr>
        <w:t xml:space="preserve">ي </w:t>
      </w:r>
      <w:r w:rsidRPr="007E2CD8">
        <w:rPr>
          <w:rFonts w:ascii="Simplified Arabic" w:hAnsi="Simplified Arabic" w:cs="Simplified Arabic"/>
          <w:sz w:val="24"/>
          <w:szCs w:val="24"/>
          <w:rtl/>
        </w:rPr>
        <w:t>تقسيم العمل التقليدي بين الجنسين.</w:t>
      </w:r>
    </w:p>
    <w:p w:rsidR="008B0A0D" w:rsidRPr="00DB2A4A" w:rsidRDefault="008B0A0D" w:rsidP="002C0A95">
      <w:pPr>
        <w:pStyle w:val="ListParagraph"/>
        <w:ind w:left="282" w:hanging="283"/>
        <w:rPr>
          <w:rFonts w:ascii="Simplified Arabic" w:hAnsi="Simplified Arabic" w:cs="Simplified Arabic"/>
          <w:color w:val="000000"/>
          <w:sz w:val="10"/>
          <w:szCs w:val="10"/>
          <w:rtl/>
        </w:rPr>
      </w:pPr>
    </w:p>
    <w:p w:rsidR="008B0A0D" w:rsidRPr="00A339A8" w:rsidRDefault="008B0A0D" w:rsidP="002C0A95">
      <w:pPr>
        <w:numPr>
          <w:ilvl w:val="0"/>
          <w:numId w:val="19"/>
        </w:numPr>
        <w:ind w:left="282" w:hanging="283"/>
        <w:jc w:val="both"/>
        <w:rPr>
          <w:rFonts w:ascii="Simplified Arabic" w:hAnsi="Simplified Arabic" w:cs="Simplified Arabic"/>
          <w:sz w:val="24"/>
          <w:szCs w:val="24"/>
          <w:rtl/>
        </w:rPr>
      </w:pPr>
      <w:r w:rsidRPr="00A339A8">
        <w:rPr>
          <w:rFonts w:ascii="Simplified Arabic" w:hAnsi="Simplified Arabic" w:cs="Simplified Arabic"/>
          <w:sz w:val="24"/>
          <w:szCs w:val="24"/>
          <w:rtl/>
        </w:rPr>
        <w:t>سجلت أعلى معدلات البطالة في التخصصات الأدبية مقارنة بالتخصصات العلمية التي تلتحق فيها الإناث باعتبارها سببا أساسيا لانزلاقهن لصفوف العاطلين والعاطلات بين الخريجين الذين يحملون مؤهل علمي دبلوم متوسط فأعلى</w:t>
      </w:r>
      <w:r>
        <w:rPr>
          <w:rFonts w:ascii="Simplified Arabic" w:hAnsi="Simplified Arabic" w:cs="Simplified Arabic" w:hint="cs"/>
          <w:sz w:val="24"/>
          <w:szCs w:val="24"/>
          <w:rtl/>
        </w:rPr>
        <w:t>.</w:t>
      </w:r>
    </w:p>
    <w:p w:rsidR="008B0A0D" w:rsidRDefault="008B0A0D" w:rsidP="00741C90">
      <w:pPr>
        <w:pStyle w:val="ListParagraph"/>
        <w:rPr>
          <w:rFonts w:ascii="Simplified Arabic" w:hAnsi="Simplified Arabic" w:cs="Simplified Arabic"/>
        </w:rPr>
      </w:pPr>
    </w:p>
    <w:p w:rsidR="008B0A0D" w:rsidRDefault="008B0A0D" w:rsidP="00741C90">
      <w:pPr>
        <w:bidi w:val="0"/>
        <w:rPr>
          <w:rFonts w:ascii="Simplified Arabic" w:hAnsi="Simplified Arabic" w:cs="Simplified Arabic"/>
          <w:sz w:val="24"/>
          <w:szCs w:val="24"/>
          <w:rtl/>
        </w:rPr>
      </w:pPr>
      <w:r>
        <w:rPr>
          <w:rFonts w:ascii="Simplified Arabic" w:hAnsi="Simplified Arabic" w:cs="Simplified Arabic"/>
          <w:sz w:val="24"/>
          <w:szCs w:val="24"/>
          <w:rtl/>
        </w:rPr>
        <w:br w:type="page"/>
      </w:r>
    </w:p>
    <w:p w:rsidR="008B0A0D" w:rsidRPr="002A1151" w:rsidRDefault="00AB47D2" w:rsidP="00AB47D2">
      <w:pPr>
        <w:bidi w:val="0"/>
        <w:rPr>
          <w:rFonts w:cs="Times New Roman"/>
          <w:b/>
          <w:bCs/>
          <w:sz w:val="24"/>
          <w:szCs w:val="24"/>
        </w:rPr>
      </w:pPr>
      <w:r>
        <w:rPr>
          <w:rFonts w:cs="Times New Roman" w:hint="cs"/>
          <w:b/>
          <w:bCs/>
          <w:sz w:val="24"/>
          <w:szCs w:val="24"/>
          <w:rtl/>
        </w:rPr>
        <w:lastRenderedPageBreak/>
        <w:t>4.2</w:t>
      </w:r>
      <w:r>
        <w:rPr>
          <w:rFonts w:cs="Times New Roman"/>
          <w:b/>
          <w:bCs/>
          <w:sz w:val="24"/>
          <w:szCs w:val="24"/>
        </w:rPr>
        <w:t xml:space="preserve"> </w:t>
      </w:r>
      <w:r w:rsidR="008B0A0D" w:rsidRPr="002A1151">
        <w:rPr>
          <w:rFonts w:cs="Times New Roman"/>
          <w:b/>
          <w:bCs/>
          <w:sz w:val="24"/>
          <w:szCs w:val="24"/>
        </w:rPr>
        <w:t xml:space="preserve">Executive Summary </w:t>
      </w:r>
    </w:p>
    <w:p w:rsidR="002C0A95" w:rsidRDefault="002C0A95" w:rsidP="00FB3588">
      <w:pPr>
        <w:jc w:val="right"/>
        <w:rPr>
          <w:rFonts w:cs="Times New Roman"/>
          <w:b/>
          <w:bCs/>
          <w:sz w:val="24"/>
          <w:szCs w:val="24"/>
        </w:rPr>
      </w:pPr>
    </w:p>
    <w:p w:rsidR="008B0A0D" w:rsidRDefault="008B0A0D" w:rsidP="00FB3588">
      <w:pPr>
        <w:jc w:val="right"/>
        <w:rPr>
          <w:rFonts w:cs="Times New Roman"/>
          <w:b/>
          <w:bCs/>
          <w:sz w:val="24"/>
          <w:szCs w:val="24"/>
          <w:rtl/>
        </w:rPr>
      </w:pPr>
      <w:r w:rsidRPr="002A1151">
        <w:rPr>
          <w:rFonts w:cs="Times New Roman"/>
          <w:b/>
          <w:bCs/>
          <w:sz w:val="24"/>
          <w:szCs w:val="24"/>
        </w:rPr>
        <w:t xml:space="preserve">The </w:t>
      </w:r>
      <w:r>
        <w:rPr>
          <w:rFonts w:cs="Times New Roman"/>
          <w:b/>
          <w:bCs/>
          <w:sz w:val="24"/>
          <w:szCs w:val="24"/>
        </w:rPr>
        <w:t>R</w:t>
      </w:r>
      <w:r w:rsidRPr="002A1151">
        <w:rPr>
          <w:rFonts w:cs="Times New Roman"/>
          <w:b/>
          <w:bCs/>
          <w:sz w:val="24"/>
          <w:szCs w:val="24"/>
        </w:rPr>
        <w:t xml:space="preserve">elation between </w:t>
      </w:r>
      <w:r>
        <w:rPr>
          <w:rFonts w:cs="Times New Roman"/>
          <w:b/>
          <w:bCs/>
          <w:sz w:val="24"/>
          <w:szCs w:val="24"/>
        </w:rPr>
        <w:t>H</w:t>
      </w:r>
      <w:r w:rsidRPr="002A1151">
        <w:rPr>
          <w:rFonts w:cs="Times New Roman"/>
          <w:b/>
          <w:bCs/>
          <w:sz w:val="24"/>
          <w:szCs w:val="24"/>
        </w:rPr>
        <w:t xml:space="preserve">igher </w:t>
      </w:r>
      <w:r>
        <w:rPr>
          <w:rFonts w:cs="Times New Roman"/>
          <w:b/>
          <w:bCs/>
          <w:sz w:val="24"/>
          <w:szCs w:val="24"/>
        </w:rPr>
        <w:t>E</w:t>
      </w:r>
      <w:r w:rsidRPr="002A1151">
        <w:rPr>
          <w:rFonts w:cs="Times New Roman"/>
          <w:b/>
          <w:bCs/>
          <w:sz w:val="24"/>
          <w:szCs w:val="24"/>
        </w:rPr>
        <w:t xml:space="preserve">ducation and </w:t>
      </w:r>
      <w:r>
        <w:rPr>
          <w:rFonts w:cs="Times New Roman"/>
          <w:b/>
          <w:bCs/>
          <w:sz w:val="24"/>
          <w:szCs w:val="24"/>
        </w:rPr>
        <w:t>L</w:t>
      </w:r>
      <w:r w:rsidRPr="002A1151">
        <w:rPr>
          <w:rFonts w:cs="Times New Roman"/>
          <w:b/>
          <w:bCs/>
          <w:sz w:val="24"/>
          <w:szCs w:val="24"/>
        </w:rPr>
        <w:t xml:space="preserve">abour </w:t>
      </w:r>
      <w:r>
        <w:rPr>
          <w:rFonts w:cs="Times New Roman"/>
          <w:b/>
          <w:bCs/>
          <w:sz w:val="24"/>
          <w:szCs w:val="24"/>
        </w:rPr>
        <w:t>M</w:t>
      </w:r>
      <w:r w:rsidRPr="002A1151">
        <w:rPr>
          <w:rFonts w:cs="Times New Roman"/>
          <w:b/>
          <w:bCs/>
          <w:sz w:val="24"/>
          <w:szCs w:val="24"/>
        </w:rPr>
        <w:t>arket</w:t>
      </w:r>
      <w:r w:rsidR="00FB3588" w:rsidRPr="00FB3588">
        <w:rPr>
          <w:rFonts w:cs="Times New Roman"/>
          <w:b/>
          <w:bCs/>
          <w:sz w:val="24"/>
          <w:szCs w:val="24"/>
        </w:rPr>
        <w:t xml:space="preserve"> in Palestine</w:t>
      </w:r>
      <w:r w:rsidRPr="002A1151">
        <w:rPr>
          <w:rFonts w:cs="Times New Roman"/>
          <w:b/>
          <w:bCs/>
          <w:sz w:val="24"/>
          <w:szCs w:val="24"/>
        </w:rPr>
        <w:t xml:space="preserve"> </w:t>
      </w:r>
      <w:r>
        <w:rPr>
          <w:rFonts w:cs="Times New Roman"/>
          <w:b/>
          <w:bCs/>
          <w:sz w:val="24"/>
          <w:szCs w:val="24"/>
        </w:rPr>
        <w:t>from</w:t>
      </w:r>
      <w:r w:rsidRPr="002A1151">
        <w:rPr>
          <w:rFonts w:cs="Times New Roman"/>
          <w:b/>
          <w:bCs/>
          <w:sz w:val="24"/>
          <w:szCs w:val="24"/>
        </w:rPr>
        <w:t xml:space="preserve"> </w:t>
      </w:r>
      <w:r>
        <w:rPr>
          <w:rFonts w:cs="Times New Roman"/>
          <w:b/>
          <w:bCs/>
          <w:sz w:val="24"/>
          <w:szCs w:val="24"/>
        </w:rPr>
        <w:t>G</w:t>
      </w:r>
      <w:r w:rsidRPr="002A1151">
        <w:rPr>
          <w:rFonts w:cs="Times New Roman"/>
          <w:b/>
          <w:bCs/>
          <w:sz w:val="24"/>
          <w:szCs w:val="24"/>
        </w:rPr>
        <w:t xml:space="preserve">ender </w:t>
      </w:r>
      <w:r>
        <w:rPr>
          <w:rFonts w:cs="Times New Roman"/>
          <w:b/>
          <w:bCs/>
          <w:sz w:val="24"/>
          <w:szCs w:val="24"/>
        </w:rPr>
        <w:t>P</w:t>
      </w:r>
      <w:r w:rsidRPr="002A1151">
        <w:rPr>
          <w:rFonts w:cs="Times New Roman"/>
          <w:b/>
          <w:bCs/>
          <w:sz w:val="24"/>
          <w:szCs w:val="24"/>
        </w:rPr>
        <w:t>erspective</w:t>
      </w:r>
      <w:r w:rsidR="00FB3588">
        <w:rPr>
          <w:rFonts w:cs="Times New Roman"/>
          <w:b/>
          <w:bCs/>
          <w:sz w:val="24"/>
          <w:szCs w:val="24"/>
        </w:rPr>
        <w:t xml:space="preserve"> </w:t>
      </w:r>
    </w:p>
    <w:p w:rsidR="008B0A0D" w:rsidRDefault="008B0A0D" w:rsidP="00741C90">
      <w:pPr>
        <w:numPr>
          <w:ilvl w:val="0"/>
          <w:numId w:val="19"/>
        </w:numPr>
        <w:tabs>
          <w:tab w:val="left" w:pos="284"/>
        </w:tabs>
        <w:bidi w:val="0"/>
        <w:ind w:left="238" w:hanging="238"/>
        <w:jc w:val="both"/>
        <w:rPr>
          <w:rFonts w:cs="Times New Roman"/>
          <w:color w:val="000000"/>
          <w:sz w:val="24"/>
          <w:szCs w:val="24"/>
        </w:rPr>
      </w:pPr>
      <w:r w:rsidRPr="008B0A0D">
        <w:rPr>
          <w:rFonts w:cs="Times New Roman"/>
          <w:color w:val="000000"/>
          <w:sz w:val="24"/>
          <w:szCs w:val="24"/>
        </w:rPr>
        <w:t xml:space="preserve"> </w:t>
      </w:r>
      <w:r w:rsidRPr="00327A3B">
        <w:rPr>
          <w:rFonts w:cs="Times New Roman"/>
          <w:color w:val="000000"/>
          <w:sz w:val="24"/>
          <w:szCs w:val="24"/>
        </w:rPr>
        <w:t>There is a common dilemma concerning the high percentage of females in the higher education institutions and their low participation in the labour market, being associated to its structures and policies. Even though, we are in a time where education is an essential condition for joining the labour market, the higher education is also a reason behind the high percentage of unemployment among Palestinian women due to the structure of the distorted and dependent labour market that the higher education plans intend to supply it with the labor force/workforce.</w:t>
      </w:r>
    </w:p>
    <w:p w:rsidR="008B0A0D" w:rsidRPr="00DB2A4A" w:rsidRDefault="008B0A0D" w:rsidP="00741C90">
      <w:pPr>
        <w:tabs>
          <w:tab w:val="left" w:pos="284"/>
        </w:tabs>
        <w:ind w:left="238" w:hanging="238"/>
        <w:jc w:val="both"/>
        <w:rPr>
          <w:rFonts w:cs="Times New Roman"/>
          <w:color w:val="000000"/>
          <w:sz w:val="10"/>
          <w:szCs w:val="10"/>
        </w:rPr>
      </w:pPr>
    </w:p>
    <w:p w:rsidR="008B0A0D" w:rsidRDefault="008B0A0D" w:rsidP="00741C90">
      <w:pPr>
        <w:numPr>
          <w:ilvl w:val="0"/>
          <w:numId w:val="19"/>
        </w:numPr>
        <w:tabs>
          <w:tab w:val="left" w:pos="284"/>
        </w:tabs>
        <w:bidi w:val="0"/>
        <w:ind w:left="238" w:hanging="238"/>
        <w:jc w:val="both"/>
        <w:rPr>
          <w:rFonts w:cs="Times New Roman"/>
          <w:color w:val="000000"/>
          <w:sz w:val="24"/>
          <w:szCs w:val="24"/>
        </w:rPr>
      </w:pPr>
      <w:r w:rsidRPr="002A1151">
        <w:rPr>
          <w:rFonts w:cs="Times New Roman"/>
          <w:color w:val="000000"/>
          <w:sz w:val="24"/>
          <w:szCs w:val="24"/>
        </w:rPr>
        <w:t>The Palestinian economy suffers from distortions and structural imbalances resulted from the policies and practices of the Israeli occupation that ha</w:t>
      </w:r>
      <w:r>
        <w:rPr>
          <w:rFonts w:cs="Times New Roman"/>
          <w:color w:val="000000"/>
          <w:sz w:val="24"/>
          <w:szCs w:val="24"/>
        </w:rPr>
        <w:t>ve</w:t>
      </w:r>
      <w:r w:rsidRPr="002A1151">
        <w:rPr>
          <w:rFonts w:cs="Times New Roman"/>
          <w:color w:val="000000"/>
          <w:sz w:val="24"/>
          <w:szCs w:val="24"/>
        </w:rPr>
        <w:t xml:space="preserve"> worked since 1967 to attach the Palestinian economy to the Israeli economy and worked on making the Palestinian economy weak, vulnerable, dependent and uncompetitive. The main activity of the Palestinian economy is fully focused on serving the Israeli sector by all of it</w:t>
      </w:r>
      <w:r>
        <w:rPr>
          <w:rFonts w:cs="Times New Roman"/>
          <w:color w:val="000000"/>
          <w:sz w:val="24"/>
          <w:szCs w:val="24"/>
        </w:rPr>
        <w:t>s</w:t>
      </w:r>
      <w:r w:rsidRPr="002A1151">
        <w:rPr>
          <w:rFonts w:cs="Times New Roman"/>
          <w:color w:val="000000"/>
          <w:sz w:val="24"/>
          <w:szCs w:val="24"/>
        </w:rPr>
        <w:t xml:space="preserve"> details. Hence, the Palestinian economy has the dominance of the services sector over other sectors, even with the emerging of the Palestinian Authority.</w:t>
      </w:r>
    </w:p>
    <w:p w:rsidR="008B0A0D" w:rsidRPr="00DB2A4A" w:rsidRDefault="008B0A0D" w:rsidP="00741C90">
      <w:pPr>
        <w:tabs>
          <w:tab w:val="left" w:pos="284"/>
        </w:tabs>
        <w:ind w:left="238" w:hanging="238"/>
        <w:jc w:val="both"/>
        <w:rPr>
          <w:rFonts w:cs="Times New Roman"/>
          <w:color w:val="000000"/>
          <w:sz w:val="10"/>
          <w:szCs w:val="10"/>
        </w:rPr>
      </w:pPr>
    </w:p>
    <w:p w:rsidR="008B0A0D" w:rsidRDefault="008B0A0D" w:rsidP="00741C90">
      <w:pPr>
        <w:numPr>
          <w:ilvl w:val="0"/>
          <w:numId w:val="19"/>
        </w:numPr>
        <w:tabs>
          <w:tab w:val="left" w:pos="284"/>
        </w:tabs>
        <w:bidi w:val="0"/>
        <w:ind w:left="238" w:hanging="238"/>
        <w:jc w:val="both"/>
        <w:rPr>
          <w:rFonts w:cs="Times New Roman"/>
          <w:color w:val="000000"/>
          <w:sz w:val="24"/>
          <w:szCs w:val="24"/>
        </w:rPr>
      </w:pPr>
      <w:r w:rsidRPr="002A1151">
        <w:rPr>
          <w:rFonts w:cs="Times New Roman"/>
          <w:color w:val="000000"/>
          <w:sz w:val="24"/>
          <w:szCs w:val="24"/>
        </w:rPr>
        <w:t>According to Palestinian higher education institutions statistics for the academic year 2018</w:t>
      </w:r>
      <w:r>
        <w:rPr>
          <w:rFonts w:cs="Times New Roman"/>
          <w:color w:val="000000"/>
          <w:sz w:val="24"/>
          <w:szCs w:val="24"/>
        </w:rPr>
        <w:t>/</w:t>
      </w:r>
      <w:r w:rsidRPr="002A1151">
        <w:rPr>
          <w:rFonts w:cs="Times New Roman"/>
          <w:color w:val="000000"/>
          <w:sz w:val="24"/>
          <w:szCs w:val="24"/>
        </w:rPr>
        <w:t>2019, there are 52 accredited and licensed higher education institutions distributed as follows: 15 traditional universities, 2 open education universities, 17 university colleges, and 18 intermediate community colleges. Moreover, 33 of those institutions are located in the West Bank and 17 are located in Gaza Strip, in addition to the Al-Quds Open University, that has branches located across the West Bank and Gaza Strip, and the Arab Open University in Ramallah.</w:t>
      </w:r>
    </w:p>
    <w:p w:rsidR="008B0A0D" w:rsidRPr="00DB2A4A" w:rsidRDefault="008B0A0D" w:rsidP="00741C90">
      <w:pPr>
        <w:pStyle w:val="ListParagraph"/>
        <w:ind w:left="238" w:hanging="238"/>
        <w:rPr>
          <w:color w:val="000000"/>
          <w:sz w:val="10"/>
          <w:szCs w:val="10"/>
        </w:rPr>
      </w:pPr>
    </w:p>
    <w:p w:rsidR="008B0A0D" w:rsidRDefault="008B0A0D" w:rsidP="00741C90">
      <w:pPr>
        <w:numPr>
          <w:ilvl w:val="0"/>
          <w:numId w:val="19"/>
        </w:numPr>
        <w:tabs>
          <w:tab w:val="left" w:pos="284"/>
        </w:tabs>
        <w:bidi w:val="0"/>
        <w:ind w:left="238" w:hanging="238"/>
        <w:jc w:val="both"/>
        <w:rPr>
          <w:rFonts w:cs="Times New Roman"/>
          <w:color w:val="000000"/>
          <w:sz w:val="24"/>
          <w:szCs w:val="24"/>
        </w:rPr>
      </w:pPr>
      <w:r w:rsidRPr="002A1151">
        <w:rPr>
          <w:rFonts w:cs="Times New Roman"/>
          <w:color w:val="000000"/>
          <w:sz w:val="24"/>
          <w:szCs w:val="24"/>
        </w:rPr>
        <w:t xml:space="preserve">The percentage of females enrolled in higher education has risen in comparison to males, with 218.126 registered and enrolled students in the higher education institutions for the academic year 2018/2019 (133.613 females and 84.513 males), as the gap is expanding </w:t>
      </w:r>
      <w:r>
        <w:rPr>
          <w:rFonts w:cs="Times New Roman"/>
          <w:color w:val="000000"/>
          <w:sz w:val="24"/>
          <w:szCs w:val="24"/>
        </w:rPr>
        <w:t>in</w:t>
      </w:r>
      <w:r w:rsidRPr="002A1151">
        <w:rPr>
          <w:rFonts w:cs="Times New Roman"/>
          <w:color w:val="000000"/>
          <w:sz w:val="24"/>
          <w:szCs w:val="24"/>
        </w:rPr>
        <w:t xml:space="preserve"> favor of females.</w:t>
      </w:r>
    </w:p>
    <w:p w:rsidR="008B0A0D" w:rsidRPr="00DB2A4A" w:rsidRDefault="008B0A0D" w:rsidP="00741C90">
      <w:pPr>
        <w:tabs>
          <w:tab w:val="left" w:pos="284"/>
        </w:tabs>
        <w:ind w:left="238" w:hanging="238"/>
        <w:jc w:val="both"/>
        <w:rPr>
          <w:rFonts w:cs="Times New Roman"/>
          <w:color w:val="000000"/>
          <w:sz w:val="10"/>
          <w:szCs w:val="10"/>
        </w:rPr>
      </w:pPr>
    </w:p>
    <w:p w:rsidR="008B0A0D" w:rsidRDefault="008B0A0D" w:rsidP="00741C90">
      <w:pPr>
        <w:numPr>
          <w:ilvl w:val="0"/>
          <w:numId w:val="19"/>
        </w:numPr>
        <w:tabs>
          <w:tab w:val="left" w:pos="284"/>
        </w:tabs>
        <w:bidi w:val="0"/>
        <w:ind w:left="238" w:hanging="238"/>
        <w:jc w:val="both"/>
        <w:rPr>
          <w:rFonts w:cs="Times New Roman"/>
          <w:color w:val="000000"/>
          <w:sz w:val="24"/>
          <w:szCs w:val="24"/>
        </w:rPr>
      </w:pPr>
      <w:r w:rsidRPr="002A1151">
        <w:rPr>
          <w:rFonts w:cs="Times New Roman"/>
          <w:color w:val="000000"/>
          <w:sz w:val="24"/>
          <w:szCs w:val="24"/>
        </w:rPr>
        <w:t xml:space="preserve">Data showed that the high levels of women's high educational attainment obtained over the past two decades have led to genuine participation in the labour market; however, it has not protected them from getting into unemployment. In 2019, unemployment rose steadily to over 40% of the total female labour force, but women with higher education are more likely to join the labour market than other educational groups, with women in the labour market accounting for 42.7% of all women with 13 years of education and more, while the percentage of women participation in other educational groups decreased, compared to 18.9% among men participating in the labor forces of the same educational category. </w:t>
      </w:r>
    </w:p>
    <w:p w:rsidR="008B0A0D" w:rsidRPr="00DB2A4A" w:rsidRDefault="008B0A0D" w:rsidP="00741C90">
      <w:pPr>
        <w:tabs>
          <w:tab w:val="left" w:pos="284"/>
        </w:tabs>
        <w:ind w:left="238" w:hanging="238"/>
        <w:jc w:val="both"/>
        <w:rPr>
          <w:rFonts w:cs="Times New Roman"/>
          <w:color w:val="000000"/>
          <w:sz w:val="10"/>
          <w:szCs w:val="10"/>
        </w:rPr>
      </w:pPr>
    </w:p>
    <w:p w:rsidR="008B0A0D" w:rsidRPr="002A1151" w:rsidRDefault="008B0A0D" w:rsidP="00741C90">
      <w:pPr>
        <w:numPr>
          <w:ilvl w:val="0"/>
          <w:numId w:val="19"/>
        </w:numPr>
        <w:tabs>
          <w:tab w:val="left" w:pos="284"/>
        </w:tabs>
        <w:bidi w:val="0"/>
        <w:ind w:left="238" w:hanging="238"/>
        <w:jc w:val="both"/>
        <w:rPr>
          <w:rFonts w:cs="Times New Roman"/>
          <w:color w:val="000000"/>
          <w:sz w:val="24"/>
          <w:szCs w:val="24"/>
        </w:rPr>
      </w:pPr>
      <w:r w:rsidRPr="002A1151">
        <w:rPr>
          <w:rFonts w:cs="Times New Roman"/>
          <w:color w:val="000000"/>
          <w:sz w:val="24"/>
          <w:szCs w:val="24"/>
        </w:rPr>
        <w:t>Women are the most dominant in some specialization</w:t>
      </w:r>
      <w:r>
        <w:rPr>
          <w:rFonts w:cs="Times New Roman"/>
          <w:color w:val="000000"/>
          <w:sz w:val="24"/>
          <w:szCs w:val="24"/>
        </w:rPr>
        <w:t>s</w:t>
      </w:r>
      <w:r w:rsidRPr="002A1151">
        <w:rPr>
          <w:rFonts w:cs="Times New Roman"/>
          <w:color w:val="000000"/>
          <w:sz w:val="24"/>
          <w:szCs w:val="24"/>
        </w:rPr>
        <w:t xml:space="preserve"> in the academic year 2018/2019, as the percentage of female students in the specialization of education, arts and human sciences, natural sciences, mathematics, statistics, health and well-being, business, administration and law rose. </w:t>
      </w:r>
    </w:p>
    <w:p w:rsidR="008B0A0D" w:rsidRPr="00DB2A4A" w:rsidRDefault="008B0A0D" w:rsidP="00741C90">
      <w:pPr>
        <w:pStyle w:val="ListParagraph"/>
        <w:ind w:left="238" w:hanging="238"/>
        <w:rPr>
          <w:color w:val="000000"/>
          <w:sz w:val="10"/>
          <w:szCs w:val="10"/>
        </w:rPr>
      </w:pPr>
    </w:p>
    <w:p w:rsidR="008B0A0D" w:rsidRDefault="008B0A0D" w:rsidP="00741C90">
      <w:pPr>
        <w:numPr>
          <w:ilvl w:val="0"/>
          <w:numId w:val="19"/>
        </w:numPr>
        <w:tabs>
          <w:tab w:val="left" w:pos="284"/>
        </w:tabs>
        <w:bidi w:val="0"/>
        <w:ind w:left="238" w:hanging="238"/>
        <w:jc w:val="both"/>
        <w:rPr>
          <w:rFonts w:cs="Times New Roman"/>
          <w:color w:val="000000"/>
          <w:sz w:val="24"/>
          <w:szCs w:val="24"/>
        </w:rPr>
      </w:pPr>
      <w:r w:rsidRPr="002A1151">
        <w:rPr>
          <w:rFonts w:cs="Times New Roman"/>
          <w:color w:val="000000"/>
          <w:sz w:val="24"/>
          <w:szCs w:val="24"/>
        </w:rPr>
        <w:t>An improvement in the enrollment percentages among females comp</w:t>
      </w:r>
      <w:r>
        <w:rPr>
          <w:rFonts w:cs="Times New Roman"/>
          <w:color w:val="000000"/>
          <w:sz w:val="24"/>
          <w:szCs w:val="24"/>
        </w:rPr>
        <w:t>a</w:t>
      </w:r>
      <w:r w:rsidRPr="002A1151">
        <w:rPr>
          <w:rFonts w:cs="Times New Roman"/>
          <w:color w:val="000000"/>
          <w:sz w:val="24"/>
          <w:szCs w:val="24"/>
        </w:rPr>
        <w:t xml:space="preserve">red to males in specialization that were classified for a long time as specializations for males, such as ICT, engineering majors, manufacturing, construction, agriculture, forestry, fisheries, veterinary and lastly services. This might be due to considerations related to available job opportunities for graduates of such majors, or because females now have this intension to challenge the traditional work division between the two sexes. </w:t>
      </w:r>
    </w:p>
    <w:p w:rsidR="008B0A0D" w:rsidRPr="00DB2A4A" w:rsidRDefault="008B0A0D" w:rsidP="00741C90">
      <w:pPr>
        <w:pStyle w:val="ListParagraph"/>
        <w:ind w:left="238" w:hanging="238"/>
        <w:rPr>
          <w:color w:val="000000"/>
          <w:sz w:val="10"/>
          <w:szCs w:val="10"/>
          <w:rtl/>
        </w:rPr>
      </w:pPr>
    </w:p>
    <w:p w:rsidR="008B0A0D" w:rsidRDefault="008B0A0D" w:rsidP="00741C90">
      <w:pPr>
        <w:numPr>
          <w:ilvl w:val="0"/>
          <w:numId w:val="19"/>
        </w:numPr>
        <w:tabs>
          <w:tab w:val="left" w:pos="284"/>
        </w:tabs>
        <w:bidi w:val="0"/>
        <w:ind w:left="238" w:hanging="238"/>
        <w:jc w:val="both"/>
        <w:rPr>
          <w:rFonts w:cs="Times New Roman"/>
          <w:color w:val="000000"/>
          <w:sz w:val="24"/>
          <w:szCs w:val="24"/>
        </w:rPr>
      </w:pPr>
      <w:r w:rsidRPr="002A1151">
        <w:rPr>
          <w:rFonts w:cs="Times New Roman"/>
          <w:color w:val="000000"/>
          <w:sz w:val="24"/>
          <w:szCs w:val="24"/>
        </w:rPr>
        <w:lastRenderedPageBreak/>
        <w:t xml:space="preserve">The highest rates of unemployment were recorded among arts and human majors compared to scientific majors that females are enrolled in, as it is considered as the main reason of females joining unemployment among graduates holders of scientific intermediate diploma or higher. </w:t>
      </w:r>
    </w:p>
    <w:p w:rsidR="008B0A0D" w:rsidRDefault="008B0A0D" w:rsidP="00741C90">
      <w:pPr>
        <w:bidi w:val="0"/>
        <w:rPr>
          <w:rFonts w:cs="Times New Roman"/>
          <w:color w:val="000000"/>
          <w:sz w:val="24"/>
          <w:szCs w:val="24"/>
        </w:rPr>
      </w:pPr>
      <w:r>
        <w:rPr>
          <w:rFonts w:cs="Times New Roman"/>
          <w:color w:val="000000"/>
          <w:sz w:val="24"/>
          <w:szCs w:val="24"/>
        </w:rPr>
        <w:br w:type="page"/>
      </w:r>
    </w:p>
    <w:p w:rsidR="008B0A0D" w:rsidRPr="007E2CD8" w:rsidRDefault="00A328D6"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 xml:space="preserve">3.4 </w:t>
      </w:r>
      <w:r w:rsidR="008B0A0D" w:rsidRPr="007E2CD8">
        <w:rPr>
          <w:rFonts w:ascii="Simplified Arabic" w:hAnsi="Simplified Arabic" w:cs="Simplified Arabic"/>
          <w:b/>
          <w:bCs/>
          <w:sz w:val="24"/>
          <w:szCs w:val="24"/>
          <w:rtl/>
        </w:rPr>
        <w:t>مقاربة العلاقة بين التعليم العالي والعمل من منظور النوع الاجتماعي</w:t>
      </w: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يقدم هذا الفصل تحليلا من منظور النوع الاجتماعي للعلاقة بين التعليم العالي وسوق العمل</w:t>
      </w:r>
      <w:r w:rsidRPr="007E2CD8">
        <w:rPr>
          <w:rFonts w:ascii="Simplified Arabic" w:hAnsi="Simplified Arabic" w:cs="Simplified Arabic"/>
          <w:sz w:val="24"/>
          <w:szCs w:val="24"/>
          <w:rtl/>
          <w:lang w:bidi="ar-EG"/>
        </w:rPr>
        <w:t xml:space="preserve"> في السياق الفلسطيني</w:t>
      </w:r>
      <w:r w:rsidRPr="007E2CD8">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ينطلق الفصل من الافتراض بأن عملية تحليل قضايا النوع الاجتماعي المتعلقة بقطاعي التعليم العالي وسوق العمل والتقاطع بينهما لا بد أن تبدأ بوضع هذه القطاعات في سياق نشأتها وتطورها والشكل الذي اتخذته في الواقع الفلسطيني المستعمَر بأبعاده السياسية والاقتصادية والاجتماعية، فالنوع الاجتماعي ودينامياته ترتبط وتتفاعل مع البنى الهيكلية لهذه القطاعات. كما يفترض الفصل بأن بعد النوع الاجتماعي حاضر ومتضمن في سياسات وممارسات السلطة الفلسطينية المتعلقة بهذه القطاعات وليس فئة تحليل مستقلة لاحقة. وبالتالي يقدم الفصل عرضا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موجزا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لبنية مؤسسات التعليم العالي وسوق العمل الفلسطيني إضافة للسياسات الحكومية المتعلقة بالتعليم العالي وسوق العمل وحضور بعد النوع الاجتماعي فيها.</w:t>
      </w:r>
    </w:p>
    <w:p w:rsidR="008B0A0D" w:rsidRPr="002C0A95" w:rsidRDefault="008B0A0D" w:rsidP="00741C90">
      <w:pPr>
        <w:jc w:val="both"/>
        <w:rPr>
          <w:rFonts w:ascii="Simplified Arabic" w:hAnsi="Simplified Arabic" w:cs="Simplified Arabic"/>
          <w:sz w:val="22"/>
          <w:szCs w:val="22"/>
          <w:rtl/>
        </w:rPr>
      </w:pPr>
    </w:p>
    <w:p w:rsidR="008B0A0D" w:rsidRPr="007E2CD8"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يبدأ الفصل بتناول التعليم العالي الفلسطيني وأهدافه كما جاءت في الخطة الاستراتيجية لقطاع التعليم العالي والبحث العلمي للأعوام 2020-2023، الصادرة عن وزارة التعليم العالي والبحث العلمي، من جهة، وبنية الاقتصاد وسوق العمل الفلسطيني، لفهم السياق الذي يحكم التقاطع ما بين التعليم العالي وسوق العمل والنوع الاجتماعي. ثم يقدم الفصل تحليلا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للإحصاءات التي تعكس المعضلة الشائعة المتمثلة بارتفاع نسبة الإناث في مؤسسات التعليم العالي وانخفاض مشاركتهن في سوق العمل بارتباطها بالبنى والسياسات، </w:t>
      </w:r>
      <w:r w:rsidRPr="007E2CD8">
        <w:rPr>
          <w:rFonts w:ascii="Simplified Arabic" w:hAnsi="Simplified Arabic" w:cs="Simplified Arabic"/>
          <w:sz w:val="24"/>
          <w:szCs w:val="24"/>
          <w:rtl/>
          <w:lang w:bidi="ar-EG"/>
        </w:rPr>
        <w:t>ف</w:t>
      </w:r>
      <w:r w:rsidRPr="007E2CD8">
        <w:rPr>
          <w:rFonts w:ascii="Simplified Arabic" w:hAnsi="Simplified Arabic" w:cs="Simplified Arabic"/>
          <w:sz w:val="24"/>
          <w:szCs w:val="24"/>
          <w:rtl/>
        </w:rPr>
        <w:t>في الوقت الذي يشكل فيه التعليم شرطا أساسيا للنساء للالتحاق بسوق العمل، يكون التعليم العالي أيضا سببا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في بطالة </w:t>
      </w:r>
      <w:r>
        <w:rPr>
          <w:rFonts w:ascii="Simplified Arabic" w:hAnsi="Simplified Arabic" w:cs="Simplified Arabic" w:hint="cs"/>
          <w:sz w:val="24"/>
          <w:szCs w:val="24"/>
          <w:rtl/>
        </w:rPr>
        <w:t>ب</w:t>
      </w:r>
      <w:r w:rsidRPr="007E2CD8">
        <w:rPr>
          <w:rFonts w:ascii="Simplified Arabic" w:hAnsi="Simplified Arabic" w:cs="Simplified Arabic"/>
          <w:sz w:val="24"/>
          <w:szCs w:val="24"/>
          <w:rtl/>
        </w:rPr>
        <w:t xml:space="preserve">نسبة عالية </w:t>
      </w:r>
      <w:r>
        <w:rPr>
          <w:rFonts w:ascii="Simplified Arabic" w:hAnsi="Simplified Arabic" w:cs="Simplified Arabic" w:hint="cs"/>
          <w:sz w:val="24"/>
          <w:szCs w:val="24"/>
          <w:rtl/>
        </w:rPr>
        <w:t>بين</w:t>
      </w:r>
      <w:r w:rsidRPr="007E2CD8">
        <w:rPr>
          <w:rFonts w:ascii="Simplified Arabic" w:hAnsi="Simplified Arabic" w:cs="Simplified Arabic"/>
          <w:sz w:val="24"/>
          <w:szCs w:val="24"/>
          <w:rtl/>
        </w:rPr>
        <w:t xml:space="preserve"> النساء الفلسطينيات نتيجة لبنية سوق العمل المشوه والتابع الذي تسعى خطط التعليم العالي لرفده بقوة العمل.</w:t>
      </w: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 xml:space="preserve"> </w:t>
      </w:r>
    </w:p>
    <w:p w:rsidR="008B0A0D" w:rsidRPr="007E2CD8" w:rsidRDefault="00A328D6"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4.4 </w:t>
      </w:r>
      <w:r w:rsidR="008B0A0D" w:rsidRPr="007E2CD8">
        <w:rPr>
          <w:rFonts w:ascii="Simplified Arabic" w:hAnsi="Simplified Arabic" w:cs="Simplified Arabic"/>
          <w:b/>
          <w:bCs/>
          <w:sz w:val="24"/>
          <w:szCs w:val="24"/>
          <w:rtl/>
        </w:rPr>
        <w:t>التعليم العالي الفلسطيني</w:t>
      </w:r>
    </w:p>
    <w:p w:rsidR="008B0A0D" w:rsidRPr="007E2CD8"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بعيد النكبة والفقدان الفلسطيني، تحول التعليم العالي إلى قيمة عليا بالنسبة للأسر الفلسطينية</w:t>
      </w:r>
      <w:r w:rsidRPr="007E2CD8">
        <w:rPr>
          <w:rFonts w:ascii="Simplified Arabic" w:hAnsi="Simplified Arabic" w:cs="Simplified Arabic"/>
          <w:sz w:val="24"/>
          <w:szCs w:val="24"/>
          <w:rtl/>
          <w:lang w:bidi="ar-EG"/>
        </w:rPr>
        <w:t>،</w:t>
      </w:r>
      <w:r w:rsidRPr="007E2CD8">
        <w:rPr>
          <w:rFonts w:ascii="Simplified Arabic" w:hAnsi="Simplified Arabic" w:cs="Simplified Arabic"/>
          <w:sz w:val="24"/>
          <w:szCs w:val="24"/>
          <w:rtl/>
        </w:rPr>
        <w:t xml:space="preserve"> وانعكس ذلك في النسب العالية لخريجي الجامعات الفلسطينيين</w:t>
      </w:r>
      <w:r w:rsidRPr="007E2CD8">
        <w:rPr>
          <w:rStyle w:val="FootnoteReference"/>
          <w:rFonts w:ascii="Simplified Arabic" w:hAnsi="Simplified Arabic" w:cs="Simplified Arabic"/>
          <w:sz w:val="24"/>
          <w:szCs w:val="24"/>
          <w:rtl/>
        </w:rPr>
        <w:footnoteReference w:id="86"/>
      </w:r>
      <w:r w:rsidRPr="007E2CD8">
        <w:rPr>
          <w:rFonts w:ascii="Simplified Arabic" w:hAnsi="Simplified Arabic" w:cs="Simplified Arabic"/>
          <w:sz w:val="24"/>
          <w:szCs w:val="24"/>
          <w:rtl/>
        </w:rPr>
        <w:t xml:space="preserve">، الذين تخرجوا من الجامعات العربية والأجنبية في ظل غياب مؤسسات التعليم العالي الفلسطينية. نشأت مؤسسات التعليم العالي الفلسطينية في الأراضي المحتلة عام 1967 خلال سبعينات القرن الماضي في سياق النضال التحرري من الاستعمار، حيث جاء تأسيسها نتيجة لمحاولات الاحتلال السيطرة على كافة مناحي حياة الفلسطينيين وتحويلهم إلى قوة عمل رخيصة خدمة لاقتصاده.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 xml:space="preserve">أديرت مؤسسات التعليم العالي الفلسطينية من مجالس أمناء وتم إنشاء مجلس التعليم العالي في العام 1977 للتنسيق بين مؤسسات التعليم العالي الناشئة.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مكن نشوء الجامعات الفلسطينية أبناء الطبقات الشعبية من الانخراط فيها وفتح المجال لانخراط الفتيات الفلسطينيات من كافة الطبقات في التعليم العالي</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وقد لعبت مؤسسات التعليم العالي دورا مركزيا في بلورة الهوية الوطنية، فتأسيسها لم يأت تلبية لحاجة السوق المسيطر عليه من قبل الاحتلال بل هدف لتعزيز الهوية الوطنية، وقد حظيت مؤسسات التعليم العالي بدعم مالي من منظمة التحرير الفلسطينية</w:t>
      </w:r>
      <w:r w:rsidRPr="007E2CD8">
        <w:rPr>
          <w:rStyle w:val="FootnoteReference"/>
          <w:rFonts w:ascii="Simplified Arabic" w:hAnsi="Simplified Arabic" w:cs="Simplified Arabic"/>
          <w:sz w:val="24"/>
          <w:szCs w:val="24"/>
          <w:rtl/>
        </w:rPr>
        <w:footnoteReference w:id="87"/>
      </w:r>
      <w:r w:rsidRPr="007E2CD8">
        <w:rPr>
          <w:rFonts w:ascii="Simplified Arabic" w:hAnsi="Simplified Arabic" w:cs="Simplified Arabic"/>
          <w:sz w:val="24"/>
          <w:szCs w:val="24"/>
          <w:rtl/>
        </w:rPr>
        <w:t>. تعرضت مؤسسات التعليم العالي منذ تأسيسها لمحاولات التحكم والتضييق من قبل قوات الاحتلال، كان أبرزها قرار سلطات الاحتلال إغلاق كافة الجامعات والمعاهد بعد اندلاع انتفاضة العام 1987.</w:t>
      </w:r>
    </w:p>
    <w:p w:rsidR="008B0A0D" w:rsidRPr="002C0A95" w:rsidRDefault="008B0A0D" w:rsidP="00741C90">
      <w:pPr>
        <w:jc w:val="both"/>
        <w:rPr>
          <w:rFonts w:ascii="Simplified Arabic" w:hAnsi="Simplified Arabic" w:cs="Simplified Arabic"/>
          <w:sz w:val="22"/>
          <w:szCs w:val="22"/>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عقب اتفاقات اوسلو تم نقل مسؤولية التعليم للسلطة الفلسطينية وأنشأت</w:t>
      </w:r>
      <w:r w:rsidRPr="007E2CD8">
        <w:rPr>
          <w:rFonts w:ascii="Simplified Arabic" w:hAnsi="Simplified Arabic" w:cs="Simplified Arabic"/>
          <w:color w:val="444444"/>
          <w:sz w:val="24"/>
          <w:szCs w:val="24"/>
          <w:bdr w:val="none" w:sz="0" w:space="0" w:color="auto" w:frame="1"/>
          <w:rtl/>
        </w:rPr>
        <w:t xml:space="preserve"> </w:t>
      </w:r>
      <w:r w:rsidRPr="007E2CD8">
        <w:rPr>
          <w:rFonts w:ascii="Simplified Arabic" w:hAnsi="Simplified Arabic" w:cs="Simplified Arabic"/>
          <w:sz w:val="24"/>
          <w:szCs w:val="24"/>
          <w:rtl/>
        </w:rPr>
        <w:t xml:space="preserve">وزارة التعليم العالي والبحث العلمي عام 1996 لتشرف على التعليم العالي الفلسطيني. صدر قانون التعليم العالي رقم (11) عام 1998، والذي حدد أهداف التعليم العالي ودور </w:t>
      </w:r>
      <w:r w:rsidRPr="007E2CD8">
        <w:rPr>
          <w:rFonts w:ascii="Simplified Arabic" w:hAnsi="Simplified Arabic" w:cs="Simplified Arabic"/>
          <w:sz w:val="24"/>
          <w:szCs w:val="24"/>
          <w:rtl/>
        </w:rPr>
        <w:lastRenderedPageBreak/>
        <w:t xml:space="preserve">الوزارة وصلاحياتها ومستويات التعليم العالي وشهاداته الممنوحة وأنماط التعليم وأنواع مؤسساته، كما صدر قرار بقانون رقم (6) لسنة 2018 بشأن التعليم العالي. في عام 2002، دمجت وزارة التعليم العالي والبحث العلمي مع وزارة التربية والتعليم في وزارة واحدة، وبعد عام أُعيد تفعيل مجلس التعليم العالي لرسم السياسات العامة، وكذلك تم تفعيل مجلس البحث العلمي لرسم السياسات البحثية ضمن إطار مؤسسات التعليم العالي، وتم إنشاء هيئة الاعتماد والجودة </w:t>
      </w:r>
      <w:r w:rsidRPr="007E2CD8">
        <w:rPr>
          <w:rFonts w:ascii="Simplified Arabic" w:hAnsi="Simplified Arabic" w:cs="Simplified Arabic"/>
          <w:sz w:val="24"/>
          <w:szCs w:val="24"/>
        </w:rPr>
        <w:t>(ACAQ)</w:t>
      </w:r>
      <w:r w:rsidRPr="007E2CD8">
        <w:rPr>
          <w:rFonts w:ascii="Simplified Arabic" w:hAnsi="Simplified Arabic" w:cs="Simplified Arabic"/>
          <w:sz w:val="24"/>
          <w:szCs w:val="24"/>
          <w:rtl/>
        </w:rPr>
        <w:t xml:space="preserve"> لترخيص وتقييم واعتماد مؤسسات وبرامج أكاديمية جديدة وقديمة، إضافة إلى إنشاء صندوق إقراض الطالب</w:t>
      </w:r>
      <w:r w:rsidRPr="007E2CD8">
        <w:rPr>
          <w:rFonts w:ascii="Simplified Arabic" w:hAnsi="Simplified Arabic" w:cs="Simplified Arabic"/>
          <w:sz w:val="24"/>
          <w:szCs w:val="24"/>
        </w:rPr>
        <w:t>.</w:t>
      </w:r>
      <w:r w:rsidRPr="007E2CD8">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وفي عام 2012، أُعيد فصل وزارة التعليم العالي عن وزارة التربية والتعليم، ليعاد دمجها في وزارة واحدة عام 2013</w:t>
      </w:r>
      <w:r w:rsidRPr="007E2CD8">
        <w:rPr>
          <w:rFonts w:ascii="Simplified Arabic" w:hAnsi="Simplified Arabic" w:cs="Simplified Arabic"/>
          <w:sz w:val="24"/>
          <w:szCs w:val="24"/>
          <w:vertAlign w:val="superscript"/>
          <w:rtl/>
        </w:rPr>
        <w:footnoteReference w:id="88"/>
      </w:r>
      <w:r w:rsidRPr="007E2CD8">
        <w:rPr>
          <w:rFonts w:ascii="Simplified Arabic" w:hAnsi="Simplified Arabic" w:cs="Simplified Arabic"/>
          <w:sz w:val="24"/>
          <w:szCs w:val="24"/>
          <w:rtl/>
        </w:rPr>
        <w:t>، ومن ثم فصلها في العام 2019 حتى اليوم.</w:t>
      </w:r>
    </w:p>
    <w:p w:rsidR="008B0A0D" w:rsidRPr="002C0A95" w:rsidRDefault="008B0A0D" w:rsidP="00741C90">
      <w:pPr>
        <w:jc w:val="both"/>
        <w:rPr>
          <w:rFonts w:ascii="Simplified Arabic" w:hAnsi="Simplified Arabic" w:cs="Simplified Arabic"/>
          <w:sz w:val="22"/>
          <w:szCs w:val="22"/>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 xml:space="preserve">بحسب إحصاءات مؤسسات التعليم العالي الفلسطيني للعام الأكاديمي 2018\2019، بلغ عدد مؤسسات التعليم العالي المعتمدة والمرخصة 52 مؤسسة موزعة كالتالي: 15 جامعة تقليدية، 2 جامعة تعليم مفتوح، 17 كلية جامعية، و18 كلية مجتمع متوسطة. 33 من هذه المؤسسات تقع في الضفة الغربية، و17 منها تقع في قطاع غزة، إضافة لجامعة القدس المفتوحة التي تتوزع مراكزها بين الضفة الغربية وقطاع غزة، والجامعة العربية المفتوحة في رام الله.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هذا وقد بلغ عدد الطلبة المسجلين والمنتظمين على مقاعد الدراسة في مؤسسات التعليم العالي للعام الأكاديمي 2018/2019، 218.126 طالبا وطالبة (133.613 أنثى و84.513 ذكر)، في إشارة واضحة لارتفاع نسبة الإناث الملتحقات بالتعليم العالي نسبة للذكور. أما من حيث التخصصات فتتركز النسبة الأعلى من الإناث في تخصصات</w:t>
      </w:r>
      <w:r w:rsidRPr="000665A8">
        <w:rPr>
          <w:rFonts w:ascii="Simplified Arabic" w:hAnsi="Simplified Arabic" w:cs="Simplified Arabic"/>
          <w:sz w:val="24"/>
          <w:szCs w:val="24"/>
          <w:rtl/>
        </w:rPr>
        <w:t xml:space="preserve"> الأعمال والإدارة والقانون،</w:t>
      </w:r>
      <w:r w:rsidRPr="007E2CD8">
        <w:rPr>
          <w:rFonts w:ascii="Simplified Arabic" w:hAnsi="Simplified Arabic" w:cs="Simplified Arabic"/>
          <w:sz w:val="24"/>
          <w:szCs w:val="24"/>
          <w:rtl/>
        </w:rPr>
        <w:t xml:space="preserve"> التعليم، </w:t>
      </w:r>
      <w:r w:rsidRPr="000665A8">
        <w:rPr>
          <w:rFonts w:ascii="Simplified Arabic" w:hAnsi="Simplified Arabic" w:cs="Simplified Arabic"/>
          <w:sz w:val="24"/>
          <w:szCs w:val="24"/>
          <w:rtl/>
        </w:rPr>
        <w:t xml:space="preserve">الصحة والرفاه، </w:t>
      </w:r>
      <w:r w:rsidRPr="007E2CD8">
        <w:rPr>
          <w:rFonts w:ascii="Simplified Arabic" w:hAnsi="Simplified Arabic" w:cs="Simplified Arabic"/>
          <w:sz w:val="24"/>
          <w:szCs w:val="24"/>
          <w:rtl/>
        </w:rPr>
        <w:t>والفنون والعلوم الإنسانية</w:t>
      </w:r>
      <w:r w:rsidRPr="007E2CD8">
        <w:rPr>
          <w:rFonts w:ascii="Simplified Arabic" w:hAnsi="Simplified Arabic" w:cs="Simplified Arabic"/>
          <w:sz w:val="24"/>
          <w:szCs w:val="24"/>
          <w:vertAlign w:val="superscript"/>
          <w:rtl/>
        </w:rPr>
        <w:footnoteReference w:id="89"/>
      </w:r>
      <w:r w:rsidRPr="007E2CD8">
        <w:rPr>
          <w:rFonts w:ascii="Simplified Arabic" w:hAnsi="Simplified Arabic" w:cs="Simplified Arabic"/>
          <w:sz w:val="24"/>
          <w:szCs w:val="24"/>
          <w:rtl/>
        </w:rPr>
        <w:t xml:space="preserve">. </w:t>
      </w:r>
    </w:p>
    <w:p w:rsidR="008B0A0D" w:rsidRPr="002C0A95" w:rsidRDefault="008B0A0D" w:rsidP="00741C90">
      <w:pPr>
        <w:jc w:val="both"/>
        <w:rPr>
          <w:rFonts w:ascii="Simplified Arabic" w:hAnsi="Simplified Arabic" w:cs="Simplified Arabic"/>
          <w:sz w:val="22"/>
          <w:szCs w:val="22"/>
          <w:rtl/>
        </w:rPr>
      </w:pPr>
    </w:p>
    <w:p w:rsidR="008B0A0D" w:rsidRDefault="008B0A0D" w:rsidP="00741C90">
      <w:pPr>
        <w:jc w:val="both"/>
        <w:rPr>
          <w:rFonts w:ascii="Simplified Arabic" w:hAnsi="Simplified Arabic" w:cs="Simplified Arabic"/>
          <w:sz w:val="24"/>
          <w:szCs w:val="24"/>
          <w:rtl/>
          <w:lang w:val="en-GB"/>
        </w:rPr>
      </w:pPr>
      <w:r w:rsidRPr="007E2CD8">
        <w:rPr>
          <w:rFonts w:ascii="Simplified Arabic" w:hAnsi="Simplified Arabic" w:cs="Simplified Arabic"/>
          <w:sz w:val="24"/>
          <w:szCs w:val="24"/>
          <w:rtl/>
        </w:rPr>
        <w:t xml:space="preserve">تقوم الإدارة العامة للتطوير والبحث العلمي في وزارة التعليم العالي والبحث العلمي بإصدار دليل إحصائي سنوي لمؤسسات التعليم العالي الفلسطينية. يتناول الدليل إحصائيات وبيانات الطلبة الجدد، والطلبة المسجلين، والطلبة المتخرجين، إضافة لإحصائيات وبيانات تتعلق بالعاملين في مؤسسات التعليم العالي. وفي حين يوفر الدليل بيانات مفصلة حسب الجنس </w:t>
      </w:r>
      <w:r w:rsidRPr="007E2CD8">
        <w:rPr>
          <w:rFonts w:ascii="Simplified Arabic" w:hAnsi="Simplified Arabic" w:cs="Simplified Arabic"/>
          <w:sz w:val="24"/>
          <w:szCs w:val="24"/>
        </w:rPr>
        <w:t>(</w:t>
      </w:r>
      <w:r>
        <w:rPr>
          <w:rFonts w:ascii="Simplified Arabic" w:hAnsi="Simplified Arabic" w:cs="Simplified Arabic"/>
          <w:sz w:val="24"/>
          <w:szCs w:val="24"/>
          <w:lang w:val="en-GB"/>
        </w:rPr>
        <w:t>S</w:t>
      </w:r>
      <w:r w:rsidRPr="007E2CD8">
        <w:rPr>
          <w:rFonts w:ascii="Simplified Arabic" w:hAnsi="Simplified Arabic" w:cs="Simplified Arabic"/>
          <w:sz w:val="24"/>
          <w:szCs w:val="24"/>
          <w:lang w:val="en-GB"/>
        </w:rPr>
        <w:t>ex-</w:t>
      </w:r>
      <w:r>
        <w:rPr>
          <w:rFonts w:ascii="Simplified Arabic" w:hAnsi="Simplified Arabic" w:cs="Simplified Arabic"/>
          <w:sz w:val="24"/>
          <w:szCs w:val="24"/>
          <w:lang w:val="en-GB"/>
        </w:rPr>
        <w:t>D</w:t>
      </w:r>
      <w:r w:rsidRPr="007E2CD8">
        <w:rPr>
          <w:rFonts w:ascii="Simplified Arabic" w:hAnsi="Simplified Arabic" w:cs="Simplified Arabic"/>
          <w:sz w:val="24"/>
          <w:szCs w:val="24"/>
          <w:lang w:val="en-GB"/>
        </w:rPr>
        <w:t xml:space="preserve">isaggregated </w:t>
      </w:r>
      <w:r>
        <w:rPr>
          <w:rFonts w:ascii="Simplified Arabic" w:hAnsi="Simplified Arabic" w:cs="Simplified Arabic"/>
          <w:sz w:val="24"/>
          <w:szCs w:val="24"/>
          <w:lang w:val="en-GB"/>
        </w:rPr>
        <w:t>D</w:t>
      </w:r>
      <w:r w:rsidRPr="007E2CD8">
        <w:rPr>
          <w:rFonts w:ascii="Simplified Arabic" w:hAnsi="Simplified Arabic" w:cs="Simplified Arabic"/>
          <w:sz w:val="24"/>
          <w:szCs w:val="24"/>
          <w:lang w:val="en-GB"/>
        </w:rPr>
        <w:t>ata)</w:t>
      </w:r>
      <w:r w:rsidRPr="007E2CD8">
        <w:rPr>
          <w:rFonts w:ascii="Simplified Arabic" w:hAnsi="Simplified Arabic" w:cs="Simplified Arabic"/>
          <w:sz w:val="24"/>
          <w:szCs w:val="24"/>
          <w:rtl/>
          <w:lang w:val="en-GB"/>
        </w:rPr>
        <w:t xml:space="preserve">، والتي </w:t>
      </w:r>
      <w:r w:rsidRPr="007E2CD8">
        <w:rPr>
          <w:rFonts w:ascii="Simplified Arabic" w:hAnsi="Simplified Arabic" w:cs="Simplified Arabic"/>
          <w:sz w:val="24"/>
          <w:szCs w:val="24"/>
          <w:rtl/>
        </w:rPr>
        <w:t>تشكل مرجعا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مهما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للباحثين المهتمين بمؤسسات التعليم العالي والنوع الاجتماعي، إلا أن الدليل لا يقدم بيانات مفصلة حسب أبعاد اجتماعية</w:t>
      </w:r>
      <w:r>
        <w:rPr>
          <w:rFonts w:ascii="Simplified Arabic" w:hAnsi="Simplified Arabic" w:cs="Simplified Arabic" w:hint="cs"/>
          <w:sz w:val="24"/>
          <w:szCs w:val="24"/>
          <w:rtl/>
        </w:rPr>
        <w:t>-اقتصادية</w:t>
      </w:r>
      <w:r w:rsidRPr="007E2CD8">
        <w:rPr>
          <w:rFonts w:ascii="Simplified Arabic" w:hAnsi="Simplified Arabic" w:cs="Simplified Arabic"/>
          <w:sz w:val="24"/>
          <w:szCs w:val="24"/>
          <w:rtl/>
        </w:rPr>
        <w:t xml:space="preserve"> أخرى</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كال</w:t>
      </w:r>
      <w:r>
        <w:rPr>
          <w:rFonts w:ascii="Simplified Arabic" w:hAnsi="Simplified Arabic" w:cs="Simplified Arabic" w:hint="cs"/>
          <w:sz w:val="24"/>
          <w:szCs w:val="24"/>
          <w:rtl/>
        </w:rPr>
        <w:t>موقع ال</w:t>
      </w:r>
      <w:r w:rsidRPr="007E2CD8">
        <w:rPr>
          <w:rFonts w:ascii="Simplified Arabic" w:hAnsi="Simplified Arabic" w:cs="Simplified Arabic"/>
          <w:sz w:val="24"/>
          <w:szCs w:val="24"/>
          <w:rtl/>
        </w:rPr>
        <w:t>طبق</w:t>
      </w:r>
      <w:r>
        <w:rPr>
          <w:rFonts w:ascii="Simplified Arabic" w:hAnsi="Simplified Arabic" w:cs="Simplified Arabic" w:hint="cs"/>
          <w:sz w:val="24"/>
          <w:szCs w:val="24"/>
          <w:rtl/>
        </w:rPr>
        <w:t>ي،</w:t>
      </w:r>
      <w:r w:rsidRPr="007E2CD8">
        <w:rPr>
          <w:rFonts w:ascii="Simplified Arabic" w:hAnsi="Simplified Arabic" w:cs="Simplified Arabic"/>
          <w:sz w:val="24"/>
          <w:szCs w:val="24"/>
          <w:rtl/>
        </w:rPr>
        <w:t xml:space="preserve"> والتي تتقاطع مع الجنس لتشكل التجارب المرتبطة بالنوع الاجتماعي. وفي حين تشكل الإحصائيات المفصلة حسب الجنس مرجعا مهما، إلا أنها لا تشكل ضمانة لكون آليات جمع المعطيات المستخدمة لإنتاج البيانات تعكس قضايا وأدوار وعلاقات النوع الاجتماعي واللامساواة القائمة في المجتمع.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إضافة لذلك فإن البيانات الإحصائية لا توفر تحليلا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معمقا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لأبعاد النوع الاجتماعي المرتبطة بالتعليم العالي وبتجارب الطلبة والعاملين في مؤسسات التعليم العالي.</w:t>
      </w:r>
      <w:r w:rsidRPr="007E2CD8">
        <w:rPr>
          <w:rFonts w:ascii="Simplified Arabic" w:hAnsi="Simplified Arabic" w:cs="Simplified Arabic"/>
          <w:sz w:val="24"/>
          <w:szCs w:val="24"/>
          <w:rtl/>
          <w:lang w:val="en-GB"/>
        </w:rPr>
        <w:t xml:space="preserve"> </w:t>
      </w:r>
    </w:p>
    <w:p w:rsidR="008B0A0D" w:rsidRPr="002C0A95" w:rsidRDefault="008B0A0D" w:rsidP="00741C90">
      <w:pPr>
        <w:jc w:val="both"/>
        <w:rPr>
          <w:rFonts w:ascii="Simplified Arabic" w:hAnsi="Simplified Arabic" w:cs="Simplified Arabic"/>
          <w:sz w:val="22"/>
          <w:szCs w:val="22"/>
          <w:rtl/>
          <w:lang w:val="en-GB"/>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خلال فترة استلام السلطة الفلسطينية لمسؤوليات التعليم ما بعد أوسلو تم صياغة عدة خطط استراتيجية لقطاع التعليم، بما فيه التعليم العالي، كان آخرها الخطة الاستراتيجية لقطاع التعليم العالي والبحث العلمي للأعوام 2020-2023. تحدد الخطة الاستراتيجية رؤيتها لقطاع التعليم العالي والبحث العلمي بالتالي:</w:t>
      </w:r>
    </w:p>
    <w:p w:rsidR="008B0A0D" w:rsidRPr="002C0A95" w:rsidRDefault="008B0A0D" w:rsidP="00741C90">
      <w:pPr>
        <w:jc w:val="both"/>
        <w:rPr>
          <w:rFonts w:ascii="Simplified Arabic" w:hAnsi="Simplified Arabic" w:cs="Simplified Arabic"/>
          <w:sz w:val="22"/>
          <w:szCs w:val="22"/>
          <w:rtl/>
        </w:rPr>
      </w:pPr>
    </w:p>
    <w:p w:rsidR="008B0A0D" w:rsidRPr="007E2CD8"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 xml:space="preserve">"تهدف الوزارة ومن خلال تدخلاتها المختلفة إلى تحقيق تعليم عال يتصف بالجودة والشمولية والمرونة والقدرة على استيعاب التغيرات المختلفة في مجال التشغيل وعكسها على التخصصات المطروحة، بالإضافة إلى تركيزه على جوانب البحث العلمي </w:t>
      </w:r>
      <w:r w:rsidRPr="007E2CD8">
        <w:rPr>
          <w:rFonts w:ascii="Simplified Arabic" w:hAnsi="Simplified Arabic" w:cs="Simplified Arabic"/>
          <w:sz w:val="24"/>
          <w:szCs w:val="24"/>
          <w:rtl/>
        </w:rPr>
        <w:lastRenderedPageBreak/>
        <w:t>التطبيقي المرتبط باحتياجات سوق العمل ومؤسساته، كما ويطمح هذا النظام إلى إكساب خريجيه الكفا</w:t>
      </w:r>
      <w:r>
        <w:rPr>
          <w:rFonts w:ascii="Simplified Arabic" w:hAnsi="Simplified Arabic" w:cs="Simplified Arabic" w:hint="cs"/>
          <w:sz w:val="24"/>
          <w:szCs w:val="24"/>
          <w:rtl/>
        </w:rPr>
        <w:t>ئ</w:t>
      </w:r>
      <w:r w:rsidRPr="007E2CD8">
        <w:rPr>
          <w:rFonts w:ascii="Simplified Arabic" w:hAnsi="Simplified Arabic" w:cs="Simplified Arabic"/>
          <w:sz w:val="24"/>
          <w:szCs w:val="24"/>
          <w:rtl/>
        </w:rPr>
        <w:t>ات والمهارات المطلوبة لسوق العمل بجميع أنواعها (الفنية والمنهجية والشخصية والاجتماعية)، ويحقق هذا التعليم متطلبات التشغيل من حيث التخصصات المطروحة بما يدعم تطور المجتمع وتنميته في المجالات المختلفة مما يجعل منه تعليما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مميزا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ذو جودة عالية"</w:t>
      </w:r>
      <w:r w:rsidRPr="007E2CD8">
        <w:rPr>
          <w:rFonts w:ascii="Simplified Arabic" w:hAnsi="Simplified Arabic" w:cs="Simplified Arabic"/>
          <w:sz w:val="24"/>
          <w:szCs w:val="24"/>
        </w:rPr>
        <w:t>.</w:t>
      </w:r>
      <w:r w:rsidRPr="007E2CD8">
        <w:rPr>
          <w:rStyle w:val="FootnoteReference"/>
          <w:rFonts w:ascii="Simplified Arabic" w:hAnsi="Simplified Arabic" w:cs="Simplified Arabic"/>
          <w:sz w:val="24"/>
          <w:szCs w:val="24"/>
        </w:rPr>
        <w:footnoteReference w:id="90"/>
      </w:r>
    </w:p>
    <w:p w:rsidR="008B0A0D" w:rsidRPr="005C32C2" w:rsidRDefault="008B0A0D" w:rsidP="00741C90">
      <w:pPr>
        <w:jc w:val="both"/>
        <w:rPr>
          <w:rFonts w:ascii="Simplified Arabic" w:hAnsi="Simplified Arabic" w:cs="Simplified Arabic"/>
          <w:sz w:val="16"/>
          <w:szCs w:val="16"/>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تعكس هذه الرؤية توجه وزارة التعليم العالي والبحث العلمي المتناغمة تماما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مع توجهات السلطة الفلسطينية القائمة على تعزيز سياسات الليبرالية الجديدة في كافة القطاعات بما فيه القطاع التعليمي تحت تأثير وضغط المؤسسات المالية الدولية والـدول المانحة والمتضافرة مع توجهات ومصالح القوى الليبرالية المهيمنة في السلطة الفلسطينية، دون الأخذ بعين الاعتبار خصوصية الحالة الفلسطينية َ المستعمرة</w:t>
      </w:r>
      <w:r w:rsidRPr="007E2CD8">
        <w:rPr>
          <w:rStyle w:val="FootnoteReference"/>
          <w:rFonts w:ascii="Simplified Arabic" w:hAnsi="Simplified Arabic" w:cs="Simplified Arabic"/>
          <w:sz w:val="24"/>
          <w:szCs w:val="24"/>
          <w:rtl/>
        </w:rPr>
        <w:footnoteReference w:id="91"/>
      </w:r>
      <w:r w:rsidRPr="007E2CD8">
        <w:rPr>
          <w:rFonts w:ascii="Simplified Arabic" w:hAnsi="Simplified Arabic" w:cs="Simplified Arabic"/>
          <w:sz w:val="24"/>
          <w:szCs w:val="24"/>
          <w:rtl/>
        </w:rPr>
        <w:t>، ودور التعليم العالي التحرري والمجتمعي.</w:t>
      </w:r>
    </w:p>
    <w:p w:rsidR="008B0A0D" w:rsidRPr="005C32C2" w:rsidRDefault="008B0A0D" w:rsidP="00741C90">
      <w:pPr>
        <w:jc w:val="both"/>
        <w:rPr>
          <w:rFonts w:ascii="Simplified Arabic" w:hAnsi="Simplified Arabic" w:cs="Simplified Arabic"/>
          <w:sz w:val="16"/>
          <w:szCs w:val="16"/>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حددت الخطة الاستراتيجية لقطاع التعليم العالي والبحث العلمي خمسة أهداف تتمثل في: تحسين جودة ونوعية مخرجات التعليم العالي، تيسير التحاق آمن وشامل وعادل، الارتقاء بمستوى البحث العلمي وضمان فاعليته في التنمية المستدامة، الارتقاء بالتعليم التقني كما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ونوعا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وإصلاح وتطوير إدارة وحوكمة</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 xml:space="preserve">التعليم العالي وضمان استدامته.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lang w:bidi="ar-EG"/>
        </w:rPr>
        <w:t xml:space="preserve">تتضمن الخطة الاستراتيجية السياسات والأدوات القطاعية، والنتائج والتدخلات القطاعية، ومؤشرات قياس النتائج القطاعية المرتبطة بكل محور أو هدف من أهداف الخطة. </w:t>
      </w:r>
      <w:r>
        <w:rPr>
          <w:rFonts w:ascii="Simplified Arabic" w:hAnsi="Simplified Arabic" w:cs="Simplified Arabic" w:hint="cs"/>
          <w:sz w:val="24"/>
          <w:szCs w:val="24"/>
          <w:rtl/>
          <w:lang w:bidi="ar-EG"/>
        </w:rPr>
        <w:t xml:space="preserve"> </w:t>
      </w:r>
      <w:r w:rsidRPr="007E2CD8">
        <w:rPr>
          <w:rFonts w:ascii="Simplified Arabic" w:hAnsi="Simplified Arabic" w:cs="Simplified Arabic"/>
          <w:sz w:val="24"/>
          <w:szCs w:val="24"/>
          <w:rtl/>
          <w:lang w:bidi="ar-EG"/>
        </w:rPr>
        <w:t>تظهر المراجعة الدقيقة للخطة الاستراتيجية أن الخطة حيادية بالنسبة للنوع الاجتماعي وأن البعد الوحيد المرتبط بالنوع الاجتماعي يظهر في بند التدخلات القطاعية المرتبطة بمحور التعليم التقني والمتمثل بالعمل على "</w:t>
      </w:r>
      <w:r w:rsidRPr="007E2CD8">
        <w:rPr>
          <w:rFonts w:ascii="Simplified Arabic" w:hAnsi="Simplified Arabic" w:cs="Simplified Arabic"/>
          <w:sz w:val="24"/>
          <w:szCs w:val="24"/>
          <w:rtl/>
        </w:rPr>
        <w:t>زيادة نسبة التحاق الإناث في التخصصات التقنية"</w:t>
      </w:r>
      <w:r w:rsidRPr="007E2CD8">
        <w:rPr>
          <w:rStyle w:val="FootnoteReference"/>
          <w:rFonts w:ascii="Simplified Arabic" w:hAnsi="Simplified Arabic" w:cs="Simplified Arabic"/>
          <w:sz w:val="24"/>
          <w:szCs w:val="24"/>
          <w:rtl/>
        </w:rPr>
        <w:footnoteReference w:id="92"/>
      </w:r>
      <w:r w:rsidRPr="007E2CD8">
        <w:rPr>
          <w:rFonts w:ascii="Simplified Arabic" w:hAnsi="Simplified Arabic" w:cs="Simplified Arabic"/>
          <w:sz w:val="24"/>
          <w:szCs w:val="24"/>
          <w:rtl/>
        </w:rPr>
        <w:t xml:space="preserve">.  </w:t>
      </w:r>
    </w:p>
    <w:p w:rsidR="008B0A0D" w:rsidRPr="005C32C2" w:rsidRDefault="008B0A0D" w:rsidP="00741C90">
      <w:pPr>
        <w:jc w:val="both"/>
        <w:rPr>
          <w:rFonts w:ascii="Simplified Arabic" w:hAnsi="Simplified Arabic" w:cs="Simplified Arabic"/>
          <w:sz w:val="16"/>
          <w:szCs w:val="16"/>
          <w:rtl/>
        </w:rPr>
      </w:pPr>
    </w:p>
    <w:p w:rsidR="008B0A0D" w:rsidRPr="007E2CD8" w:rsidRDefault="008B0A0D" w:rsidP="00741C90">
      <w:pPr>
        <w:jc w:val="both"/>
        <w:rPr>
          <w:rFonts w:ascii="Simplified Arabic" w:hAnsi="Simplified Arabic" w:cs="Simplified Arabic"/>
          <w:sz w:val="24"/>
          <w:szCs w:val="24"/>
          <w:rtl/>
          <w:lang w:bidi="ar-EG"/>
        </w:rPr>
      </w:pPr>
      <w:r w:rsidRPr="007E2CD8">
        <w:rPr>
          <w:rFonts w:ascii="Simplified Arabic" w:hAnsi="Simplified Arabic" w:cs="Simplified Arabic"/>
          <w:sz w:val="24"/>
          <w:szCs w:val="24"/>
          <w:rtl/>
        </w:rPr>
        <w:t>أما أبرز ما في</w:t>
      </w:r>
      <w:r w:rsidRPr="007E2CD8">
        <w:rPr>
          <w:rFonts w:ascii="Simplified Arabic" w:hAnsi="Simplified Arabic" w:cs="Simplified Arabic"/>
          <w:sz w:val="24"/>
          <w:szCs w:val="24"/>
          <w:rtl/>
          <w:lang w:bidi="ar-EG"/>
        </w:rPr>
        <w:t xml:space="preserve"> السياسات والتدخلات المحددة في الخطة الاستراتيجية فهو التركيز الحصري على توجيه التعليم العالي وربطه بسوق العمل، وتشجيع مؤسسات التعليم العالي على تنويع مصادر التمويل، في انعكاس واضح لتبني التوجه النيوليبرالي للتعليم العالي الذي يرى بالتعليم سلعة، ويرفع عن السلطة مسؤولية دعم التعليم العالي ما يؤدي بمؤسسات التعليم العالي إلى تبني سياسات تمس بحقوق الطلبة والعاملين في مؤسسات التعليم العالي للتعامل مع أزماتها المالية، الأمر الذي يؤثر سلبا</w:t>
      </w:r>
      <w:r>
        <w:rPr>
          <w:rFonts w:ascii="Simplified Arabic" w:hAnsi="Simplified Arabic" w:cs="Simplified Arabic" w:hint="cs"/>
          <w:sz w:val="24"/>
          <w:szCs w:val="24"/>
          <w:rtl/>
          <w:lang w:bidi="ar-EG"/>
        </w:rPr>
        <w:t>ً</w:t>
      </w:r>
      <w:r w:rsidRPr="007E2CD8">
        <w:rPr>
          <w:rFonts w:ascii="Simplified Arabic" w:hAnsi="Simplified Arabic" w:cs="Simplified Arabic"/>
          <w:sz w:val="24"/>
          <w:szCs w:val="24"/>
          <w:rtl/>
          <w:lang w:bidi="ar-EG"/>
        </w:rPr>
        <w:t xml:space="preserve"> على جودة التعليم والبحث العلمي، ويحرف التعليم عن دوره المجتمعي والتحرري</w:t>
      </w:r>
      <w:r>
        <w:rPr>
          <w:rStyle w:val="FootnoteReference"/>
          <w:rFonts w:ascii="Simplified Arabic" w:hAnsi="Simplified Arabic" w:cs="Simplified Arabic"/>
          <w:sz w:val="24"/>
          <w:szCs w:val="24"/>
          <w:rtl/>
          <w:lang w:bidi="ar-EG"/>
        </w:rPr>
        <w:footnoteReference w:id="93"/>
      </w:r>
      <w:r w:rsidRPr="007E2CD8">
        <w:rPr>
          <w:rFonts w:ascii="Simplified Arabic" w:hAnsi="Simplified Arabic" w:cs="Simplified Arabic"/>
          <w:sz w:val="24"/>
          <w:szCs w:val="24"/>
          <w:rtl/>
          <w:lang w:bidi="ar-EG"/>
        </w:rPr>
        <w:t>. وبدلا من أن تقوم مؤسسات التعليم العالي بتخريج طلبة واعين ونقديين للتشوهات الهيكلية الناتجة عن السياسات والممارسات الاستعمارية، تتحول مؤسسات التعليم العالي إلى التركيز على المهارات اللازمة للتنافس في سوق عمل تابع ومشوه وغير قادر على استيعابهم. لهذه التوجهات آثار على النوع الاجتماعي سيتم تناولها في الأجزاء اللاحقة من هذا الفصل.</w:t>
      </w:r>
    </w:p>
    <w:p w:rsidR="008B0A0D" w:rsidRPr="005C32C2" w:rsidRDefault="008B0A0D" w:rsidP="00741C90">
      <w:pPr>
        <w:jc w:val="both"/>
        <w:rPr>
          <w:rFonts w:ascii="Simplified Arabic" w:hAnsi="Simplified Arabic" w:cs="Simplified Arabic"/>
          <w:sz w:val="16"/>
          <w:szCs w:val="16"/>
          <w:rtl/>
        </w:rPr>
      </w:pPr>
    </w:p>
    <w:p w:rsidR="008B0A0D" w:rsidRPr="007E2CD8" w:rsidRDefault="00A328D6"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5.4 </w:t>
      </w:r>
      <w:r w:rsidR="008B0A0D" w:rsidRPr="007E2CD8">
        <w:rPr>
          <w:rFonts w:ascii="Simplified Arabic" w:hAnsi="Simplified Arabic" w:cs="Simplified Arabic"/>
          <w:b/>
          <w:bCs/>
          <w:sz w:val="24"/>
          <w:szCs w:val="24"/>
          <w:rtl/>
        </w:rPr>
        <w:t>سوق العمل الفلسطيني</w:t>
      </w: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يعاني الاقتصاد الفلسطيني من تشوهات واختلالات هيكلية ناتجة عن سياسات وممارسات الاحتلال الإسرائيلي الذي عمل منذ عام 1967 على إلحاق الاقتصاد الفلسطيني بالاقتصاد الإسرائيلي، وجعل الاقتصاد الفلسطيني ضعيفا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وتابعا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وغير قادر على المنافسة، ويتركز نشاطه الأساسي في خدمة الاقتصاد الإسرائيلي بكل تفاصيله.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 xml:space="preserve">حيث أصدرت سلطات الاحتلال </w:t>
      </w:r>
      <w:r w:rsidRPr="007E2CD8">
        <w:rPr>
          <w:rFonts w:ascii="Simplified Arabic" w:hAnsi="Simplified Arabic" w:cs="Simplified Arabic"/>
          <w:sz w:val="24"/>
          <w:szCs w:val="24"/>
          <w:rtl/>
        </w:rPr>
        <w:lastRenderedPageBreak/>
        <w:t xml:space="preserve">الإسرائيلي </w:t>
      </w:r>
      <w:r>
        <w:rPr>
          <w:rFonts w:ascii="Simplified Arabic" w:hAnsi="Simplified Arabic" w:cs="Simplified Arabic" w:hint="cs"/>
          <w:sz w:val="24"/>
          <w:szCs w:val="24"/>
          <w:rtl/>
        </w:rPr>
        <w:t>ال</w:t>
      </w:r>
      <w:r w:rsidRPr="007E2CD8">
        <w:rPr>
          <w:rFonts w:ascii="Simplified Arabic" w:hAnsi="Simplified Arabic" w:cs="Simplified Arabic"/>
          <w:sz w:val="24"/>
          <w:szCs w:val="24"/>
          <w:rtl/>
        </w:rPr>
        <w:t>عديد</w:t>
      </w:r>
      <w:r>
        <w:rPr>
          <w:rFonts w:ascii="Simplified Arabic" w:hAnsi="Simplified Arabic" w:cs="Simplified Arabic" w:hint="cs"/>
          <w:sz w:val="24"/>
          <w:szCs w:val="24"/>
          <w:rtl/>
        </w:rPr>
        <w:t xml:space="preserve"> من</w:t>
      </w:r>
      <w:r w:rsidRPr="007E2CD8">
        <w:rPr>
          <w:rFonts w:ascii="Simplified Arabic" w:hAnsi="Simplified Arabic" w:cs="Simplified Arabic"/>
          <w:sz w:val="24"/>
          <w:szCs w:val="24"/>
          <w:rtl/>
        </w:rPr>
        <w:t xml:space="preserve"> الأوامر والتعليمات العسكرية الهادفة للاستيلاء عل</w:t>
      </w:r>
      <w:r>
        <w:rPr>
          <w:rFonts w:ascii="Simplified Arabic" w:hAnsi="Simplified Arabic" w:cs="Simplified Arabic" w:hint="cs"/>
          <w:sz w:val="24"/>
          <w:szCs w:val="24"/>
          <w:rtl/>
        </w:rPr>
        <w:t>ى</w:t>
      </w:r>
      <w:r w:rsidRPr="007E2CD8">
        <w:rPr>
          <w:rFonts w:ascii="Simplified Arabic" w:hAnsi="Simplified Arabic" w:cs="Simplified Arabic"/>
          <w:sz w:val="24"/>
          <w:szCs w:val="24"/>
          <w:rtl/>
        </w:rPr>
        <w:t xml:space="preserve"> أكبر قدر ممكن من الأرض والموارد الاقتصادية الفلسطينية، وتوجيه الأنشطة الاقتصادية والاجتماعية بهدف الاستحواذ عليها ووضعها تحت تصرف الاقتصاد الإسرائيلي، والإبقاء على المناطق المحتلة كسوق محمي لصالح المنتجين الإسرائيليين</w:t>
      </w:r>
      <w:r w:rsidRPr="007E2CD8">
        <w:rPr>
          <w:rStyle w:val="FootnoteReference"/>
          <w:rFonts w:ascii="Simplified Arabic" w:hAnsi="Simplified Arabic" w:cs="Simplified Arabic"/>
          <w:sz w:val="24"/>
          <w:szCs w:val="24"/>
          <w:rtl/>
        </w:rPr>
        <w:footnoteReference w:id="94"/>
      </w:r>
      <w:r w:rsidRPr="007E2CD8">
        <w:rPr>
          <w:rFonts w:ascii="Simplified Arabic" w:hAnsi="Simplified Arabic" w:cs="Simplified Arabic"/>
          <w:sz w:val="24"/>
          <w:szCs w:val="24"/>
          <w:rtl/>
        </w:rPr>
        <w:t xml:space="preserve">. </w:t>
      </w:r>
    </w:p>
    <w:p w:rsidR="008B0A0D" w:rsidRPr="002C0A95" w:rsidRDefault="008B0A0D" w:rsidP="00741C90">
      <w:pPr>
        <w:jc w:val="both"/>
        <w:rPr>
          <w:rFonts w:ascii="Simplified Arabic" w:hAnsi="Simplified Arabic" w:cs="Simplified Arabic"/>
          <w:rtl/>
        </w:rPr>
      </w:pPr>
    </w:p>
    <w:p w:rsidR="008B0A0D" w:rsidRDefault="008B0A0D" w:rsidP="00741C90">
      <w:pPr>
        <w:jc w:val="both"/>
        <w:rPr>
          <w:rFonts w:ascii="Simplified Arabic" w:hAnsi="Simplified Arabic" w:cs="Simplified Arabic"/>
          <w:sz w:val="24"/>
          <w:szCs w:val="24"/>
          <w:rtl/>
          <w:lang w:val="en-GB" w:bidi="ar-EG"/>
        </w:rPr>
      </w:pPr>
      <w:r w:rsidRPr="007E2CD8">
        <w:rPr>
          <w:rFonts w:ascii="Simplified Arabic" w:hAnsi="Simplified Arabic" w:cs="Simplified Arabic"/>
          <w:sz w:val="24"/>
          <w:szCs w:val="24"/>
          <w:rtl/>
        </w:rPr>
        <w:t xml:space="preserve">يتميز الاقتصاد الفلسطيني بهيمنة قطاع الخدمات على القطاعات الأخرى، الأمر الذي بدأ مع الاحتلال الإسرائيلي للضفة الغربية وقطاع غزة في العام 1967.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 xml:space="preserve">فما بين الأعوام 1967-1993 أسهمت الخدمات بأكثر من 45% من مجموع العمالة الكلية، و50% من الناتج المحلي الإجمالي للأراضي الفلسطينية، وشكلت الخدمات التقليدية المساهم الرئيسي في قطاع الخدمات. </w:t>
      </w:r>
      <w:r w:rsidRPr="007E2CD8">
        <w:rPr>
          <w:rFonts w:ascii="Simplified Arabic" w:hAnsi="Simplified Arabic" w:cs="Simplified Arabic"/>
          <w:sz w:val="24"/>
          <w:szCs w:val="24"/>
          <w:rtl/>
          <w:lang w:val="en-GB" w:bidi="ar-EG"/>
        </w:rPr>
        <w:t>هذا ولم يطرأ تغيير على هيكلية الاقتصاد الفلسطيني مع نشوء السلطة الفلسطينية عقب اتفاقيات أوسلو في العام 1994 من حيث الاعتماد على القطاع الخدمي، بل توسعت حصة الخدمات في الناتج المحلي الإجمالي وفي العمالة والتوظيف على حساب القطاعات الاقتصادية الإنتاجية، الأمر الذي يؤثر سلبا</w:t>
      </w:r>
      <w:r>
        <w:rPr>
          <w:rFonts w:ascii="Simplified Arabic" w:hAnsi="Simplified Arabic" w:cs="Simplified Arabic" w:hint="cs"/>
          <w:sz w:val="24"/>
          <w:szCs w:val="24"/>
          <w:rtl/>
          <w:lang w:val="en-GB" w:bidi="ar-EG"/>
        </w:rPr>
        <w:t>ً</w:t>
      </w:r>
      <w:r w:rsidRPr="007E2CD8">
        <w:rPr>
          <w:rFonts w:ascii="Simplified Arabic" w:hAnsi="Simplified Arabic" w:cs="Simplified Arabic"/>
          <w:sz w:val="24"/>
          <w:szCs w:val="24"/>
          <w:rtl/>
          <w:lang w:val="en-GB" w:bidi="ar-EG"/>
        </w:rPr>
        <w:t xml:space="preserve"> على الاقتصاد ويقلص إمكانيات خلق فرص عمل مستدامة</w:t>
      </w:r>
      <w:r w:rsidRPr="007E2CD8">
        <w:rPr>
          <w:rStyle w:val="FootnoteReference"/>
          <w:rFonts w:ascii="Simplified Arabic" w:hAnsi="Simplified Arabic" w:cs="Simplified Arabic"/>
          <w:sz w:val="24"/>
          <w:szCs w:val="24"/>
          <w:rtl/>
          <w:lang w:val="en-GB" w:bidi="ar-EG"/>
        </w:rPr>
        <w:footnoteReference w:id="95"/>
      </w:r>
      <w:r w:rsidRPr="007E2CD8">
        <w:rPr>
          <w:rFonts w:ascii="Simplified Arabic" w:hAnsi="Simplified Arabic" w:cs="Simplified Arabic"/>
          <w:sz w:val="24"/>
          <w:szCs w:val="24"/>
          <w:rtl/>
          <w:lang w:val="en-GB" w:bidi="ar-EG"/>
        </w:rPr>
        <w:t xml:space="preserve">. </w:t>
      </w:r>
    </w:p>
    <w:p w:rsidR="008B0A0D" w:rsidRPr="002C0A95" w:rsidRDefault="008B0A0D" w:rsidP="00741C90">
      <w:pPr>
        <w:jc w:val="both"/>
        <w:rPr>
          <w:rFonts w:ascii="Simplified Arabic" w:hAnsi="Simplified Arabic" w:cs="Simplified Arabic"/>
          <w:rtl/>
          <w:lang w:val="en-GB" w:bidi="ar-EG"/>
        </w:rPr>
      </w:pPr>
    </w:p>
    <w:p w:rsidR="008B0A0D" w:rsidRDefault="008B0A0D" w:rsidP="00741C90">
      <w:pPr>
        <w:jc w:val="both"/>
        <w:rPr>
          <w:rFonts w:ascii="Simplified Arabic" w:hAnsi="Simplified Arabic" w:cs="Simplified Arabic"/>
          <w:sz w:val="24"/>
          <w:szCs w:val="24"/>
          <w:rtl/>
          <w:lang w:val="en-GB"/>
        </w:rPr>
      </w:pPr>
      <w:r w:rsidRPr="007E2CD8">
        <w:rPr>
          <w:rFonts w:ascii="Simplified Arabic" w:hAnsi="Simplified Arabic" w:cs="Simplified Arabic"/>
          <w:sz w:val="24"/>
          <w:szCs w:val="24"/>
          <w:rtl/>
          <w:lang w:val="en-GB" w:bidi="ar-EG"/>
        </w:rPr>
        <w:t xml:space="preserve">يعزى التشوه الهيكلي المستمر في بنية الاقتصاد الفلسطيني تحت السلطة الفلسطينية إلى القيود المرتبطة بنشوء السلطة كما حددتها اتفاقيات أوسلو بما فيها </w:t>
      </w:r>
      <w:r w:rsidRPr="007E2CD8">
        <w:rPr>
          <w:rFonts w:ascii="Simplified Arabic" w:hAnsi="Simplified Arabic" w:cs="Simplified Arabic"/>
          <w:sz w:val="24"/>
          <w:szCs w:val="24"/>
          <w:rtl/>
          <w:lang w:val="en-GB"/>
        </w:rPr>
        <w:t>بروتوكول باريس الاقتصادي الذي أدى بالسلطة الفلسطينية إلى ممارسة وظيفتها ضمن الإطار والضوابط الإسرائيلية -المتمثلة في سياساتها الاقتصادية والأمنية- المقيدة لسياسات السلطة الفلسطينية وبناها المؤسسية، ولم تستطع، منذ البداية، مقاومة هذه السياسات، ما أدى إلى مزيد من التشوه في هيكل الاقتصاد الفلسطيني، الذي بدوره عمق من التبعية للاقتصاد الإسرائيلي</w:t>
      </w:r>
      <w:r w:rsidRPr="007E2CD8">
        <w:rPr>
          <w:rStyle w:val="FootnoteReference"/>
          <w:rFonts w:ascii="Simplified Arabic" w:hAnsi="Simplified Arabic" w:cs="Simplified Arabic"/>
          <w:sz w:val="24"/>
          <w:szCs w:val="24"/>
          <w:rtl/>
          <w:lang w:val="en-GB"/>
        </w:rPr>
        <w:footnoteReference w:id="96"/>
      </w:r>
      <w:r w:rsidRPr="007E2CD8">
        <w:rPr>
          <w:rFonts w:ascii="Simplified Arabic" w:hAnsi="Simplified Arabic" w:cs="Simplified Arabic"/>
          <w:sz w:val="24"/>
          <w:szCs w:val="24"/>
          <w:rtl/>
          <w:lang w:val="en-GB"/>
        </w:rPr>
        <w:t>. في الأجزاء التالية من هذا الفصل نقدم عرضا</w:t>
      </w:r>
      <w:r>
        <w:rPr>
          <w:rFonts w:ascii="Simplified Arabic" w:hAnsi="Simplified Arabic" w:cs="Simplified Arabic" w:hint="cs"/>
          <w:sz w:val="24"/>
          <w:szCs w:val="24"/>
          <w:rtl/>
          <w:lang w:val="en-GB"/>
        </w:rPr>
        <w:t>ً</w:t>
      </w:r>
      <w:r w:rsidRPr="007E2CD8">
        <w:rPr>
          <w:rFonts w:ascii="Simplified Arabic" w:hAnsi="Simplified Arabic" w:cs="Simplified Arabic"/>
          <w:sz w:val="24"/>
          <w:szCs w:val="24"/>
          <w:rtl/>
          <w:lang w:val="en-GB"/>
        </w:rPr>
        <w:t xml:space="preserve"> وتحليلا</w:t>
      </w:r>
      <w:r>
        <w:rPr>
          <w:rFonts w:ascii="Simplified Arabic" w:hAnsi="Simplified Arabic" w:cs="Simplified Arabic" w:hint="cs"/>
          <w:sz w:val="24"/>
          <w:szCs w:val="24"/>
          <w:rtl/>
          <w:lang w:val="en-GB"/>
        </w:rPr>
        <w:t>ً</w:t>
      </w:r>
      <w:r w:rsidRPr="007E2CD8">
        <w:rPr>
          <w:rFonts w:ascii="Simplified Arabic" w:hAnsi="Simplified Arabic" w:cs="Simplified Arabic"/>
          <w:sz w:val="24"/>
          <w:szCs w:val="24"/>
          <w:rtl/>
          <w:lang w:val="en-GB"/>
        </w:rPr>
        <w:t xml:space="preserve"> للإحصاءات المتعلقة بمشاركة النساء في سوق العمل حسب القطاعات المختلفة وتقاطعات البنية الاقتصادية التابعة والهشة مع المحددات الاجتماعية والثقافية المرتبطة بالنوع الاجتماعي وأثرها على انخفاض مشاركة النساء الفلسطينيات، بما فيهن النساء ذوات شهادات جامعية، في سوق العمل.</w:t>
      </w:r>
    </w:p>
    <w:p w:rsidR="008B0A0D" w:rsidRPr="0091337D" w:rsidRDefault="008B0A0D" w:rsidP="00741C90">
      <w:pPr>
        <w:jc w:val="both"/>
        <w:rPr>
          <w:rFonts w:ascii="Simplified Arabic" w:hAnsi="Simplified Arabic" w:cs="Simplified Arabic"/>
          <w:sz w:val="18"/>
          <w:szCs w:val="18"/>
          <w:rtl/>
          <w:lang w:val="en-GB"/>
        </w:rPr>
      </w:pPr>
    </w:p>
    <w:p w:rsidR="008B0A0D" w:rsidRPr="007E2CD8" w:rsidRDefault="00A328D6"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6.4 </w:t>
      </w:r>
      <w:r w:rsidR="008B0A0D" w:rsidRPr="007E2CD8">
        <w:rPr>
          <w:rFonts w:ascii="Simplified Arabic" w:hAnsi="Simplified Arabic" w:cs="Simplified Arabic"/>
          <w:b/>
          <w:bCs/>
          <w:sz w:val="24"/>
          <w:szCs w:val="24"/>
          <w:rtl/>
        </w:rPr>
        <w:t xml:space="preserve">معضلة التعليم العالي والعمل والنوع الاجتماعي </w:t>
      </w:r>
    </w:p>
    <w:p w:rsidR="008B0A0D" w:rsidRDefault="008B0A0D" w:rsidP="00741C90">
      <w:pPr>
        <w:jc w:val="both"/>
        <w:rPr>
          <w:rFonts w:ascii="Simplified Arabic" w:hAnsi="Simplified Arabic" w:cs="Simplified Arabic"/>
          <w:sz w:val="24"/>
          <w:szCs w:val="24"/>
        </w:rPr>
      </w:pPr>
      <w:r w:rsidRPr="007E2CD8">
        <w:rPr>
          <w:rFonts w:ascii="Simplified Arabic" w:hAnsi="Simplified Arabic" w:cs="Simplified Arabic"/>
          <w:sz w:val="24"/>
          <w:szCs w:val="24"/>
          <w:rtl/>
        </w:rPr>
        <w:t>منذ عدة عقود يواجه المجتمع الفلسطيني عموما والنساء الفلسطينيات على وجه التحديد معضلة متفاقمة تتعلق بتدني مشاركة النساء الفلسطينيات في سوق العمل، وارتفاع نسب البطالة في صفوفهن، وذلك على الرغم من مستويات التعليم العالي التي يتسمن بها. وتتعدد التحليلات والتصورات للعوامل المسببة لهذه المعضلة وكيفية تخطيها. فكما</w:t>
      </w:r>
      <w:r w:rsidRPr="007E2CD8">
        <w:rPr>
          <w:rFonts w:ascii="Simplified Arabic" w:hAnsi="Simplified Arabic" w:cs="Simplified Arabic"/>
          <w:color w:val="0070C0"/>
          <w:sz w:val="24"/>
          <w:szCs w:val="24"/>
          <w:rtl/>
        </w:rPr>
        <w:t xml:space="preserve"> </w:t>
      </w:r>
      <w:r w:rsidRPr="007E2CD8">
        <w:rPr>
          <w:rFonts w:ascii="Simplified Arabic" w:hAnsi="Simplified Arabic" w:cs="Simplified Arabic"/>
          <w:sz w:val="24"/>
          <w:szCs w:val="24"/>
          <w:rtl/>
        </w:rPr>
        <w:t>يوضح جدول (1) أدناه، شهد التعليم العالي توسعا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وزيادة كبيرة في عدد طلبته، وخاصة الطالبات، حيث ارتفعت أعدادهن من 100.006 في 2008/2009 إلى 133.613 طالبة في 2018/2019، بينما ارتفع عدد الطلاب الذكور من 80.00</w:t>
      </w:r>
      <w:r>
        <w:rPr>
          <w:rFonts w:ascii="Simplified Arabic" w:hAnsi="Simplified Arabic" w:cs="Simplified Arabic" w:hint="cs"/>
          <w:sz w:val="24"/>
          <w:szCs w:val="24"/>
          <w:rtl/>
        </w:rPr>
        <w:t>7</w:t>
      </w:r>
      <w:r w:rsidRPr="007E2CD8">
        <w:rPr>
          <w:rFonts w:ascii="Simplified Arabic" w:hAnsi="Simplified Arabic" w:cs="Simplified Arabic"/>
          <w:sz w:val="24"/>
          <w:szCs w:val="24"/>
          <w:rtl/>
        </w:rPr>
        <w:t xml:space="preserve"> إلى 84.513 طالبًا في نفس الفترة. ونلاحظ هنا تعمق الفجوة الجندرية، إذ وصلت إلى 158.1 في 2018/2019، مقارنة بـ 125 في 2008/2009</w:t>
      </w:r>
      <w:r w:rsidRPr="007E2CD8">
        <w:rPr>
          <w:rStyle w:val="FootnoteReference"/>
          <w:rFonts w:ascii="Simplified Arabic" w:hAnsi="Simplified Arabic" w:cs="Simplified Arabic"/>
          <w:sz w:val="24"/>
          <w:szCs w:val="24"/>
          <w:rtl/>
        </w:rPr>
        <w:footnoteReference w:id="97"/>
      </w:r>
      <w:r w:rsidRPr="007E2CD8">
        <w:rPr>
          <w:rFonts w:ascii="Simplified Arabic" w:hAnsi="Simplified Arabic" w:cs="Simplified Arabic"/>
          <w:sz w:val="24"/>
          <w:szCs w:val="24"/>
          <w:rtl/>
        </w:rPr>
        <w:t xml:space="preserve"> لصالح الإناث (انظر/ي أيضًا الجدول 1 في الملحق). ولا بد من الإشارة هنا إلى أن زيادة أعداد الطالبات في التعليم العالي لم تعني بالضورة التحول الجذري في نوعية التعليم أو التخصصات التي تلتحق فيها الفتيات، أو حتى التمثيل في الهيئات واللجان الطلابية المختلفة، أو العدالة في الامتيازات والحقوق، والتي لسنا هنا في معرض نقاشها جميعا.</w:t>
      </w:r>
    </w:p>
    <w:p w:rsidR="008B0A0D" w:rsidRPr="007E2CD8" w:rsidRDefault="008B0A0D" w:rsidP="00741C90">
      <w:pPr>
        <w:jc w:val="both"/>
        <w:rPr>
          <w:rFonts w:ascii="Simplified Arabic" w:hAnsi="Simplified Arabic" w:cs="Simplified Arabic"/>
          <w:sz w:val="24"/>
          <w:szCs w:val="24"/>
          <w:rtl/>
        </w:rPr>
      </w:pPr>
    </w:p>
    <w:p w:rsidR="008B0A0D" w:rsidRPr="00EB271A" w:rsidRDefault="008B0A0D" w:rsidP="00741C90">
      <w:pPr>
        <w:jc w:val="center"/>
        <w:rPr>
          <w:rFonts w:ascii="Simplified Arabic" w:hAnsi="Simplified Arabic" w:cs="Simplified Arabic"/>
          <w:b/>
          <w:bCs/>
          <w:sz w:val="22"/>
          <w:szCs w:val="22"/>
          <w:rtl/>
        </w:rPr>
      </w:pPr>
      <w:r w:rsidRPr="00EB271A">
        <w:rPr>
          <w:rFonts w:ascii="Simplified Arabic" w:hAnsi="Simplified Arabic" w:cs="Simplified Arabic"/>
          <w:b/>
          <w:bCs/>
          <w:sz w:val="22"/>
          <w:szCs w:val="22"/>
          <w:rtl/>
        </w:rPr>
        <w:t>جدول (1): أعداد الطلبة المسجلين في مؤسسات التعليم العالي الفلسطينية وفقا للجنس في</w:t>
      </w:r>
      <w:r w:rsidR="00AB3082" w:rsidRPr="00EB271A">
        <w:rPr>
          <w:rFonts w:ascii="Simplified Arabic" w:hAnsi="Simplified Arabic" w:cs="Simplified Arabic" w:hint="cs"/>
          <w:b/>
          <w:bCs/>
          <w:sz w:val="22"/>
          <w:szCs w:val="22"/>
          <w:rtl/>
        </w:rPr>
        <w:t xml:space="preserve"> </w:t>
      </w:r>
      <w:r w:rsidRPr="00EB271A">
        <w:rPr>
          <w:rFonts w:ascii="Simplified Arabic" w:hAnsi="Simplified Arabic" w:cs="Simplified Arabic"/>
          <w:b/>
          <w:bCs/>
          <w:sz w:val="22"/>
          <w:szCs w:val="22"/>
          <w:rtl/>
        </w:rPr>
        <w:t xml:space="preserve">الأعوام 2008/2009 </w:t>
      </w:r>
      <w:r w:rsidR="00A328D6" w:rsidRPr="00EB271A">
        <w:rPr>
          <w:rFonts w:ascii="Simplified Arabic" w:hAnsi="Simplified Arabic" w:cs="Simplified Arabic" w:hint="cs"/>
          <w:b/>
          <w:bCs/>
          <w:sz w:val="22"/>
          <w:szCs w:val="22"/>
          <w:rtl/>
        </w:rPr>
        <w:t>و2018</w:t>
      </w:r>
      <w:r w:rsidRPr="00EB271A">
        <w:rPr>
          <w:rFonts w:ascii="Simplified Arabic" w:hAnsi="Simplified Arabic" w:cs="Simplified Arabic"/>
          <w:b/>
          <w:bCs/>
          <w:sz w:val="22"/>
          <w:szCs w:val="22"/>
          <w:rtl/>
        </w:rPr>
        <w:t xml:space="preserve">/2019 </w:t>
      </w:r>
      <w:r w:rsidRPr="00EB271A">
        <w:rPr>
          <w:rStyle w:val="FootnoteReference"/>
          <w:rFonts w:ascii="Simplified Arabic" w:hAnsi="Simplified Arabic" w:cs="Simplified Arabic"/>
          <w:b/>
          <w:bCs/>
          <w:sz w:val="22"/>
          <w:szCs w:val="22"/>
          <w:rtl/>
        </w:rPr>
        <w:footnoteReference w:id="98"/>
      </w: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660"/>
        <w:gridCol w:w="2826"/>
      </w:tblGrid>
      <w:tr w:rsidR="008B0A0D" w:rsidRPr="0091337D" w:rsidTr="002C0A95">
        <w:trPr>
          <w:trHeight w:val="340"/>
          <w:jc w:val="center"/>
        </w:trPr>
        <w:tc>
          <w:tcPr>
            <w:tcW w:w="2309" w:type="dxa"/>
            <w:tcBorders>
              <w:bottom w:val="single" w:sz="4" w:space="0" w:color="auto"/>
            </w:tcBorders>
            <w:shd w:val="clear" w:color="auto" w:fill="auto"/>
            <w:vAlign w:val="center"/>
          </w:tcPr>
          <w:p w:rsidR="008B0A0D" w:rsidRPr="0091337D" w:rsidRDefault="008B0A0D" w:rsidP="00741C90">
            <w:pPr>
              <w:rPr>
                <w:rFonts w:ascii="Simplified Arabic" w:hAnsi="Simplified Arabic" w:cs="Simplified Arabic"/>
                <w:b/>
                <w:bCs/>
                <w:sz w:val="18"/>
                <w:szCs w:val="18"/>
                <w:rtl/>
              </w:rPr>
            </w:pPr>
            <w:r w:rsidRPr="0091337D">
              <w:rPr>
                <w:rFonts w:ascii="Simplified Arabic" w:hAnsi="Simplified Arabic" w:cs="Simplified Arabic" w:hint="cs"/>
                <w:b/>
                <w:bCs/>
                <w:sz w:val="18"/>
                <w:szCs w:val="18"/>
                <w:rtl/>
              </w:rPr>
              <w:t>الجنس</w:t>
            </w:r>
          </w:p>
        </w:tc>
        <w:tc>
          <w:tcPr>
            <w:tcW w:w="2660" w:type="dxa"/>
            <w:tcBorders>
              <w:bottom w:val="single" w:sz="4" w:space="0" w:color="auto"/>
            </w:tcBorders>
            <w:shd w:val="clear" w:color="auto" w:fill="auto"/>
            <w:vAlign w:val="center"/>
          </w:tcPr>
          <w:p w:rsidR="008B0A0D" w:rsidRPr="0091337D" w:rsidRDefault="008B0A0D" w:rsidP="00741C90">
            <w:pPr>
              <w:jc w:val="center"/>
              <w:rPr>
                <w:rFonts w:ascii="Arial" w:hAnsi="Arial"/>
                <w:b/>
                <w:bCs/>
                <w:sz w:val="18"/>
                <w:szCs w:val="18"/>
                <w:rtl/>
              </w:rPr>
            </w:pPr>
            <w:r w:rsidRPr="0091337D">
              <w:rPr>
                <w:rFonts w:ascii="Arial" w:hAnsi="Arial"/>
                <w:b/>
                <w:bCs/>
                <w:sz w:val="18"/>
                <w:szCs w:val="18"/>
                <w:rtl/>
              </w:rPr>
              <w:t>2008/2009</w:t>
            </w:r>
          </w:p>
        </w:tc>
        <w:tc>
          <w:tcPr>
            <w:tcW w:w="2826" w:type="dxa"/>
            <w:tcBorders>
              <w:bottom w:val="single" w:sz="4" w:space="0" w:color="auto"/>
            </w:tcBorders>
            <w:shd w:val="clear" w:color="auto" w:fill="auto"/>
            <w:vAlign w:val="center"/>
          </w:tcPr>
          <w:p w:rsidR="008B0A0D" w:rsidRPr="0091337D" w:rsidRDefault="008B0A0D" w:rsidP="00741C90">
            <w:pPr>
              <w:jc w:val="center"/>
              <w:rPr>
                <w:rFonts w:ascii="Arial" w:hAnsi="Arial"/>
                <w:b/>
                <w:bCs/>
                <w:sz w:val="18"/>
                <w:szCs w:val="18"/>
                <w:rtl/>
              </w:rPr>
            </w:pPr>
            <w:r w:rsidRPr="0091337D">
              <w:rPr>
                <w:rFonts w:ascii="Arial" w:hAnsi="Arial"/>
                <w:b/>
                <w:bCs/>
                <w:sz w:val="18"/>
                <w:szCs w:val="18"/>
                <w:rtl/>
              </w:rPr>
              <w:t>2018/2019</w:t>
            </w:r>
          </w:p>
        </w:tc>
      </w:tr>
      <w:tr w:rsidR="008B0A0D" w:rsidRPr="0091337D" w:rsidTr="002C0A95">
        <w:trPr>
          <w:trHeight w:val="340"/>
          <w:jc w:val="center"/>
        </w:trPr>
        <w:tc>
          <w:tcPr>
            <w:tcW w:w="2309" w:type="dxa"/>
            <w:tcBorders>
              <w:bottom w:val="nil"/>
              <w:right w:val="single" w:sz="4" w:space="0" w:color="auto"/>
            </w:tcBorders>
            <w:shd w:val="clear" w:color="auto" w:fill="auto"/>
            <w:vAlign w:val="center"/>
          </w:tcPr>
          <w:p w:rsidR="008B0A0D" w:rsidRPr="001B70A5" w:rsidRDefault="008B0A0D" w:rsidP="00741C90">
            <w:pPr>
              <w:rPr>
                <w:rFonts w:ascii="Simplified Arabic" w:hAnsi="Simplified Arabic" w:cs="Simplified Arabic"/>
                <w:sz w:val="18"/>
                <w:szCs w:val="18"/>
                <w:rtl/>
              </w:rPr>
            </w:pPr>
            <w:r w:rsidRPr="001B70A5">
              <w:rPr>
                <w:rFonts w:ascii="Simplified Arabic" w:hAnsi="Simplified Arabic" w:cs="Simplified Arabic"/>
                <w:sz w:val="18"/>
                <w:szCs w:val="18"/>
                <w:rtl/>
              </w:rPr>
              <w:t>الذكور</w:t>
            </w:r>
          </w:p>
        </w:tc>
        <w:tc>
          <w:tcPr>
            <w:tcW w:w="2660" w:type="dxa"/>
            <w:tcBorders>
              <w:top w:val="single" w:sz="4" w:space="0" w:color="auto"/>
              <w:left w:val="single" w:sz="4" w:space="0" w:color="auto"/>
              <w:bottom w:val="nil"/>
              <w:right w:val="nil"/>
            </w:tcBorders>
            <w:shd w:val="clear" w:color="auto" w:fill="auto"/>
            <w:vAlign w:val="center"/>
          </w:tcPr>
          <w:p w:rsidR="008B0A0D" w:rsidRPr="0091337D" w:rsidRDefault="008B0A0D" w:rsidP="002C0A95">
            <w:pPr>
              <w:pStyle w:val="NoSpacing"/>
              <w:bidi/>
              <w:ind w:firstLine="422"/>
              <w:rPr>
                <w:rFonts w:ascii="Arial" w:hAnsi="Arial"/>
                <w:sz w:val="18"/>
                <w:szCs w:val="18"/>
              </w:rPr>
            </w:pPr>
            <w:r w:rsidRPr="0091337D">
              <w:rPr>
                <w:rFonts w:ascii="Arial" w:hAnsi="Arial"/>
                <w:sz w:val="18"/>
                <w:szCs w:val="18"/>
              </w:rPr>
              <w:t>80,007</w:t>
            </w:r>
          </w:p>
        </w:tc>
        <w:tc>
          <w:tcPr>
            <w:tcW w:w="2826" w:type="dxa"/>
            <w:tcBorders>
              <w:top w:val="single" w:sz="4" w:space="0" w:color="auto"/>
              <w:left w:val="nil"/>
              <w:bottom w:val="nil"/>
              <w:right w:val="single" w:sz="4" w:space="0" w:color="auto"/>
            </w:tcBorders>
            <w:shd w:val="clear" w:color="auto" w:fill="auto"/>
            <w:vAlign w:val="center"/>
          </w:tcPr>
          <w:p w:rsidR="008B0A0D" w:rsidRPr="0091337D" w:rsidRDefault="008B0A0D" w:rsidP="002C0A95">
            <w:pPr>
              <w:pStyle w:val="NoSpacing"/>
              <w:bidi/>
              <w:ind w:firstLine="422"/>
              <w:rPr>
                <w:rFonts w:ascii="Arial" w:hAnsi="Arial"/>
                <w:sz w:val="18"/>
                <w:szCs w:val="18"/>
              </w:rPr>
            </w:pPr>
            <w:r w:rsidRPr="0091337D">
              <w:rPr>
                <w:rFonts w:ascii="Arial" w:hAnsi="Arial"/>
                <w:sz w:val="18"/>
                <w:szCs w:val="18"/>
              </w:rPr>
              <w:t>84,513</w:t>
            </w:r>
          </w:p>
        </w:tc>
      </w:tr>
      <w:tr w:rsidR="008B0A0D" w:rsidRPr="0091337D" w:rsidTr="002C0A95">
        <w:trPr>
          <w:trHeight w:val="340"/>
          <w:jc w:val="center"/>
        </w:trPr>
        <w:tc>
          <w:tcPr>
            <w:tcW w:w="2309" w:type="dxa"/>
            <w:tcBorders>
              <w:top w:val="nil"/>
              <w:bottom w:val="nil"/>
              <w:right w:val="single" w:sz="4" w:space="0" w:color="auto"/>
            </w:tcBorders>
            <w:shd w:val="clear" w:color="auto" w:fill="auto"/>
            <w:vAlign w:val="center"/>
          </w:tcPr>
          <w:p w:rsidR="008B0A0D" w:rsidRPr="001B70A5" w:rsidRDefault="008B0A0D" w:rsidP="00741C90">
            <w:pPr>
              <w:rPr>
                <w:rFonts w:ascii="Simplified Arabic" w:hAnsi="Simplified Arabic" w:cs="Simplified Arabic"/>
                <w:sz w:val="18"/>
                <w:szCs w:val="18"/>
                <w:rtl/>
              </w:rPr>
            </w:pPr>
            <w:r w:rsidRPr="001B70A5">
              <w:rPr>
                <w:rFonts w:ascii="Simplified Arabic" w:hAnsi="Simplified Arabic" w:cs="Simplified Arabic"/>
                <w:sz w:val="18"/>
                <w:szCs w:val="18"/>
                <w:rtl/>
              </w:rPr>
              <w:t>الإناث</w:t>
            </w:r>
          </w:p>
        </w:tc>
        <w:tc>
          <w:tcPr>
            <w:tcW w:w="2660" w:type="dxa"/>
            <w:tcBorders>
              <w:top w:val="nil"/>
              <w:left w:val="single" w:sz="4" w:space="0" w:color="auto"/>
              <w:bottom w:val="nil"/>
              <w:right w:val="nil"/>
            </w:tcBorders>
            <w:shd w:val="clear" w:color="auto" w:fill="auto"/>
            <w:vAlign w:val="center"/>
          </w:tcPr>
          <w:p w:rsidR="008B0A0D" w:rsidRPr="0091337D" w:rsidRDefault="008B0A0D" w:rsidP="002C0A95">
            <w:pPr>
              <w:pStyle w:val="NoSpacing"/>
              <w:bidi/>
              <w:ind w:firstLine="422"/>
              <w:rPr>
                <w:rFonts w:ascii="Arial" w:hAnsi="Arial"/>
                <w:sz w:val="18"/>
                <w:szCs w:val="18"/>
              </w:rPr>
            </w:pPr>
            <w:r w:rsidRPr="0091337D">
              <w:rPr>
                <w:rFonts w:ascii="Arial" w:hAnsi="Arial"/>
                <w:sz w:val="18"/>
                <w:szCs w:val="18"/>
              </w:rPr>
              <w:t>100,006</w:t>
            </w:r>
          </w:p>
        </w:tc>
        <w:tc>
          <w:tcPr>
            <w:tcW w:w="2826" w:type="dxa"/>
            <w:tcBorders>
              <w:top w:val="nil"/>
              <w:left w:val="nil"/>
              <w:bottom w:val="nil"/>
              <w:right w:val="single" w:sz="4" w:space="0" w:color="auto"/>
            </w:tcBorders>
            <w:shd w:val="clear" w:color="auto" w:fill="auto"/>
            <w:vAlign w:val="center"/>
          </w:tcPr>
          <w:p w:rsidR="008B0A0D" w:rsidRPr="0091337D" w:rsidRDefault="008B0A0D" w:rsidP="002C0A95">
            <w:pPr>
              <w:pStyle w:val="NoSpacing"/>
              <w:bidi/>
              <w:ind w:firstLine="422"/>
              <w:rPr>
                <w:rFonts w:ascii="Arial" w:hAnsi="Arial"/>
                <w:sz w:val="18"/>
                <w:szCs w:val="18"/>
              </w:rPr>
            </w:pPr>
            <w:r w:rsidRPr="0091337D">
              <w:rPr>
                <w:rFonts w:ascii="Arial" w:hAnsi="Arial"/>
                <w:sz w:val="18"/>
                <w:szCs w:val="18"/>
              </w:rPr>
              <w:t>133,613</w:t>
            </w:r>
          </w:p>
        </w:tc>
      </w:tr>
      <w:tr w:rsidR="008B0A0D" w:rsidRPr="0091337D" w:rsidTr="002C0A95">
        <w:trPr>
          <w:trHeight w:val="340"/>
          <w:jc w:val="center"/>
        </w:trPr>
        <w:tc>
          <w:tcPr>
            <w:tcW w:w="2309" w:type="dxa"/>
            <w:tcBorders>
              <w:top w:val="nil"/>
              <w:bottom w:val="nil"/>
              <w:right w:val="single" w:sz="4" w:space="0" w:color="auto"/>
            </w:tcBorders>
            <w:shd w:val="clear" w:color="auto" w:fill="auto"/>
            <w:vAlign w:val="center"/>
          </w:tcPr>
          <w:p w:rsidR="008B0A0D" w:rsidRPr="0091337D" w:rsidRDefault="008B0A0D" w:rsidP="00741C90">
            <w:pPr>
              <w:rPr>
                <w:rFonts w:ascii="Simplified Arabic" w:hAnsi="Simplified Arabic" w:cs="Simplified Arabic"/>
                <w:b/>
                <w:bCs/>
                <w:sz w:val="18"/>
                <w:szCs w:val="18"/>
                <w:rtl/>
              </w:rPr>
            </w:pPr>
            <w:r w:rsidRPr="0091337D">
              <w:rPr>
                <w:rFonts w:ascii="Simplified Arabic" w:hAnsi="Simplified Arabic" w:cs="Simplified Arabic"/>
                <w:b/>
                <w:bCs/>
                <w:sz w:val="18"/>
                <w:szCs w:val="18"/>
                <w:rtl/>
              </w:rPr>
              <w:t>المجموع</w:t>
            </w:r>
          </w:p>
        </w:tc>
        <w:tc>
          <w:tcPr>
            <w:tcW w:w="2660" w:type="dxa"/>
            <w:tcBorders>
              <w:top w:val="nil"/>
              <w:left w:val="single" w:sz="4" w:space="0" w:color="auto"/>
              <w:bottom w:val="nil"/>
              <w:right w:val="nil"/>
            </w:tcBorders>
            <w:shd w:val="clear" w:color="auto" w:fill="auto"/>
            <w:vAlign w:val="center"/>
          </w:tcPr>
          <w:p w:rsidR="008B0A0D" w:rsidRPr="0091337D" w:rsidRDefault="008B0A0D" w:rsidP="002C0A95">
            <w:pPr>
              <w:pStyle w:val="NoSpacing"/>
              <w:bidi/>
              <w:ind w:firstLine="422"/>
              <w:rPr>
                <w:rFonts w:ascii="Arial" w:hAnsi="Arial"/>
                <w:b/>
                <w:bCs/>
                <w:sz w:val="18"/>
                <w:szCs w:val="18"/>
              </w:rPr>
            </w:pPr>
            <w:r w:rsidRPr="0091337D">
              <w:rPr>
                <w:rFonts w:ascii="Arial" w:hAnsi="Arial"/>
                <w:b/>
                <w:bCs/>
                <w:sz w:val="18"/>
                <w:szCs w:val="18"/>
              </w:rPr>
              <w:t>180,013</w:t>
            </w:r>
          </w:p>
        </w:tc>
        <w:tc>
          <w:tcPr>
            <w:tcW w:w="2826" w:type="dxa"/>
            <w:tcBorders>
              <w:top w:val="nil"/>
              <w:left w:val="nil"/>
              <w:bottom w:val="nil"/>
              <w:right w:val="single" w:sz="4" w:space="0" w:color="auto"/>
            </w:tcBorders>
            <w:shd w:val="clear" w:color="auto" w:fill="auto"/>
            <w:vAlign w:val="center"/>
          </w:tcPr>
          <w:p w:rsidR="008B0A0D" w:rsidRPr="0091337D" w:rsidRDefault="008B0A0D" w:rsidP="002C0A95">
            <w:pPr>
              <w:pStyle w:val="NoSpacing"/>
              <w:bidi/>
              <w:ind w:firstLine="422"/>
              <w:rPr>
                <w:rFonts w:ascii="Arial" w:hAnsi="Arial"/>
                <w:b/>
                <w:bCs/>
                <w:sz w:val="18"/>
                <w:szCs w:val="18"/>
              </w:rPr>
            </w:pPr>
            <w:r w:rsidRPr="0091337D">
              <w:rPr>
                <w:rFonts w:ascii="Arial" w:hAnsi="Arial"/>
                <w:b/>
                <w:bCs/>
                <w:sz w:val="18"/>
                <w:szCs w:val="18"/>
              </w:rPr>
              <w:t>218,126</w:t>
            </w:r>
          </w:p>
        </w:tc>
      </w:tr>
      <w:tr w:rsidR="008B0A0D" w:rsidRPr="00D15860" w:rsidTr="002C0A95">
        <w:trPr>
          <w:trHeight w:val="340"/>
          <w:jc w:val="center"/>
        </w:trPr>
        <w:tc>
          <w:tcPr>
            <w:tcW w:w="2309" w:type="dxa"/>
            <w:tcBorders>
              <w:top w:val="nil"/>
              <w:right w:val="single" w:sz="4" w:space="0" w:color="auto"/>
            </w:tcBorders>
            <w:shd w:val="clear" w:color="auto" w:fill="auto"/>
            <w:vAlign w:val="center"/>
          </w:tcPr>
          <w:p w:rsidR="008B0A0D" w:rsidRPr="00D15860" w:rsidRDefault="008B0A0D" w:rsidP="00741C90">
            <w:pPr>
              <w:rPr>
                <w:rFonts w:ascii="Simplified Arabic" w:hAnsi="Simplified Arabic" w:cs="Simplified Arabic"/>
                <w:b/>
                <w:bCs/>
                <w:sz w:val="18"/>
                <w:szCs w:val="18"/>
                <w:rtl/>
              </w:rPr>
            </w:pPr>
            <w:r w:rsidRPr="00D15860">
              <w:rPr>
                <w:rFonts w:ascii="Simplified Arabic" w:hAnsi="Simplified Arabic" w:cs="Simplified Arabic"/>
                <w:b/>
                <w:bCs/>
                <w:sz w:val="18"/>
                <w:szCs w:val="18"/>
                <w:rtl/>
              </w:rPr>
              <w:t>نسبة الإناث/الذكور</w:t>
            </w:r>
          </w:p>
        </w:tc>
        <w:tc>
          <w:tcPr>
            <w:tcW w:w="2660" w:type="dxa"/>
            <w:tcBorders>
              <w:top w:val="nil"/>
              <w:left w:val="single" w:sz="4" w:space="0" w:color="auto"/>
              <w:bottom w:val="single" w:sz="4" w:space="0" w:color="auto"/>
              <w:right w:val="nil"/>
            </w:tcBorders>
            <w:shd w:val="clear" w:color="auto" w:fill="auto"/>
            <w:vAlign w:val="center"/>
          </w:tcPr>
          <w:p w:rsidR="008B0A0D" w:rsidRPr="00D15860" w:rsidRDefault="008B0A0D" w:rsidP="002C0A95">
            <w:pPr>
              <w:pStyle w:val="NoSpacing"/>
              <w:bidi/>
              <w:ind w:firstLine="422"/>
              <w:rPr>
                <w:rFonts w:ascii="Arial" w:hAnsi="Arial"/>
                <w:b/>
                <w:bCs/>
                <w:sz w:val="18"/>
                <w:szCs w:val="18"/>
              </w:rPr>
            </w:pPr>
            <w:r w:rsidRPr="00D15860">
              <w:rPr>
                <w:rFonts w:ascii="Arial" w:hAnsi="Arial"/>
                <w:b/>
                <w:bCs/>
                <w:sz w:val="18"/>
                <w:szCs w:val="18"/>
              </w:rPr>
              <w:t>125</w:t>
            </w:r>
          </w:p>
        </w:tc>
        <w:tc>
          <w:tcPr>
            <w:tcW w:w="2826" w:type="dxa"/>
            <w:tcBorders>
              <w:top w:val="nil"/>
              <w:left w:val="nil"/>
              <w:bottom w:val="single" w:sz="4" w:space="0" w:color="auto"/>
              <w:right w:val="single" w:sz="4" w:space="0" w:color="auto"/>
            </w:tcBorders>
            <w:shd w:val="clear" w:color="auto" w:fill="auto"/>
            <w:vAlign w:val="center"/>
          </w:tcPr>
          <w:p w:rsidR="008B0A0D" w:rsidRPr="00D15860" w:rsidRDefault="008B0A0D" w:rsidP="002C0A95">
            <w:pPr>
              <w:pStyle w:val="NoSpacing"/>
              <w:bidi/>
              <w:ind w:firstLine="422"/>
              <w:rPr>
                <w:rFonts w:ascii="Arial" w:hAnsi="Arial"/>
                <w:b/>
                <w:bCs/>
                <w:sz w:val="18"/>
                <w:szCs w:val="18"/>
              </w:rPr>
            </w:pPr>
            <w:r w:rsidRPr="00D15860">
              <w:rPr>
                <w:rFonts w:ascii="Arial" w:hAnsi="Arial"/>
                <w:b/>
                <w:bCs/>
                <w:sz w:val="18"/>
                <w:szCs w:val="18"/>
              </w:rPr>
              <w:t>158.1</w:t>
            </w:r>
          </w:p>
        </w:tc>
      </w:tr>
    </w:tbl>
    <w:p w:rsidR="008B0A0D" w:rsidRPr="0091337D" w:rsidRDefault="008B0A0D" w:rsidP="00741C90">
      <w:pPr>
        <w:jc w:val="both"/>
        <w:rPr>
          <w:rFonts w:ascii="Simplified Arabic" w:hAnsi="Simplified Arabic" w:cs="Simplified Arabic"/>
          <w:sz w:val="10"/>
          <w:szCs w:val="10"/>
          <w:rtl/>
        </w:rPr>
      </w:pPr>
    </w:p>
    <w:p w:rsidR="00981643" w:rsidRDefault="00981643"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كان من المتوقع أن يؤدي ارتفاع التحاق الإناث في التعليم العالي في السياق الفلسطيني إلى زيادة مشاركتهن في سوق العمل، وأن تتراجع نسبة البطالة في صفوفهن، لكن الدلائل على أرض الواقع كانت مخالفة لهذه التوقعات</w:t>
      </w:r>
      <w:r w:rsidRPr="007E2CD8">
        <w:rPr>
          <w:rFonts w:ascii="Simplified Arabic" w:hAnsi="Simplified Arabic" w:cs="Simplified Arabic"/>
          <w:sz w:val="24"/>
          <w:szCs w:val="24"/>
        </w:rPr>
        <w:t>.</w:t>
      </w:r>
      <w:r w:rsidRPr="007E2CD8">
        <w:rPr>
          <w:rFonts w:ascii="Simplified Arabic" w:hAnsi="Simplified Arabic" w:cs="Simplified Arabic"/>
          <w:sz w:val="24"/>
          <w:szCs w:val="24"/>
          <w:rtl/>
        </w:rPr>
        <w:t xml:space="preserve"> تعتبر مشاركة المرأة الفلسطينية في سوق العمل من أدنى المستويات في العالم العربي والعالم بشكل عام (لمزيد من المعلومات أنظر/ي للملحق شكل </w:t>
      </w:r>
      <w:r>
        <w:rPr>
          <w:rFonts w:ascii="Simplified Arabic" w:hAnsi="Simplified Arabic" w:cs="Simplified Arabic" w:hint="cs"/>
          <w:sz w:val="24"/>
          <w:szCs w:val="24"/>
          <w:rtl/>
        </w:rPr>
        <w:t>(1</w:t>
      </w:r>
      <w:r w:rsidRPr="007E2CD8">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فمنذ المسح الأول للقوى العاملة الذي أجراه الجهاز المركزي للإحصاء الفلسطيني في عام 1995، أظهرت الإحصاءات إنخفاض مشاركة المرأة في سوق العمل، حيث بلغت 11.2٪ من إجمالي القوى العاملة النسائية</w:t>
      </w:r>
      <w:r w:rsidRPr="007E2CD8">
        <w:rPr>
          <w:rStyle w:val="FootnoteReference"/>
          <w:rFonts w:ascii="Simplified Arabic" w:hAnsi="Simplified Arabic" w:cs="Simplified Arabic"/>
          <w:sz w:val="24"/>
          <w:szCs w:val="24"/>
          <w:rtl/>
        </w:rPr>
        <w:footnoteReference w:id="99"/>
      </w:r>
      <w:r w:rsidRPr="007E2CD8">
        <w:rPr>
          <w:rFonts w:ascii="Simplified Arabic" w:hAnsi="Simplified Arabic" w:cs="Simplified Arabic"/>
          <w:sz w:val="24"/>
          <w:szCs w:val="24"/>
          <w:rtl/>
        </w:rPr>
        <w:t>. ومنذ ذلك الوقت لم يتغير الوضع كثيرًا، حيث لم تتجاوز مشاركتها الحالية 21٪ من إجمالي القوى العاملة النسائية، وهو تحسن متواضع خلال ما يقارب ربع قرن من الزمن</w:t>
      </w:r>
      <w:r w:rsidRPr="007E2CD8">
        <w:rPr>
          <w:rStyle w:val="FootnoteReference"/>
          <w:rFonts w:ascii="Simplified Arabic" w:hAnsi="Simplified Arabic" w:cs="Simplified Arabic"/>
          <w:sz w:val="24"/>
          <w:szCs w:val="24"/>
          <w:rtl/>
        </w:rPr>
        <w:footnoteReference w:id="100"/>
      </w:r>
      <w:r w:rsidRPr="007E2CD8">
        <w:rPr>
          <w:rFonts w:ascii="Simplified Arabic" w:hAnsi="Simplified Arabic" w:cs="Simplified Arabic"/>
          <w:sz w:val="24"/>
          <w:szCs w:val="24"/>
          <w:rtl/>
        </w:rPr>
        <w:t xml:space="preserve"> في ظل السلطة الفلسطينية. ومما يزيد الوضع تعقيدا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الارتفاع المطرد في معدلات البطالة التي تخطت 40% من مجموع القوى العاملة النسائية في عام 2019، مقابل حوالي 16% من مجموع القوى العاملة النسائية في عام 1995، وهي حاليا الأعلى على الإطلاق في المنطقة العربية (لمزيد من المعلومات، أنظر/ي للملحق شكل رقم 2). وكانت وما</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زالت نسب البطالة الأعلى في صفوف النساء الحاصلات على 13 عاما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دراسيا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فأكثر مقارنة مع باقي الفئات التعليمية. </w:t>
      </w:r>
    </w:p>
    <w:p w:rsidR="008B0A0D" w:rsidRPr="007E2CD8"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إن فهم هذا التناقض في السياق الفلسطيني يحتاج إلى فحص وتحليل شامل ومتعمق لعلاقات التعليم والاقتصاد وسوق العمل والنوع الاجتماعي</w:t>
      </w:r>
      <w:r w:rsidRPr="007E2CD8">
        <w:rPr>
          <w:rFonts w:ascii="Simplified Arabic" w:hAnsi="Simplified Arabic" w:cs="Simplified Arabic"/>
          <w:sz w:val="24"/>
          <w:szCs w:val="24"/>
        </w:rPr>
        <w:t>.</w:t>
      </w:r>
      <w:r w:rsidRPr="007E2CD8">
        <w:rPr>
          <w:rFonts w:ascii="Simplified Arabic" w:hAnsi="Simplified Arabic" w:cs="Simplified Arabic"/>
          <w:sz w:val="24"/>
          <w:szCs w:val="24"/>
          <w:rtl/>
        </w:rPr>
        <w:t xml:space="preserve"> تقدم إحصاءات تقارير الجهاز المركزي للإحصاء الفلسطيني دليلاً واضحاً على أنه في العقود الماضية، كان التعليم بشكل عام والتعليم العالي على وجه التحديد من أكثر العوامل المحددة لدخول المرأة إلى سوق العمل، إلا أنه بات أكثر أهمية في السنوات الحالية.</w:t>
      </w:r>
    </w:p>
    <w:p w:rsidR="008B0A0D" w:rsidRPr="007E2CD8" w:rsidRDefault="008B0A0D" w:rsidP="00741C90">
      <w:pPr>
        <w:jc w:val="both"/>
        <w:rPr>
          <w:rFonts w:ascii="Simplified Arabic" w:hAnsi="Simplified Arabic" w:cs="Simplified Arabic"/>
          <w:sz w:val="24"/>
          <w:szCs w:val="24"/>
        </w:rPr>
      </w:pPr>
    </w:p>
    <w:p w:rsidR="008B0A0D" w:rsidRDefault="008B0A0D" w:rsidP="00741C90">
      <w:pPr>
        <w:jc w:val="both"/>
        <w:rPr>
          <w:rFonts w:ascii="Simplified Arabic" w:hAnsi="Simplified Arabic" w:cs="Simplified Arabic"/>
          <w:sz w:val="24"/>
          <w:szCs w:val="24"/>
          <w:rtl/>
        </w:rPr>
      </w:pPr>
      <w:r>
        <w:rPr>
          <w:rFonts w:ascii="Simplified Arabic" w:hAnsi="Simplified Arabic" w:cs="Simplified Arabic"/>
          <w:sz w:val="24"/>
          <w:szCs w:val="24"/>
          <w:rtl/>
        </w:rPr>
        <w:t>كما هو مبين في الجدول (2)</w:t>
      </w:r>
      <w:r w:rsidRPr="007E2CD8">
        <w:rPr>
          <w:rFonts w:ascii="Simplified Arabic" w:hAnsi="Simplified Arabic" w:cs="Simplified Arabic"/>
          <w:sz w:val="24"/>
          <w:szCs w:val="24"/>
          <w:rtl/>
        </w:rPr>
        <w:t xml:space="preserve">، تشير البيانات إلى أن </w:t>
      </w:r>
      <w:r w:rsidRPr="00F32C93">
        <w:rPr>
          <w:rFonts w:ascii="Simplified Arabic" w:hAnsi="Simplified Arabic" w:cs="Simplified Arabic"/>
          <w:sz w:val="24"/>
          <w:szCs w:val="24"/>
          <w:rtl/>
        </w:rPr>
        <w:t xml:space="preserve">حوالي </w:t>
      </w:r>
      <w:r w:rsidRPr="00F32C93">
        <w:rPr>
          <w:rFonts w:ascii="Simplified Arabic" w:hAnsi="Simplified Arabic" w:cs="Simplified Arabic" w:hint="cs"/>
          <w:sz w:val="24"/>
          <w:szCs w:val="24"/>
          <w:rtl/>
        </w:rPr>
        <w:t>33.6</w:t>
      </w:r>
      <w:r w:rsidRPr="00F32C93">
        <w:rPr>
          <w:rFonts w:ascii="Simplified Arabic" w:hAnsi="Simplified Arabic" w:cs="Simplified Arabic"/>
          <w:sz w:val="24"/>
          <w:szCs w:val="24"/>
          <w:rtl/>
        </w:rPr>
        <w:t>٪ من النساء</w:t>
      </w:r>
      <w:r w:rsidRPr="007E2CD8">
        <w:rPr>
          <w:rFonts w:ascii="Simplified Arabic" w:hAnsi="Simplified Arabic" w:cs="Simplified Arabic"/>
          <w:sz w:val="24"/>
          <w:szCs w:val="24"/>
          <w:rtl/>
        </w:rPr>
        <w:t xml:space="preserve"> المشاركات في القوى العاملة في الضفة الغربية في عام 199</w:t>
      </w:r>
      <w:r>
        <w:rPr>
          <w:rFonts w:ascii="Simplified Arabic" w:hAnsi="Simplified Arabic" w:cs="Simplified Arabic" w:hint="cs"/>
          <w:sz w:val="24"/>
          <w:szCs w:val="24"/>
          <w:rtl/>
        </w:rPr>
        <w:t>6</w:t>
      </w:r>
      <w:r w:rsidRPr="007E2CD8">
        <w:rPr>
          <w:rFonts w:ascii="Simplified Arabic" w:hAnsi="Simplified Arabic" w:cs="Simplified Arabic"/>
          <w:sz w:val="24"/>
          <w:szCs w:val="24"/>
          <w:rtl/>
        </w:rPr>
        <w:t xml:space="preserve"> حصلن على تعليم </w:t>
      </w:r>
      <w:r>
        <w:rPr>
          <w:rFonts w:ascii="Simplified Arabic" w:hAnsi="Simplified Arabic" w:cs="Simplified Arabic" w:hint="cs"/>
          <w:sz w:val="24"/>
          <w:szCs w:val="24"/>
          <w:rtl/>
        </w:rPr>
        <w:t>أعلى من التوجيهي</w:t>
      </w:r>
      <w:r w:rsidRPr="007E2CD8">
        <w:rPr>
          <w:rFonts w:ascii="Simplified Arabic" w:hAnsi="Simplified Arabic" w:cs="Simplified Arabic"/>
          <w:sz w:val="24"/>
          <w:szCs w:val="24"/>
          <w:rtl/>
        </w:rPr>
        <w:t xml:space="preserve"> مقابل حوالي 14.2٪ من الرجال. وفي قطاع غزة، حصلت</w:t>
      </w:r>
      <w:r>
        <w:rPr>
          <w:rFonts w:ascii="Simplified Arabic" w:hAnsi="Simplified Arabic" w:cs="Simplified Arabic"/>
          <w:sz w:val="24"/>
          <w:szCs w:val="24"/>
        </w:rPr>
        <w:t>68.1</w:t>
      </w:r>
      <w:r w:rsidRPr="007E2CD8">
        <w:rPr>
          <w:rFonts w:ascii="Simplified Arabic" w:hAnsi="Simplified Arabic" w:cs="Simplified Arabic"/>
          <w:sz w:val="24"/>
          <w:szCs w:val="24"/>
          <w:rtl/>
        </w:rPr>
        <w:t xml:space="preserve">٪ من القوى العاملة النسائية على تعليم عالي مقابل </w:t>
      </w:r>
      <w:r>
        <w:rPr>
          <w:rFonts w:ascii="Simplified Arabic" w:hAnsi="Simplified Arabic" w:cs="Simplified Arabic" w:hint="cs"/>
          <w:sz w:val="24"/>
          <w:szCs w:val="24"/>
          <w:rtl/>
        </w:rPr>
        <w:t>17.2% من</w:t>
      </w:r>
      <w:r w:rsidRPr="007E2CD8">
        <w:rPr>
          <w:rFonts w:ascii="Simplified Arabic" w:hAnsi="Simplified Arabic" w:cs="Simplified Arabic"/>
          <w:sz w:val="24"/>
          <w:szCs w:val="24"/>
          <w:rtl/>
        </w:rPr>
        <w:t xml:space="preserve"> القوى العاملة الذكور. يلاحظ أن التعليم لم يكن محددا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أساسيا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لدخول الذكور في سوق العمل، حيث تراوح المستوى التعليمي الذي بلغه الذكور المشاركين في القوى العاملة بين التعليم الابتدائي والمتوسط، حيث بلغ 51</w:t>
      </w:r>
      <w:r>
        <w:rPr>
          <w:rFonts w:ascii="Simplified Arabic" w:hAnsi="Simplified Arabic" w:cs="Simplified Arabic" w:hint="cs"/>
          <w:sz w:val="24"/>
          <w:szCs w:val="24"/>
          <w:rtl/>
        </w:rPr>
        <w:t>.1</w:t>
      </w:r>
      <w:r w:rsidRPr="007E2CD8">
        <w:rPr>
          <w:rFonts w:ascii="Simplified Arabic" w:hAnsi="Simplified Arabic" w:cs="Simplified Arabic"/>
          <w:sz w:val="24"/>
          <w:szCs w:val="24"/>
          <w:rtl/>
        </w:rPr>
        <w:t>% من مجموع القوى العاملة الذكورية في الضفة الغربية، و45</w:t>
      </w:r>
      <w:r>
        <w:rPr>
          <w:rFonts w:ascii="Simplified Arabic" w:hAnsi="Simplified Arabic" w:cs="Simplified Arabic" w:hint="cs"/>
          <w:sz w:val="24"/>
          <w:szCs w:val="24"/>
          <w:rtl/>
        </w:rPr>
        <w:t>.3</w:t>
      </w:r>
      <w:r w:rsidRPr="007E2CD8">
        <w:rPr>
          <w:rFonts w:ascii="Simplified Arabic" w:hAnsi="Simplified Arabic" w:cs="Simplified Arabic"/>
          <w:sz w:val="24"/>
          <w:szCs w:val="24"/>
          <w:rtl/>
        </w:rPr>
        <w:t xml:space="preserve">% من مجموع القوى العاملة في قطاع غزة </w:t>
      </w:r>
      <w:r w:rsidRPr="007E2CD8">
        <w:rPr>
          <w:rStyle w:val="FootnoteReference"/>
          <w:rFonts w:ascii="Simplified Arabic" w:hAnsi="Simplified Arabic" w:cs="Simplified Arabic"/>
          <w:sz w:val="24"/>
          <w:szCs w:val="24"/>
          <w:rtl/>
        </w:rPr>
        <w:footnoteReference w:id="101"/>
      </w:r>
      <w:r w:rsidRPr="007E2CD8">
        <w:rPr>
          <w:rFonts w:ascii="Simplified Arabic" w:hAnsi="Simplified Arabic" w:cs="Simplified Arabic"/>
          <w:sz w:val="24"/>
          <w:szCs w:val="24"/>
          <w:rtl/>
        </w:rPr>
        <w:t xml:space="preserve">. وتؤكد البيانات السابقة على أن التفاوت والتباين في أهمية التعليم كمحدد لدخول </w:t>
      </w:r>
      <w:r w:rsidRPr="007E2CD8">
        <w:rPr>
          <w:rFonts w:ascii="Simplified Arabic" w:hAnsi="Simplified Arabic" w:cs="Simplified Arabic"/>
          <w:sz w:val="24"/>
          <w:szCs w:val="24"/>
          <w:rtl/>
        </w:rPr>
        <w:lastRenderedPageBreak/>
        <w:t xml:space="preserve">سوق العمل لم يقتصر على البُعد الجندري، بل تباينت وتفاوتت أهمية التعليم </w:t>
      </w:r>
      <w:r w:rsidRPr="007E2CD8">
        <w:rPr>
          <w:rFonts w:ascii="Simplified Arabic" w:hAnsi="Simplified Arabic" w:cs="Simplified Arabic" w:hint="cs"/>
          <w:sz w:val="24"/>
          <w:szCs w:val="24"/>
          <w:rtl/>
        </w:rPr>
        <w:t>إقليم</w:t>
      </w:r>
      <w:r>
        <w:rPr>
          <w:rFonts w:ascii="Simplified Arabic" w:hAnsi="Simplified Arabic" w:cs="Simplified Arabic" w:hint="cs"/>
          <w:sz w:val="24"/>
          <w:szCs w:val="24"/>
          <w:rtl/>
        </w:rPr>
        <w:t>ي</w:t>
      </w:r>
      <w:r w:rsidRPr="007E2CD8">
        <w:rPr>
          <w:rFonts w:ascii="Simplified Arabic" w:hAnsi="Simplified Arabic" w:cs="Simplified Arabic" w:hint="cs"/>
          <w:sz w:val="24"/>
          <w:szCs w:val="24"/>
          <w:rtl/>
        </w:rPr>
        <w:t>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أيضا</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في تلك الفترة في كل من الضفة الغربية وقطاع غزة، </w:t>
      </w:r>
      <w:r w:rsidRPr="007E2CD8">
        <w:rPr>
          <w:rFonts w:ascii="Simplified Arabic" w:hAnsi="Simplified Arabic" w:cs="Simplified Arabic" w:hint="cs"/>
          <w:sz w:val="24"/>
          <w:szCs w:val="24"/>
          <w:rtl/>
        </w:rPr>
        <w:t>فالتعليم كان</w:t>
      </w:r>
      <w:r w:rsidRPr="007E2CD8">
        <w:rPr>
          <w:rFonts w:ascii="Simplified Arabic" w:hAnsi="Simplified Arabic" w:cs="Simplified Arabic"/>
          <w:sz w:val="24"/>
          <w:szCs w:val="24"/>
          <w:rtl/>
        </w:rPr>
        <w:t xml:space="preserve"> عاملا حاسما لدخول النساء في قطاع غزة لسوق العمل، وبصورة أقل حدة في الضفة الغربية.</w:t>
      </w:r>
    </w:p>
    <w:p w:rsidR="008B0A0D" w:rsidRPr="007E2CD8" w:rsidRDefault="008B0A0D" w:rsidP="00741C90">
      <w:pPr>
        <w:jc w:val="both"/>
        <w:rPr>
          <w:rFonts w:ascii="Simplified Arabic" w:hAnsi="Simplified Arabic" w:cs="Simplified Arabic"/>
          <w:sz w:val="24"/>
          <w:szCs w:val="24"/>
          <w:rtl/>
        </w:rPr>
      </w:pPr>
    </w:p>
    <w:p w:rsidR="008B0A0D" w:rsidRPr="0081141B" w:rsidRDefault="008B0A0D" w:rsidP="00741C90">
      <w:pPr>
        <w:jc w:val="center"/>
        <w:rPr>
          <w:rFonts w:ascii="Simplified Arabic" w:hAnsi="Simplified Arabic" w:cs="Simplified Arabic"/>
          <w:b/>
          <w:bCs/>
          <w:sz w:val="22"/>
          <w:szCs w:val="22"/>
          <w:rtl/>
        </w:rPr>
      </w:pPr>
      <w:r w:rsidRPr="0081141B">
        <w:rPr>
          <w:rFonts w:ascii="Simplified Arabic" w:hAnsi="Simplified Arabic" w:cs="Simplified Arabic"/>
          <w:b/>
          <w:bCs/>
          <w:sz w:val="22"/>
          <w:szCs w:val="22"/>
          <w:rtl/>
        </w:rPr>
        <w:t>جدول (2): توزيع القوة العاملة المشاركة وفقا للمنطقة، سنوات الدراسة والجنس</w:t>
      </w:r>
      <w:r w:rsidRPr="0081141B">
        <w:rPr>
          <w:rFonts w:ascii="Simplified Arabic" w:hAnsi="Simplified Arabic" w:cs="Simplified Arabic" w:hint="cs"/>
          <w:b/>
          <w:bCs/>
          <w:sz w:val="22"/>
          <w:szCs w:val="22"/>
          <w:rtl/>
        </w:rPr>
        <w:t>،</w:t>
      </w:r>
      <w:r w:rsidRPr="0081141B">
        <w:rPr>
          <w:rFonts w:ascii="Simplified Arabic" w:hAnsi="Simplified Arabic" w:cs="Simplified Arabic"/>
          <w:b/>
          <w:bCs/>
          <w:sz w:val="22"/>
          <w:szCs w:val="22"/>
          <w:rtl/>
        </w:rPr>
        <w:t xml:space="preserve"> 1996</w:t>
      </w:r>
      <w:r w:rsidRPr="0081141B">
        <w:rPr>
          <w:rStyle w:val="FootnoteReference"/>
          <w:rFonts w:ascii="Simplified Arabic" w:hAnsi="Simplified Arabic" w:cs="Simplified Arabic"/>
          <w:b/>
          <w:bCs/>
          <w:sz w:val="22"/>
          <w:szCs w:val="22"/>
          <w:rtl/>
        </w:rPr>
        <w:footnoteReference w:id="102"/>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701"/>
        <w:gridCol w:w="1701"/>
        <w:gridCol w:w="1701"/>
        <w:gridCol w:w="1699"/>
      </w:tblGrid>
      <w:tr w:rsidR="008B0A0D" w:rsidRPr="0091337D" w:rsidTr="002C0A95">
        <w:trPr>
          <w:trHeight w:val="340"/>
          <w:jc w:val="center"/>
        </w:trPr>
        <w:tc>
          <w:tcPr>
            <w:tcW w:w="1986" w:type="dxa"/>
            <w:vMerge w:val="restart"/>
            <w:shd w:val="clear" w:color="auto" w:fill="auto"/>
            <w:vAlign w:val="center"/>
          </w:tcPr>
          <w:p w:rsidR="008B0A0D" w:rsidRPr="008E08EA" w:rsidRDefault="008B0A0D" w:rsidP="00741C90">
            <w:pPr>
              <w:jc w:val="center"/>
              <w:rPr>
                <w:rFonts w:ascii="Simplified Arabic" w:hAnsi="Simplified Arabic" w:cs="Simplified Arabic"/>
                <w:b/>
                <w:bCs/>
                <w:sz w:val="18"/>
                <w:szCs w:val="18"/>
                <w:rtl/>
              </w:rPr>
            </w:pPr>
            <w:r w:rsidRPr="008E08EA">
              <w:rPr>
                <w:rFonts w:ascii="Simplified Arabic" w:hAnsi="Simplified Arabic" w:cs="Simplified Arabic"/>
                <w:b/>
                <w:bCs/>
                <w:sz w:val="18"/>
                <w:szCs w:val="18"/>
                <w:rtl/>
              </w:rPr>
              <w:t>المستوى التعليمي</w:t>
            </w:r>
          </w:p>
        </w:tc>
        <w:tc>
          <w:tcPr>
            <w:tcW w:w="3402" w:type="dxa"/>
            <w:gridSpan w:val="2"/>
            <w:shd w:val="clear" w:color="auto" w:fill="auto"/>
            <w:vAlign w:val="center"/>
          </w:tcPr>
          <w:p w:rsidR="008B0A0D" w:rsidRPr="008E08EA" w:rsidRDefault="008B0A0D" w:rsidP="00741C90">
            <w:pPr>
              <w:jc w:val="center"/>
              <w:rPr>
                <w:rFonts w:ascii="Simplified Arabic" w:hAnsi="Simplified Arabic" w:cs="Simplified Arabic"/>
                <w:sz w:val="18"/>
                <w:szCs w:val="18"/>
                <w:rtl/>
              </w:rPr>
            </w:pPr>
            <w:r w:rsidRPr="008E08EA">
              <w:rPr>
                <w:rFonts w:ascii="Simplified Arabic" w:hAnsi="Simplified Arabic" w:cs="Simplified Arabic"/>
                <w:sz w:val="18"/>
                <w:szCs w:val="18"/>
                <w:rtl/>
              </w:rPr>
              <w:t>الضفة الغربية</w:t>
            </w:r>
          </w:p>
        </w:tc>
        <w:tc>
          <w:tcPr>
            <w:tcW w:w="3400" w:type="dxa"/>
            <w:gridSpan w:val="2"/>
            <w:shd w:val="clear" w:color="auto" w:fill="auto"/>
            <w:vAlign w:val="center"/>
          </w:tcPr>
          <w:p w:rsidR="008B0A0D" w:rsidRPr="008E08EA" w:rsidRDefault="008B0A0D" w:rsidP="00741C90">
            <w:pPr>
              <w:jc w:val="center"/>
              <w:rPr>
                <w:rFonts w:ascii="Simplified Arabic" w:hAnsi="Simplified Arabic" w:cs="Simplified Arabic"/>
                <w:sz w:val="18"/>
                <w:szCs w:val="18"/>
                <w:rtl/>
              </w:rPr>
            </w:pPr>
            <w:r w:rsidRPr="008E08EA">
              <w:rPr>
                <w:rFonts w:ascii="Simplified Arabic" w:hAnsi="Simplified Arabic" w:cs="Simplified Arabic"/>
                <w:sz w:val="18"/>
                <w:szCs w:val="18"/>
                <w:rtl/>
              </w:rPr>
              <w:t>قطاع غزة</w:t>
            </w:r>
          </w:p>
        </w:tc>
      </w:tr>
      <w:tr w:rsidR="008B0A0D" w:rsidRPr="0091337D" w:rsidTr="002C0A95">
        <w:trPr>
          <w:trHeight w:val="246"/>
          <w:jc w:val="center"/>
        </w:trPr>
        <w:tc>
          <w:tcPr>
            <w:tcW w:w="1986" w:type="dxa"/>
            <w:vMerge/>
            <w:tcBorders>
              <w:bottom w:val="single" w:sz="4" w:space="0" w:color="auto"/>
            </w:tcBorders>
            <w:shd w:val="clear" w:color="auto" w:fill="auto"/>
          </w:tcPr>
          <w:p w:rsidR="008B0A0D" w:rsidRPr="008E08EA" w:rsidRDefault="008B0A0D" w:rsidP="00741C90">
            <w:pPr>
              <w:jc w:val="both"/>
              <w:rPr>
                <w:rFonts w:ascii="Simplified Arabic" w:hAnsi="Simplified Arabic" w:cs="Simplified Arabic"/>
                <w:sz w:val="18"/>
                <w:szCs w:val="18"/>
                <w:rtl/>
              </w:rPr>
            </w:pPr>
          </w:p>
        </w:tc>
        <w:tc>
          <w:tcPr>
            <w:tcW w:w="1701" w:type="dxa"/>
            <w:tcBorders>
              <w:bottom w:val="single" w:sz="4" w:space="0" w:color="auto"/>
            </w:tcBorders>
            <w:shd w:val="clear" w:color="auto" w:fill="auto"/>
            <w:vAlign w:val="center"/>
          </w:tcPr>
          <w:p w:rsidR="008B0A0D" w:rsidRPr="008E08EA" w:rsidRDefault="008B0A0D" w:rsidP="00741C90">
            <w:pPr>
              <w:jc w:val="center"/>
              <w:rPr>
                <w:rFonts w:ascii="Simplified Arabic" w:hAnsi="Simplified Arabic" w:cs="Simplified Arabic"/>
                <w:sz w:val="18"/>
                <w:szCs w:val="18"/>
                <w:rtl/>
              </w:rPr>
            </w:pPr>
            <w:r w:rsidRPr="008E08EA">
              <w:rPr>
                <w:rFonts w:ascii="Simplified Arabic" w:hAnsi="Simplified Arabic" w:cs="Simplified Arabic"/>
                <w:sz w:val="18"/>
                <w:szCs w:val="18"/>
                <w:rtl/>
              </w:rPr>
              <w:t>الذكور</w:t>
            </w:r>
          </w:p>
        </w:tc>
        <w:tc>
          <w:tcPr>
            <w:tcW w:w="1701" w:type="dxa"/>
            <w:tcBorders>
              <w:bottom w:val="single" w:sz="4" w:space="0" w:color="auto"/>
            </w:tcBorders>
            <w:shd w:val="clear" w:color="auto" w:fill="auto"/>
            <w:vAlign w:val="center"/>
          </w:tcPr>
          <w:p w:rsidR="008B0A0D" w:rsidRPr="008E08EA" w:rsidRDefault="008B0A0D" w:rsidP="00741C90">
            <w:pPr>
              <w:jc w:val="center"/>
              <w:rPr>
                <w:rFonts w:ascii="Simplified Arabic" w:hAnsi="Simplified Arabic" w:cs="Simplified Arabic"/>
                <w:sz w:val="18"/>
                <w:szCs w:val="18"/>
                <w:rtl/>
              </w:rPr>
            </w:pPr>
            <w:r w:rsidRPr="008E08EA">
              <w:rPr>
                <w:rFonts w:ascii="Simplified Arabic" w:hAnsi="Simplified Arabic" w:cs="Simplified Arabic"/>
                <w:sz w:val="18"/>
                <w:szCs w:val="18"/>
                <w:rtl/>
              </w:rPr>
              <w:t>الإناث</w:t>
            </w:r>
          </w:p>
        </w:tc>
        <w:tc>
          <w:tcPr>
            <w:tcW w:w="1701" w:type="dxa"/>
            <w:tcBorders>
              <w:bottom w:val="single" w:sz="4" w:space="0" w:color="auto"/>
            </w:tcBorders>
            <w:shd w:val="clear" w:color="auto" w:fill="auto"/>
            <w:vAlign w:val="center"/>
          </w:tcPr>
          <w:p w:rsidR="008B0A0D" w:rsidRPr="008E08EA" w:rsidRDefault="008B0A0D" w:rsidP="00741C90">
            <w:pPr>
              <w:jc w:val="center"/>
              <w:rPr>
                <w:rFonts w:ascii="Simplified Arabic" w:hAnsi="Simplified Arabic" w:cs="Simplified Arabic"/>
                <w:sz w:val="18"/>
                <w:szCs w:val="18"/>
                <w:rtl/>
              </w:rPr>
            </w:pPr>
            <w:r w:rsidRPr="008E08EA">
              <w:rPr>
                <w:rFonts w:ascii="Simplified Arabic" w:hAnsi="Simplified Arabic" w:cs="Simplified Arabic"/>
                <w:sz w:val="18"/>
                <w:szCs w:val="18"/>
                <w:rtl/>
              </w:rPr>
              <w:t>الذكور</w:t>
            </w:r>
          </w:p>
        </w:tc>
        <w:tc>
          <w:tcPr>
            <w:tcW w:w="1699" w:type="dxa"/>
            <w:tcBorders>
              <w:bottom w:val="single" w:sz="4" w:space="0" w:color="auto"/>
            </w:tcBorders>
            <w:shd w:val="clear" w:color="auto" w:fill="auto"/>
            <w:vAlign w:val="center"/>
          </w:tcPr>
          <w:p w:rsidR="008B0A0D" w:rsidRPr="008E08EA" w:rsidRDefault="008B0A0D" w:rsidP="00741C90">
            <w:pPr>
              <w:jc w:val="center"/>
              <w:rPr>
                <w:rFonts w:ascii="Simplified Arabic" w:hAnsi="Simplified Arabic" w:cs="Simplified Arabic"/>
                <w:sz w:val="18"/>
                <w:szCs w:val="18"/>
                <w:rtl/>
              </w:rPr>
            </w:pPr>
            <w:r w:rsidRPr="008E08EA">
              <w:rPr>
                <w:rFonts w:ascii="Simplified Arabic" w:hAnsi="Simplified Arabic" w:cs="Simplified Arabic"/>
                <w:sz w:val="18"/>
                <w:szCs w:val="18"/>
                <w:rtl/>
              </w:rPr>
              <w:t>الإناث</w:t>
            </w:r>
          </w:p>
        </w:tc>
      </w:tr>
      <w:tr w:rsidR="008B0A0D" w:rsidRPr="0091337D" w:rsidTr="002C0A95">
        <w:trPr>
          <w:trHeight w:val="340"/>
          <w:jc w:val="center"/>
        </w:trPr>
        <w:tc>
          <w:tcPr>
            <w:tcW w:w="1986" w:type="dxa"/>
            <w:tcBorders>
              <w:bottom w:val="nil"/>
              <w:right w:val="single" w:sz="4" w:space="0" w:color="auto"/>
            </w:tcBorders>
            <w:shd w:val="clear" w:color="auto" w:fill="auto"/>
            <w:vAlign w:val="center"/>
          </w:tcPr>
          <w:p w:rsidR="008B0A0D" w:rsidRPr="008E08EA" w:rsidRDefault="008B0A0D" w:rsidP="00741C90">
            <w:pPr>
              <w:rPr>
                <w:rFonts w:ascii="Simplified Arabic" w:hAnsi="Simplified Arabic" w:cs="Simplified Arabic"/>
                <w:sz w:val="18"/>
                <w:szCs w:val="18"/>
                <w:rtl/>
              </w:rPr>
            </w:pPr>
            <w:r w:rsidRPr="008E08EA">
              <w:rPr>
                <w:rFonts w:ascii="Simplified Arabic" w:hAnsi="Simplified Arabic" w:cs="Simplified Arabic"/>
                <w:sz w:val="18"/>
                <w:szCs w:val="18"/>
                <w:rtl/>
              </w:rPr>
              <w:t>بلا</w:t>
            </w:r>
          </w:p>
        </w:tc>
        <w:tc>
          <w:tcPr>
            <w:tcW w:w="1701" w:type="dxa"/>
            <w:tcBorders>
              <w:top w:val="single" w:sz="4" w:space="0" w:color="auto"/>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13.8</w:t>
            </w:r>
          </w:p>
        </w:tc>
        <w:tc>
          <w:tcPr>
            <w:tcW w:w="1701" w:type="dxa"/>
            <w:tcBorders>
              <w:top w:val="single" w:sz="4" w:space="0" w:color="auto"/>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24.2</w:t>
            </w:r>
          </w:p>
        </w:tc>
        <w:tc>
          <w:tcPr>
            <w:tcW w:w="1701" w:type="dxa"/>
            <w:tcBorders>
              <w:top w:val="single" w:sz="4" w:space="0" w:color="auto"/>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14.7</w:t>
            </w:r>
          </w:p>
        </w:tc>
        <w:tc>
          <w:tcPr>
            <w:tcW w:w="1699" w:type="dxa"/>
            <w:tcBorders>
              <w:top w:val="single" w:sz="4" w:space="0" w:color="auto"/>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2.5</w:t>
            </w:r>
          </w:p>
        </w:tc>
      </w:tr>
      <w:tr w:rsidR="008B0A0D" w:rsidRPr="0091337D" w:rsidTr="002C0A95">
        <w:trPr>
          <w:trHeight w:val="340"/>
          <w:jc w:val="center"/>
        </w:trPr>
        <w:tc>
          <w:tcPr>
            <w:tcW w:w="1986" w:type="dxa"/>
            <w:tcBorders>
              <w:top w:val="nil"/>
              <w:bottom w:val="nil"/>
              <w:right w:val="single" w:sz="4" w:space="0" w:color="auto"/>
            </w:tcBorders>
            <w:shd w:val="clear" w:color="auto" w:fill="auto"/>
            <w:vAlign w:val="center"/>
          </w:tcPr>
          <w:p w:rsidR="008B0A0D" w:rsidRPr="008E08EA" w:rsidRDefault="008B0A0D" w:rsidP="00741C90">
            <w:pPr>
              <w:rPr>
                <w:rFonts w:ascii="Simplified Arabic" w:hAnsi="Simplified Arabic" w:cs="Simplified Arabic"/>
                <w:sz w:val="18"/>
                <w:szCs w:val="18"/>
                <w:rtl/>
              </w:rPr>
            </w:pPr>
            <w:r w:rsidRPr="008E08EA">
              <w:rPr>
                <w:rFonts w:ascii="Simplified Arabic" w:hAnsi="Simplified Arabic" w:cs="Simplified Arabic"/>
                <w:sz w:val="18"/>
                <w:szCs w:val="18"/>
                <w:rtl/>
              </w:rPr>
              <w:t>ابتدائي</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26.6</w:t>
            </w:r>
          </w:p>
        </w:tc>
        <w:tc>
          <w:tcPr>
            <w:tcW w:w="1701"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15.8</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20.6</w:t>
            </w:r>
          </w:p>
        </w:tc>
        <w:tc>
          <w:tcPr>
            <w:tcW w:w="1699"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2.5</w:t>
            </w:r>
          </w:p>
        </w:tc>
      </w:tr>
      <w:tr w:rsidR="008B0A0D" w:rsidRPr="0091337D" w:rsidTr="002C0A95">
        <w:trPr>
          <w:trHeight w:val="340"/>
          <w:jc w:val="center"/>
        </w:trPr>
        <w:tc>
          <w:tcPr>
            <w:tcW w:w="1986" w:type="dxa"/>
            <w:tcBorders>
              <w:top w:val="nil"/>
              <w:bottom w:val="nil"/>
              <w:right w:val="single" w:sz="4" w:space="0" w:color="auto"/>
            </w:tcBorders>
            <w:shd w:val="clear" w:color="auto" w:fill="auto"/>
            <w:vAlign w:val="center"/>
          </w:tcPr>
          <w:p w:rsidR="008B0A0D" w:rsidRPr="008E08EA" w:rsidRDefault="008B0A0D" w:rsidP="00741C90">
            <w:pPr>
              <w:rPr>
                <w:rFonts w:ascii="Simplified Arabic" w:hAnsi="Simplified Arabic" w:cs="Simplified Arabic"/>
                <w:sz w:val="18"/>
                <w:szCs w:val="18"/>
                <w:rtl/>
              </w:rPr>
            </w:pPr>
            <w:r w:rsidRPr="008E08EA">
              <w:rPr>
                <w:rFonts w:ascii="Simplified Arabic" w:hAnsi="Simplified Arabic" w:cs="Simplified Arabic"/>
                <w:sz w:val="18"/>
                <w:szCs w:val="18"/>
                <w:rtl/>
              </w:rPr>
              <w:t>إعدادي</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24.5</w:t>
            </w:r>
          </w:p>
        </w:tc>
        <w:tc>
          <w:tcPr>
            <w:tcW w:w="1701"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11.4</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24.7</w:t>
            </w:r>
          </w:p>
        </w:tc>
        <w:tc>
          <w:tcPr>
            <w:tcW w:w="1699"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9.8</w:t>
            </w:r>
          </w:p>
        </w:tc>
      </w:tr>
      <w:tr w:rsidR="008B0A0D" w:rsidRPr="0091337D" w:rsidTr="002C0A95">
        <w:trPr>
          <w:trHeight w:val="340"/>
          <w:jc w:val="center"/>
        </w:trPr>
        <w:tc>
          <w:tcPr>
            <w:tcW w:w="1986" w:type="dxa"/>
            <w:tcBorders>
              <w:top w:val="nil"/>
              <w:bottom w:val="nil"/>
              <w:right w:val="single" w:sz="4" w:space="0" w:color="auto"/>
            </w:tcBorders>
            <w:shd w:val="clear" w:color="auto" w:fill="auto"/>
            <w:vAlign w:val="center"/>
          </w:tcPr>
          <w:p w:rsidR="008B0A0D" w:rsidRPr="008E08EA" w:rsidRDefault="008B0A0D" w:rsidP="00741C90">
            <w:pPr>
              <w:rPr>
                <w:rFonts w:ascii="Simplified Arabic" w:hAnsi="Simplified Arabic" w:cs="Simplified Arabic"/>
                <w:sz w:val="18"/>
                <w:szCs w:val="18"/>
                <w:rtl/>
              </w:rPr>
            </w:pPr>
            <w:r w:rsidRPr="008E08EA">
              <w:rPr>
                <w:rFonts w:ascii="Simplified Arabic" w:hAnsi="Simplified Arabic" w:cs="Simplified Arabic"/>
                <w:sz w:val="18"/>
                <w:szCs w:val="18"/>
                <w:rtl/>
              </w:rPr>
              <w:t>ثانوي</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7.7</w:t>
            </w:r>
          </w:p>
        </w:tc>
        <w:tc>
          <w:tcPr>
            <w:tcW w:w="1701"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5.3</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0.1</w:t>
            </w:r>
          </w:p>
        </w:tc>
        <w:tc>
          <w:tcPr>
            <w:tcW w:w="1699"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w:t>
            </w:r>
          </w:p>
        </w:tc>
      </w:tr>
      <w:tr w:rsidR="008B0A0D" w:rsidRPr="0091337D" w:rsidTr="002C0A95">
        <w:trPr>
          <w:trHeight w:val="340"/>
          <w:jc w:val="center"/>
        </w:trPr>
        <w:tc>
          <w:tcPr>
            <w:tcW w:w="1986" w:type="dxa"/>
            <w:tcBorders>
              <w:top w:val="nil"/>
              <w:bottom w:val="nil"/>
              <w:right w:val="single" w:sz="4" w:space="0" w:color="auto"/>
            </w:tcBorders>
            <w:shd w:val="clear" w:color="auto" w:fill="auto"/>
            <w:vAlign w:val="center"/>
          </w:tcPr>
          <w:p w:rsidR="008B0A0D" w:rsidRPr="008E08EA" w:rsidRDefault="008B0A0D" w:rsidP="00741C90">
            <w:pPr>
              <w:rPr>
                <w:rFonts w:ascii="Simplified Arabic" w:hAnsi="Simplified Arabic" w:cs="Simplified Arabic"/>
                <w:sz w:val="18"/>
                <w:szCs w:val="18"/>
                <w:rtl/>
              </w:rPr>
            </w:pPr>
            <w:r w:rsidRPr="008E08EA">
              <w:rPr>
                <w:rFonts w:ascii="Simplified Arabic" w:hAnsi="Simplified Arabic" w:cs="Simplified Arabic"/>
                <w:sz w:val="18"/>
                <w:szCs w:val="18"/>
                <w:rtl/>
              </w:rPr>
              <w:t>توجيهي</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13.2</w:t>
            </w:r>
          </w:p>
        </w:tc>
        <w:tc>
          <w:tcPr>
            <w:tcW w:w="1701"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9.7</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22.7</w:t>
            </w:r>
          </w:p>
        </w:tc>
        <w:tc>
          <w:tcPr>
            <w:tcW w:w="1699"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17.1</w:t>
            </w:r>
          </w:p>
        </w:tc>
      </w:tr>
      <w:tr w:rsidR="008B0A0D" w:rsidRPr="0091337D" w:rsidTr="002C0A95">
        <w:trPr>
          <w:trHeight w:val="340"/>
          <w:jc w:val="center"/>
        </w:trPr>
        <w:tc>
          <w:tcPr>
            <w:tcW w:w="1986" w:type="dxa"/>
            <w:tcBorders>
              <w:top w:val="nil"/>
              <w:bottom w:val="nil"/>
              <w:right w:val="single" w:sz="4" w:space="0" w:color="auto"/>
            </w:tcBorders>
            <w:shd w:val="clear" w:color="auto" w:fill="auto"/>
            <w:vAlign w:val="center"/>
          </w:tcPr>
          <w:p w:rsidR="008B0A0D" w:rsidRPr="008E08EA" w:rsidRDefault="008B0A0D" w:rsidP="00741C90">
            <w:pPr>
              <w:rPr>
                <w:rFonts w:ascii="Simplified Arabic" w:hAnsi="Simplified Arabic" w:cs="Simplified Arabic"/>
                <w:sz w:val="18"/>
                <w:szCs w:val="18"/>
                <w:rtl/>
              </w:rPr>
            </w:pPr>
            <w:r w:rsidRPr="008E08EA">
              <w:rPr>
                <w:rFonts w:ascii="Simplified Arabic" w:hAnsi="Simplified Arabic" w:cs="Simplified Arabic"/>
                <w:sz w:val="18"/>
                <w:szCs w:val="18"/>
                <w:rtl/>
              </w:rPr>
              <w:t>تعليم متوسط</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6.6</w:t>
            </w:r>
          </w:p>
        </w:tc>
        <w:tc>
          <w:tcPr>
            <w:tcW w:w="1701"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19.6</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6.1</w:t>
            </w:r>
          </w:p>
        </w:tc>
        <w:tc>
          <w:tcPr>
            <w:tcW w:w="1699"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38.3</w:t>
            </w:r>
          </w:p>
        </w:tc>
      </w:tr>
      <w:tr w:rsidR="008B0A0D" w:rsidRPr="0091337D" w:rsidTr="002C0A95">
        <w:trPr>
          <w:trHeight w:val="340"/>
          <w:jc w:val="center"/>
        </w:trPr>
        <w:tc>
          <w:tcPr>
            <w:tcW w:w="1986" w:type="dxa"/>
            <w:tcBorders>
              <w:top w:val="nil"/>
              <w:bottom w:val="nil"/>
              <w:right w:val="single" w:sz="4" w:space="0" w:color="auto"/>
            </w:tcBorders>
            <w:shd w:val="clear" w:color="auto" w:fill="auto"/>
            <w:vAlign w:val="center"/>
          </w:tcPr>
          <w:p w:rsidR="008B0A0D" w:rsidRPr="008E08EA" w:rsidRDefault="008B0A0D" w:rsidP="00741C90">
            <w:pPr>
              <w:rPr>
                <w:rFonts w:ascii="Simplified Arabic" w:hAnsi="Simplified Arabic" w:cs="Simplified Arabic"/>
                <w:sz w:val="18"/>
                <w:szCs w:val="18"/>
                <w:rtl/>
              </w:rPr>
            </w:pPr>
            <w:r w:rsidRPr="008E08EA">
              <w:rPr>
                <w:rFonts w:ascii="Simplified Arabic" w:hAnsi="Simplified Arabic" w:cs="Simplified Arabic"/>
                <w:sz w:val="18"/>
                <w:szCs w:val="18"/>
                <w:rtl/>
              </w:rPr>
              <w:t>بكالوريوس فأعلى</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7.6</w:t>
            </w:r>
          </w:p>
        </w:tc>
        <w:tc>
          <w:tcPr>
            <w:tcW w:w="1701"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14.0</w:t>
            </w:r>
          </w:p>
        </w:tc>
        <w:tc>
          <w:tcPr>
            <w:tcW w:w="1701" w:type="dxa"/>
            <w:tcBorders>
              <w:top w:val="nil"/>
              <w:left w:val="single" w:sz="4" w:space="0" w:color="auto"/>
              <w:bottom w:val="nil"/>
              <w:right w:val="nil"/>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11.1</w:t>
            </w:r>
          </w:p>
        </w:tc>
        <w:tc>
          <w:tcPr>
            <w:tcW w:w="1699" w:type="dxa"/>
            <w:tcBorders>
              <w:top w:val="nil"/>
              <w:left w:val="nil"/>
              <w:bottom w:val="nil"/>
              <w:right w:val="single" w:sz="4" w:space="0" w:color="auto"/>
            </w:tcBorders>
            <w:shd w:val="clear" w:color="auto" w:fill="auto"/>
            <w:vAlign w:val="center"/>
          </w:tcPr>
          <w:p w:rsidR="008B0A0D" w:rsidRPr="0091337D" w:rsidRDefault="008B0A0D" w:rsidP="002C0A95">
            <w:pPr>
              <w:ind w:firstLine="189"/>
              <w:rPr>
                <w:rFonts w:ascii="Arial" w:hAnsi="Arial"/>
                <w:sz w:val="18"/>
                <w:szCs w:val="18"/>
                <w:rtl/>
              </w:rPr>
            </w:pPr>
            <w:r w:rsidRPr="0091337D">
              <w:rPr>
                <w:rFonts w:ascii="Arial" w:hAnsi="Arial"/>
                <w:sz w:val="18"/>
                <w:szCs w:val="18"/>
              </w:rPr>
              <w:t>29.8</w:t>
            </w:r>
          </w:p>
        </w:tc>
      </w:tr>
      <w:tr w:rsidR="008B0A0D" w:rsidRPr="0091337D" w:rsidTr="002C0A95">
        <w:trPr>
          <w:trHeight w:val="340"/>
          <w:jc w:val="center"/>
        </w:trPr>
        <w:tc>
          <w:tcPr>
            <w:tcW w:w="1986" w:type="dxa"/>
            <w:tcBorders>
              <w:top w:val="nil"/>
              <w:right w:val="single" w:sz="4" w:space="0" w:color="auto"/>
            </w:tcBorders>
            <w:shd w:val="clear" w:color="auto" w:fill="auto"/>
            <w:vAlign w:val="center"/>
          </w:tcPr>
          <w:p w:rsidR="008B0A0D" w:rsidRPr="008E08EA" w:rsidRDefault="008B0A0D" w:rsidP="00741C90">
            <w:pPr>
              <w:rPr>
                <w:rFonts w:ascii="Simplified Arabic" w:hAnsi="Simplified Arabic" w:cs="Simplified Arabic"/>
                <w:sz w:val="18"/>
                <w:szCs w:val="18"/>
                <w:rtl/>
              </w:rPr>
            </w:pPr>
            <w:r w:rsidRPr="008E08EA">
              <w:rPr>
                <w:rFonts w:ascii="Simplified Arabic" w:hAnsi="Simplified Arabic" w:cs="Simplified Arabic"/>
                <w:sz w:val="18"/>
                <w:szCs w:val="18"/>
                <w:rtl/>
              </w:rPr>
              <w:t>المجموع</w:t>
            </w:r>
          </w:p>
        </w:tc>
        <w:tc>
          <w:tcPr>
            <w:tcW w:w="1701" w:type="dxa"/>
            <w:tcBorders>
              <w:top w:val="nil"/>
              <w:left w:val="single" w:sz="4" w:space="0" w:color="auto"/>
              <w:bottom w:val="single" w:sz="4" w:space="0" w:color="auto"/>
              <w:right w:val="nil"/>
            </w:tcBorders>
            <w:shd w:val="clear" w:color="auto" w:fill="auto"/>
            <w:vAlign w:val="center"/>
          </w:tcPr>
          <w:p w:rsidR="008B0A0D" w:rsidRPr="008E08EA" w:rsidRDefault="008B0A0D" w:rsidP="002C0A95">
            <w:pPr>
              <w:ind w:firstLine="189"/>
              <w:rPr>
                <w:rFonts w:ascii="Arial" w:hAnsi="Arial"/>
                <w:b/>
                <w:bCs/>
                <w:sz w:val="18"/>
                <w:szCs w:val="18"/>
                <w:rtl/>
              </w:rPr>
            </w:pPr>
            <w:r w:rsidRPr="008E08EA">
              <w:rPr>
                <w:rFonts w:ascii="Arial" w:hAnsi="Arial"/>
                <w:b/>
                <w:bCs/>
                <w:sz w:val="18"/>
                <w:szCs w:val="18"/>
              </w:rPr>
              <w:t>100</w:t>
            </w:r>
          </w:p>
        </w:tc>
        <w:tc>
          <w:tcPr>
            <w:tcW w:w="1701" w:type="dxa"/>
            <w:tcBorders>
              <w:top w:val="nil"/>
              <w:left w:val="nil"/>
              <w:bottom w:val="single" w:sz="4" w:space="0" w:color="auto"/>
              <w:right w:val="single" w:sz="4" w:space="0" w:color="auto"/>
            </w:tcBorders>
            <w:shd w:val="clear" w:color="auto" w:fill="auto"/>
            <w:vAlign w:val="center"/>
          </w:tcPr>
          <w:p w:rsidR="008B0A0D" w:rsidRPr="008E08EA" w:rsidRDefault="008B0A0D" w:rsidP="002C0A95">
            <w:pPr>
              <w:ind w:firstLine="189"/>
              <w:rPr>
                <w:rFonts w:ascii="Arial" w:hAnsi="Arial"/>
                <w:b/>
                <w:bCs/>
                <w:sz w:val="18"/>
                <w:szCs w:val="18"/>
                <w:rtl/>
              </w:rPr>
            </w:pPr>
            <w:r w:rsidRPr="008E08EA">
              <w:rPr>
                <w:rFonts w:ascii="Arial" w:hAnsi="Arial"/>
                <w:b/>
                <w:bCs/>
                <w:sz w:val="18"/>
                <w:szCs w:val="18"/>
              </w:rPr>
              <w:t>100</w:t>
            </w:r>
          </w:p>
        </w:tc>
        <w:tc>
          <w:tcPr>
            <w:tcW w:w="1701" w:type="dxa"/>
            <w:tcBorders>
              <w:top w:val="nil"/>
              <w:left w:val="single" w:sz="4" w:space="0" w:color="auto"/>
              <w:bottom w:val="single" w:sz="4" w:space="0" w:color="auto"/>
              <w:right w:val="nil"/>
            </w:tcBorders>
            <w:shd w:val="clear" w:color="auto" w:fill="auto"/>
            <w:vAlign w:val="center"/>
          </w:tcPr>
          <w:p w:rsidR="008B0A0D" w:rsidRPr="008E08EA" w:rsidRDefault="008B0A0D" w:rsidP="002C0A95">
            <w:pPr>
              <w:ind w:firstLine="189"/>
              <w:rPr>
                <w:rFonts w:ascii="Arial" w:hAnsi="Arial"/>
                <w:b/>
                <w:bCs/>
                <w:sz w:val="18"/>
                <w:szCs w:val="18"/>
                <w:rtl/>
              </w:rPr>
            </w:pPr>
            <w:r w:rsidRPr="008E08EA">
              <w:rPr>
                <w:rFonts w:ascii="Arial" w:hAnsi="Arial"/>
                <w:b/>
                <w:bCs/>
                <w:sz w:val="18"/>
                <w:szCs w:val="18"/>
              </w:rPr>
              <w:t>100</w:t>
            </w:r>
          </w:p>
        </w:tc>
        <w:tc>
          <w:tcPr>
            <w:tcW w:w="1699" w:type="dxa"/>
            <w:tcBorders>
              <w:top w:val="nil"/>
              <w:left w:val="nil"/>
              <w:bottom w:val="single" w:sz="4" w:space="0" w:color="auto"/>
              <w:right w:val="single" w:sz="4" w:space="0" w:color="auto"/>
            </w:tcBorders>
            <w:shd w:val="clear" w:color="auto" w:fill="auto"/>
            <w:vAlign w:val="center"/>
          </w:tcPr>
          <w:p w:rsidR="008B0A0D" w:rsidRPr="008E08EA" w:rsidRDefault="008B0A0D" w:rsidP="002C0A95">
            <w:pPr>
              <w:ind w:firstLine="189"/>
              <w:rPr>
                <w:rFonts w:ascii="Arial" w:hAnsi="Arial"/>
                <w:b/>
                <w:bCs/>
                <w:sz w:val="18"/>
                <w:szCs w:val="18"/>
                <w:rtl/>
              </w:rPr>
            </w:pPr>
            <w:r w:rsidRPr="008E08EA">
              <w:rPr>
                <w:rFonts w:ascii="Arial" w:hAnsi="Arial"/>
                <w:b/>
                <w:bCs/>
                <w:sz w:val="18"/>
                <w:szCs w:val="18"/>
              </w:rPr>
              <w:t>100</w:t>
            </w:r>
          </w:p>
        </w:tc>
      </w:tr>
    </w:tbl>
    <w:p w:rsidR="008B0A0D" w:rsidRPr="0091337D" w:rsidRDefault="008B0A0D" w:rsidP="00741C90">
      <w:pPr>
        <w:jc w:val="both"/>
        <w:rPr>
          <w:rFonts w:ascii="Simplified Arabic" w:hAnsi="Simplified Arabic" w:cs="Simplified Arabic"/>
          <w:sz w:val="16"/>
          <w:szCs w:val="16"/>
          <w:rtl/>
        </w:rPr>
      </w:pPr>
      <w:r>
        <w:rPr>
          <w:rFonts w:ascii="Simplified Arabic" w:hAnsi="Simplified Arabic" w:cs="Simplified Arabic"/>
          <w:sz w:val="16"/>
          <w:szCs w:val="16"/>
        </w:rPr>
        <w:t xml:space="preserve">    </w:t>
      </w:r>
      <w:r w:rsidRPr="0091337D">
        <w:rPr>
          <w:rFonts w:ascii="Simplified Arabic" w:hAnsi="Simplified Arabic" w:cs="Simplified Arabic" w:hint="cs"/>
          <w:sz w:val="16"/>
          <w:szCs w:val="16"/>
          <w:rtl/>
        </w:rPr>
        <w:t>ملاحظة (-): عدم وجود عدد كافي من المشاهدات</w:t>
      </w:r>
    </w:p>
    <w:p w:rsidR="00981643" w:rsidRDefault="00981643"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تدني المستوى التعليمي للنساء في تلك الفترة لم يحرمهن من المشاركة في سوق العمل، حيث أن حوالي ربع القو</w:t>
      </w:r>
      <w:r>
        <w:rPr>
          <w:rFonts w:ascii="Simplified Arabic" w:hAnsi="Simplified Arabic" w:cs="Simplified Arabic" w:hint="cs"/>
          <w:sz w:val="24"/>
          <w:szCs w:val="24"/>
          <w:rtl/>
        </w:rPr>
        <w:t>ى</w:t>
      </w:r>
      <w:r w:rsidRPr="007E2CD8">
        <w:rPr>
          <w:rFonts w:ascii="Simplified Arabic" w:hAnsi="Simplified Arabic" w:cs="Simplified Arabic"/>
          <w:sz w:val="24"/>
          <w:szCs w:val="24"/>
          <w:rtl/>
        </w:rPr>
        <w:t xml:space="preserve"> العاملة النسائية في الضفة الغربية كانت من النساء اللواتي لم يتمكن من الالتحاق بالتعليم الرسمي، ونصفهن كان يقل مستوى تعليمهن عن الدراسة الثانوية (أي إعدادي فأقل) كما يوضح جدول (2) أعلاه، مقابل حوالي 15% من مجموع القوة العاملة النسائية في قطاع غزة. ويعود ذلك بالأساس إلى تداخل وتشابك التعليم مع هيكل الاقتصاد وقطاعاته الإنتاجية، في تشكيل القوة العاملة، وتوفير فرص العمل لكل من النساء والرجال، وبشكل أكثر حدة بالنسبة لعمالة النساء بالمقارنة مع الرجال. فالتعليم ليس المحدد الوحيد لطبيعة مشاركة النساء في سوق العمل، ولكن بنية الاقتصاد الفلسطين</w:t>
      </w:r>
      <w:r>
        <w:rPr>
          <w:rFonts w:ascii="Simplified Arabic" w:hAnsi="Simplified Arabic" w:cs="Simplified Arabic" w:hint="cs"/>
          <w:sz w:val="24"/>
          <w:szCs w:val="24"/>
          <w:rtl/>
        </w:rPr>
        <w:t>ي</w:t>
      </w:r>
      <w:r w:rsidRPr="007E2CD8">
        <w:rPr>
          <w:rFonts w:ascii="Simplified Arabic" w:hAnsi="Simplified Arabic" w:cs="Simplified Arabic"/>
          <w:sz w:val="24"/>
          <w:szCs w:val="24"/>
          <w:rtl/>
        </w:rPr>
        <w:t xml:space="preserve"> وقطاعاته المختلفة، وكذلك التباين في طبيعة القطاعات الاقتصادية في كل من الضفة الغربية وقطاع غزة خلق متطلبات ومستويات تعليمية مختلفة. شكلت الزراعة قطاعا إنتاجيا مهما في نهاية القرن الماضي في الضفة الغربية، على عكس قطاع غزة، وحتى وقت قريب كان القطاع الزراعي مشغلا أساسيا للنساء (34.1 من القوى العاملة النسائية)، فقد وفر القطاع الزراعي ملاذا للنساء اللواتي لم يتلقين أي تعليم، أو من ذوات التعليم المتدني، وخاصة المتقدمات في السن منهن، اعتمادا على مهاراتهن المكتسبة من الخبرات العملية ومن العائلة</w:t>
      </w:r>
      <w:r w:rsidRPr="007E2CD8">
        <w:rPr>
          <w:rStyle w:val="FootnoteReference"/>
          <w:rFonts w:ascii="Simplified Arabic" w:hAnsi="Simplified Arabic" w:cs="Simplified Arabic"/>
          <w:sz w:val="24"/>
          <w:szCs w:val="24"/>
          <w:rtl/>
        </w:rPr>
        <w:footnoteReference w:id="103"/>
      </w:r>
      <w:r w:rsidRPr="007E2CD8">
        <w:rPr>
          <w:rFonts w:ascii="Simplified Arabic" w:hAnsi="Simplified Arabic" w:cs="Simplified Arabic"/>
          <w:sz w:val="24"/>
          <w:szCs w:val="24"/>
          <w:rtl/>
        </w:rPr>
        <w:t xml:space="preserve">. </w:t>
      </w:r>
    </w:p>
    <w:p w:rsidR="008B0A0D" w:rsidRPr="007E2CD8" w:rsidRDefault="008B0A0D" w:rsidP="00741C90">
      <w:pPr>
        <w:jc w:val="both"/>
        <w:rPr>
          <w:rFonts w:ascii="Simplified Arabic" w:hAnsi="Simplified Arabic" w:cs="Simplified Arabic"/>
          <w:sz w:val="24"/>
          <w:szCs w:val="24"/>
        </w:rPr>
      </w:pPr>
    </w:p>
    <w:p w:rsidR="008B0A0D" w:rsidRDefault="008B0A0D" w:rsidP="00D15860">
      <w:pPr>
        <w:jc w:val="both"/>
        <w:rPr>
          <w:rFonts w:ascii="Simplified Arabic" w:hAnsi="Simplified Arabic" w:cs="Simplified Arabic"/>
          <w:sz w:val="24"/>
          <w:szCs w:val="24"/>
          <w:rtl/>
        </w:rPr>
      </w:pPr>
      <w:r w:rsidRPr="007E2CD8">
        <w:rPr>
          <w:rFonts w:ascii="Simplified Arabic" w:hAnsi="Simplified Arabic" w:cs="Simplified Arabic"/>
          <w:sz w:val="24"/>
          <w:szCs w:val="24"/>
          <w:rtl/>
        </w:rPr>
        <w:t xml:space="preserve">كما ذكرنا </w:t>
      </w:r>
      <w:r w:rsidRPr="007E2CD8">
        <w:rPr>
          <w:rFonts w:ascii="Simplified Arabic" w:hAnsi="Simplified Arabic" w:cs="Simplified Arabic" w:hint="cs"/>
          <w:sz w:val="24"/>
          <w:szCs w:val="24"/>
          <w:rtl/>
        </w:rPr>
        <w:t>سابقًا،</w:t>
      </w:r>
      <w:r w:rsidRPr="007E2CD8">
        <w:rPr>
          <w:rFonts w:ascii="Simplified Arabic" w:hAnsi="Simplified Arabic" w:cs="Simplified Arabic"/>
          <w:sz w:val="24"/>
          <w:szCs w:val="24"/>
          <w:rtl/>
        </w:rPr>
        <w:t xml:space="preserve"> فإن العلاقة بين التعليم والعمل والنوع الاجتماعي علاقة متشابكة ومعقدة، والبيانات المتاحة لا تسمح لنا بمقارنة واقع مشاركة المرأة فيما يتعلق بالتعليم في أوائل التسعينيات والوقت الحاضر. لا تتناول البيانات الحالية التفاوت الإقليمي بين الضفة الغربية وقطاع </w:t>
      </w:r>
      <w:r w:rsidRPr="007E2CD8">
        <w:rPr>
          <w:rFonts w:ascii="Simplified Arabic" w:hAnsi="Simplified Arabic" w:cs="Simplified Arabic" w:hint="cs"/>
          <w:sz w:val="24"/>
          <w:szCs w:val="24"/>
          <w:rtl/>
        </w:rPr>
        <w:t>غزة،</w:t>
      </w:r>
      <w:r w:rsidRPr="007E2CD8">
        <w:rPr>
          <w:rFonts w:ascii="Simplified Arabic" w:hAnsi="Simplified Arabic" w:cs="Simplified Arabic"/>
          <w:sz w:val="24"/>
          <w:szCs w:val="24"/>
          <w:rtl/>
        </w:rPr>
        <w:t xml:space="preserve"> حيث تركز على فحص نسبة الع</w:t>
      </w:r>
      <w:r>
        <w:rPr>
          <w:rFonts w:ascii="Simplified Arabic" w:hAnsi="Simplified Arabic" w:cs="Simplified Arabic"/>
          <w:sz w:val="24"/>
          <w:szCs w:val="24"/>
          <w:rtl/>
        </w:rPr>
        <w:t>املات في كل فئة تعليمية على حدة</w:t>
      </w:r>
      <w:r w:rsidRPr="007E2CD8">
        <w:rPr>
          <w:rFonts w:ascii="Simplified Arabic" w:hAnsi="Simplified Arabic" w:cs="Simplified Arabic"/>
          <w:sz w:val="24"/>
          <w:szCs w:val="24"/>
          <w:rtl/>
        </w:rPr>
        <w:t>، ولا تتناول نسبة النساء الحاصلات على تعليم عالٍ من العدد الإجمالي للقو</w:t>
      </w:r>
      <w:r>
        <w:rPr>
          <w:rFonts w:ascii="Simplified Arabic" w:hAnsi="Simplified Arabic" w:cs="Simplified Arabic" w:hint="cs"/>
          <w:sz w:val="24"/>
          <w:szCs w:val="24"/>
          <w:rtl/>
        </w:rPr>
        <w:t xml:space="preserve">ى </w:t>
      </w:r>
      <w:r w:rsidRPr="007E2CD8">
        <w:rPr>
          <w:rFonts w:ascii="Simplified Arabic" w:hAnsi="Simplified Arabic" w:cs="Simplified Arabic"/>
          <w:sz w:val="24"/>
          <w:szCs w:val="24"/>
          <w:rtl/>
        </w:rPr>
        <w:t>العاملة النسائي</w:t>
      </w:r>
      <w:r>
        <w:rPr>
          <w:rFonts w:ascii="Simplified Arabic" w:hAnsi="Simplified Arabic" w:cs="Simplified Arabic" w:hint="cs"/>
          <w:sz w:val="24"/>
          <w:szCs w:val="24"/>
          <w:rtl/>
        </w:rPr>
        <w:t>ة</w:t>
      </w:r>
      <w:r w:rsidRPr="007E2CD8">
        <w:rPr>
          <w:rFonts w:ascii="Simplified Arabic" w:hAnsi="Simplified Arabic" w:cs="Simplified Arabic"/>
          <w:sz w:val="24"/>
          <w:szCs w:val="24"/>
          <w:rtl/>
        </w:rPr>
        <w:t xml:space="preserve">. مع </w:t>
      </w:r>
      <w:r w:rsidRPr="007E2CD8">
        <w:rPr>
          <w:rFonts w:ascii="Simplified Arabic" w:hAnsi="Simplified Arabic" w:cs="Simplified Arabic" w:hint="cs"/>
          <w:sz w:val="24"/>
          <w:szCs w:val="24"/>
          <w:rtl/>
        </w:rPr>
        <w:t>ذلك،</w:t>
      </w:r>
      <w:r w:rsidRPr="007E2CD8">
        <w:rPr>
          <w:rFonts w:ascii="Simplified Arabic" w:hAnsi="Simplified Arabic" w:cs="Simplified Arabic"/>
          <w:sz w:val="24"/>
          <w:szCs w:val="24"/>
          <w:rtl/>
        </w:rPr>
        <w:t xml:space="preserve"> أظهر الشكل </w:t>
      </w:r>
      <w:r>
        <w:rPr>
          <w:rFonts w:ascii="Simplified Arabic" w:hAnsi="Simplified Arabic" w:cs="Simplified Arabic" w:hint="cs"/>
          <w:sz w:val="24"/>
          <w:szCs w:val="24"/>
          <w:rtl/>
        </w:rPr>
        <w:t>أدناه</w:t>
      </w:r>
      <w:r w:rsidRPr="007E2CD8">
        <w:rPr>
          <w:rFonts w:ascii="Simplified Arabic" w:hAnsi="Simplified Arabic" w:cs="Simplified Arabic"/>
          <w:sz w:val="24"/>
          <w:szCs w:val="24"/>
          <w:rtl/>
        </w:rPr>
        <w:t xml:space="preserve"> أن النساء الحاصلات على تعليم عالٍ أكثر ميلاً للانضمام إلى سوق العمل مقارنةً ببقية المجموعات التعليمية. بلغت نسبة مشاركة </w:t>
      </w:r>
      <w:r w:rsidRPr="007E2CD8">
        <w:rPr>
          <w:rFonts w:ascii="Simplified Arabic" w:hAnsi="Simplified Arabic" w:cs="Simplified Arabic"/>
          <w:sz w:val="24"/>
          <w:szCs w:val="24"/>
          <w:rtl/>
        </w:rPr>
        <w:lastRenderedPageBreak/>
        <w:t xml:space="preserve">المرأة في سوق العمل في فئة النساء الحاصلات على 13 سنة تعليم فأكثر (42.7٪) من مجموع نساء هذه الفئة التعليمة، فيما تدنت نسبة مشاركتهن في المجموعات التعليمية الأخرى والتي تراوحت بين 3.3٪ من إجمالي الإناث </w:t>
      </w:r>
      <w:r>
        <w:rPr>
          <w:rFonts w:ascii="Simplified Arabic" w:hAnsi="Simplified Arabic" w:cs="Simplified Arabic"/>
          <w:sz w:val="24"/>
          <w:szCs w:val="24"/>
          <w:rtl/>
        </w:rPr>
        <w:t>ا</w:t>
      </w:r>
      <w:r w:rsidRPr="007E2CD8">
        <w:rPr>
          <w:rFonts w:ascii="Simplified Arabic" w:hAnsi="Simplified Arabic" w:cs="Simplified Arabic"/>
          <w:sz w:val="24"/>
          <w:szCs w:val="24"/>
          <w:rtl/>
        </w:rPr>
        <w:t xml:space="preserve">للواتي لم يتلقين أي تعليم رسمي، و7.5٪ من مجموع النساء اللواتي أكملن </w:t>
      </w:r>
      <w:r>
        <w:rPr>
          <w:rFonts w:ascii="Simplified Arabic" w:hAnsi="Simplified Arabic" w:cs="Simplified Arabic" w:hint="cs"/>
          <w:sz w:val="24"/>
          <w:szCs w:val="24"/>
          <w:rtl/>
        </w:rPr>
        <w:t>1-6</w:t>
      </w:r>
      <w:r w:rsidRPr="007E2CD8">
        <w:rPr>
          <w:rFonts w:ascii="Simplified Arabic" w:hAnsi="Simplified Arabic" w:cs="Simplified Arabic"/>
          <w:sz w:val="24"/>
          <w:szCs w:val="24"/>
          <w:rtl/>
        </w:rPr>
        <w:t xml:space="preserve"> سنوات من الدراسة</w:t>
      </w:r>
      <w:r w:rsidRPr="007E2CD8">
        <w:rPr>
          <w:rFonts w:ascii="Simplified Arabic" w:hAnsi="Simplified Arabic" w:cs="Simplified Arabic"/>
          <w:sz w:val="24"/>
          <w:szCs w:val="24"/>
        </w:rPr>
        <w:t>.</w:t>
      </w:r>
      <w:r w:rsidRPr="007E2CD8">
        <w:rPr>
          <w:rStyle w:val="FootnoteReference"/>
          <w:rFonts w:ascii="Simplified Arabic" w:hAnsi="Simplified Arabic" w:cs="Simplified Arabic"/>
          <w:sz w:val="24"/>
          <w:szCs w:val="24"/>
        </w:rPr>
        <w:footnoteReference w:id="104"/>
      </w:r>
      <w:r w:rsidRPr="007E2CD8">
        <w:rPr>
          <w:rFonts w:ascii="Simplified Arabic" w:hAnsi="Simplified Arabic" w:cs="Simplified Arabic"/>
          <w:sz w:val="24"/>
          <w:szCs w:val="24"/>
          <w:rtl/>
        </w:rPr>
        <w:t xml:space="preserve"> فيما لا يشكل التعليم متطلبا أساسيا للذكور للالتحاق بسوق العمل حيث تراوحت نسبة التحاقهم في الفئات التعليمة المختلفة ما بين 65.2% لمن أنهموا </w:t>
      </w:r>
      <w:r>
        <w:rPr>
          <w:rFonts w:ascii="Simplified Arabic" w:hAnsi="Simplified Arabic" w:cs="Simplified Arabic"/>
          <w:sz w:val="24"/>
          <w:szCs w:val="24"/>
          <w:rtl/>
        </w:rPr>
        <w:t>سنة دراسية واحد و6 سنوات، وأعل</w:t>
      </w:r>
      <w:r>
        <w:rPr>
          <w:rFonts w:ascii="Simplified Arabic" w:hAnsi="Simplified Arabic" w:cs="Simplified Arabic" w:hint="cs"/>
          <w:sz w:val="24"/>
          <w:szCs w:val="24"/>
          <w:rtl/>
        </w:rPr>
        <w:t>ا</w:t>
      </w:r>
      <w:r w:rsidRPr="007E2CD8">
        <w:rPr>
          <w:rFonts w:ascii="Simplified Arabic" w:hAnsi="Simplified Arabic" w:cs="Simplified Arabic"/>
          <w:sz w:val="24"/>
          <w:szCs w:val="24"/>
          <w:rtl/>
        </w:rPr>
        <w:t>ها 73.7% لمن أنهوا 13 سنة دراسة فأكثر، يستثنى من ذلك فئة من لم يتلقوا أي تعليم، حيث بلغت نسبتهم 14.6 من مجموع الذكور في هذه الفئة التعليمة.</w:t>
      </w:r>
    </w:p>
    <w:p w:rsidR="008B0A0D" w:rsidRDefault="008B0A0D" w:rsidP="00741C90">
      <w:pPr>
        <w:jc w:val="both"/>
        <w:rPr>
          <w:rFonts w:ascii="Simplified Arabic" w:hAnsi="Simplified Arabic" w:cs="Simplified Arabic"/>
          <w:sz w:val="24"/>
          <w:szCs w:val="24"/>
          <w:rtl/>
        </w:rPr>
      </w:pPr>
    </w:p>
    <w:p w:rsidR="008B0A0D" w:rsidRPr="000357FC" w:rsidRDefault="008B0A0D" w:rsidP="00A328D6">
      <w:pPr>
        <w:pStyle w:val="ListParagraph"/>
        <w:ind w:left="4"/>
        <w:jc w:val="center"/>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نسبة</w:t>
      </w:r>
      <w:r w:rsidRPr="00056995">
        <w:rPr>
          <w:rFonts w:ascii="Simplified Arabic" w:hAnsi="Simplified Arabic" w:cs="Simplified Arabic"/>
          <w:b/>
          <w:bCs/>
          <w:color w:val="000000"/>
          <w:sz w:val="22"/>
          <w:szCs w:val="22"/>
          <w:rtl/>
        </w:rPr>
        <w:t xml:space="preserve"> </w:t>
      </w:r>
      <w:r>
        <w:rPr>
          <w:rFonts w:ascii="Simplified Arabic" w:hAnsi="Simplified Arabic" w:cs="Simplified Arabic" w:hint="cs"/>
          <w:b/>
          <w:bCs/>
          <w:color w:val="000000"/>
          <w:sz w:val="22"/>
          <w:szCs w:val="22"/>
          <w:rtl/>
        </w:rPr>
        <w:t>ا</w:t>
      </w:r>
      <w:r w:rsidRPr="00056995">
        <w:rPr>
          <w:rFonts w:ascii="Simplified Arabic" w:hAnsi="Simplified Arabic" w:cs="Simplified Arabic"/>
          <w:b/>
          <w:bCs/>
          <w:color w:val="000000"/>
          <w:sz w:val="22"/>
          <w:szCs w:val="22"/>
          <w:rtl/>
        </w:rPr>
        <w:t>لأفراد</w:t>
      </w:r>
      <w:r>
        <w:rPr>
          <w:rFonts w:ascii="Simplified Arabic" w:hAnsi="Simplified Arabic" w:cs="Simplified Arabic" w:hint="cs"/>
          <w:b/>
          <w:bCs/>
          <w:color w:val="000000"/>
          <w:sz w:val="22"/>
          <w:szCs w:val="22"/>
          <w:rtl/>
        </w:rPr>
        <w:t xml:space="preserve"> (</w:t>
      </w:r>
      <w:r w:rsidRPr="00056995">
        <w:rPr>
          <w:rFonts w:ascii="Simplified Arabic" w:hAnsi="Simplified Arabic" w:cs="Simplified Arabic"/>
          <w:b/>
          <w:bCs/>
          <w:color w:val="000000"/>
          <w:sz w:val="22"/>
          <w:szCs w:val="22"/>
          <w:rtl/>
        </w:rPr>
        <w:t>15 سنة فأكثر</w:t>
      </w:r>
      <w:r>
        <w:rPr>
          <w:rFonts w:ascii="Simplified Arabic" w:hAnsi="Simplified Arabic" w:cs="Simplified Arabic" w:hint="cs"/>
          <w:b/>
          <w:bCs/>
          <w:color w:val="000000"/>
          <w:sz w:val="22"/>
          <w:szCs w:val="22"/>
          <w:rtl/>
        </w:rPr>
        <w:t>)</w:t>
      </w:r>
      <w:r w:rsidRPr="00056995">
        <w:rPr>
          <w:rFonts w:ascii="Simplified Arabic" w:hAnsi="Simplified Arabic" w:cs="Simplified Arabic"/>
          <w:b/>
          <w:bCs/>
          <w:color w:val="000000"/>
          <w:sz w:val="22"/>
          <w:szCs w:val="22"/>
          <w:rtl/>
        </w:rPr>
        <w:t xml:space="preserve"> </w:t>
      </w:r>
      <w:r w:rsidRPr="0091337D">
        <w:rPr>
          <w:rFonts w:ascii="Simplified Arabic" w:hAnsi="Simplified Arabic" w:cs="Simplified Arabic"/>
          <w:b/>
          <w:bCs/>
          <w:color w:val="000000"/>
          <w:sz w:val="22"/>
          <w:szCs w:val="22"/>
          <w:rtl/>
        </w:rPr>
        <w:t xml:space="preserve">المشاركين في القوى العاملة </w:t>
      </w:r>
      <w:r w:rsidRPr="00056995">
        <w:rPr>
          <w:rFonts w:ascii="Simplified Arabic" w:hAnsi="Simplified Arabic" w:cs="Simplified Arabic"/>
          <w:b/>
          <w:bCs/>
          <w:color w:val="000000"/>
          <w:sz w:val="22"/>
          <w:szCs w:val="22"/>
          <w:rtl/>
        </w:rPr>
        <w:t>في فلسطين حسب الجنس</w:t>
      </w:r>
      <w:r w:rsidR="00A328D6">
        <w:rPr>
          <w:rFonts w:ascii="Simplified Arabic" w:hAnsi="Simplified Arabic" w:cs="Simplified Arabic" w:hint="cs"/>
          <w:b/>
          <w:bCs/>
          <w:color w:val="000000"/>
          <w:sz w:val="22"/>
          <w:szCs w:val="22"/>
          <w:rtl/>
        </w:rPr>
        <w:t xml:space="preserve"> </w:t>
      </w:r>
      <w:r w:rsidRPr="00056995">
        <w:rPr>
          <w:rFonts w:ascii="Simplified Arabic" w:hAnsi="Simplified Arabic" w:cs="Simplified Arabic"/>
          <w:b/>
          <w:bCs/>
          <w:color w:val="000000"/>
          <w:sz w:val="22"/>
          <w:szCs w:val="22"/>
          <w:rtl/>
        </w:rPr>
        <w:t>وعدد السنوات الدراسية، 201</w:t>
      </w:r>
      <w:r>
        <w:rPr>
          <w:rFonts w:ascii="Simplified Arabic" w:hAnsi="Simplified Arabic" w:cs="Simplified Arabic" w:hint="cs"/>
          <w:b/>
          <w:bCs/>
          <w:color w:val="000000"/>
          <w:sz w:val="22"/>
          <w:szCs w:val="22"/>
          <w:rtl/>
          <w:lang w:bidi="ar-JO"/>
        </w:rPr>
        <w:t>9</w:t>
      </w:r>
      <w:r>
        <w:rPr>
          <w:rFonts w:ascii="Simplified Arabic" w:hAnsi="Simplified Arabic" w:cs="Simplified Arabic"/>
          <w:b/>
          <w:bCs/>
          <w:color w:val="000000"/>
          <w:sz w:val="22"/>
          <w:szCs w:val="22"/>
          <w:lang w:bidi="ar-JO"/>
        </w:rPr>
        <w:t xml:space="preserve"> </w:t>
      </w:r>
    </w:p>
    <w:tbl>
      <w:tblPr>
        <w:bidiVisual/>
        <w:tblW w:w="4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0"/>
      </w:tblGrid>
      <w:tr w:rsidR="008B0A0D" w:rsidRPr="00B92463" w:rsidTr="000C4EF0">
        <w:trPr>
          <w:trHeight w:val="3272"/>
          <w:jc w:val="center"/>
        </w:trPr>
        <w:tc>
          <w:tcPr>
            <w:tcW w:w="5000" w:type="pct"/>
            <w:shd w:val="clear" w:color="auto" w:fill="auto"/>
          </w:tcPr>
          <w:p w:rsidR="008B0A0D" w:rsidRPr="00FD7E43" w:rsidRDefault="008B0A0D" w:rsidP="00741C90">
            <w:pPr>
              <w:pStyle w:val="ListParagraph"/>
              <w:ind w:left="0"/>
              <w:jc w:val="center"/>
              <w:rPr>
                <w:rFonts w:ascii="Simplified Arabic" w:hAnsi="Simplified Arabic" w:cs="Simplified Arabic"/>
                <w:color w:val="000000"/>
                <w:sz w:val="22"/>
                <w:szCs w:val="22"/>
                <w:rtl/>
                <w:lang w:bidi="ar-JO"/>
              </w:rPr>
            </w:pPr>
            <w:r w:rsidRPr="00FD7E43">
              <w:rPr>
                <w:rFonts w:ascii="Simplified Arabic" w:hAnsi="Simplified Arabic" w:cs="Simplified Arabic"/>
                <w:noProof/>
                <w:color w:val="000000"/>
                <w:sz w:val="22"/>
                <w:szCs w:val="22"/>
              </w:rPr>
              <w:drawing>
                <wp:inline distT="0" distB="0" distL="0" distR="0" wp14:anchorId="4ADEA3AD" wp14:editId="5A3A0C72">
                  <wp:extent cx="5287992" cy="1984375"/>
                  <wp:effectExtent l="0" t="0" r="8255" b="0"/>
                  <wp:docPr id="25" name="Chart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r>
    </w:tbl>
    <w:p w:rsidR="008B0A0D" w:rsidRDefault="008B0A0D" w:rsidP="00741C90">
      <w:pPr>
        <w:jc w:val="both"/>
        <w:rPr>
          <w:rFonts w:ascii="Simplified Arabic" w:hAnsi="Simplified Arabic" w:cs="Simplified Arabic"/>
          <w:b/>
          <w:bCs/>
          <w:sz w:val="24"/>
          <w:szCs w:val="24"/>
          <w:rtl/>
        </w:rPr>
      </w:pPr>
    </w:p>
    <w:p w:rsidR="008B0A0D" w:rsidRPr="007E2CD8" w:rsidRDefault="00A328D6" w:rsidP="00741C9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7.4 </w:t>
      </w:r>
      <w:r w:rsidR="008B0A0D" w:rsidRPr="007E2CD8">
        <w:rPr>
          <w:rFonts w:ascii="Simplified Arabic" w:hAnsi="Simplified Arabic" w:cs="Simplified Arabic"/>
          <w:b/>
          <w:bCs/>
          <w:sz w:val="24"/>
          <w:szCs w:val="24"/>
          <w:rtl/>
        </w:rPr>
        <w:t>التعليم العالي، تخصصاته والنوع الاجتماعي</w:t>
      </w:r>
    </w:p>
    <w:p w:rsidR="008B0A0D" w:rsidRDefault="008B0A0D" w:rsidP="00D1586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التعمق في معرفة طبيعة التعليم العالي وتخصصاته باتت من القضايا المهمة للدراسة نظرا لعلاقته المهمة والمتشابكة في سوق العمل، وخاصة بالنسبة للنساء. يوضح الجدول (</w:t>
      </w:r>
      <w:r>
        <w:rPr>
          <w:rFonts w:ascii="Simplified Arabic" w:hAnsi="Simplified Arabic" w:cs="Simplified Arabic" w:hint="cs"/>
          <w:sz w:val="24"/>
          <w:szCs w:val="24"/>
          <w:rtl/>
        </w:rPr>
        <w:t>3)</w:t>
      </w:r>
      <w:r w:rsidRPr="007E2CD8">
        <w:rPr>
          <w:rFonts w:ascii="Simplified Arabic" w:hAnsi="Simplified Arabic" w:cs="Simplified Arabic"/>
          <w:sz w:val="24"/>
          <w:szCs w:val="24"/>
          <w:rtl/>
        </w:rPr>
        <w:t xml:space="preserve"> أدناه التضخم في أعداد الطلبة الملتحقين بمؤسسات التعليم العالي الفلسطيني خلال العقد الماضي، حيث ارتفع مجموعهم من 180,013 طالب وطالبة في عام 2008/2009 إلى 218,126 في العام الدراسي 2018/2019. كما يبين فجوة النوع الاجتماعي المستمرة بالاتساع لصالح النساء، حيث ارتفعت من 125.0 في عام  2008/2009 إلى 158.1 لعام 2018/2019</w:t>
      </w:r>
      <w:r w:rsidRPr="007E2CD8">
        <w:rPr>
          <w:rStyle w:val="FootnoteReference"/>
          <w:rFonts w:ascii="Simplified Arabic" w:hAnsi="Simplified Arabic" w:cs="Simplified Arabic"/>
          <w:sz w:val="24"/>
          <w:szCs w:val="24"/>
          <w:rtl/>
        </w:rPr>
        <w:footnoteReference w:id="105"/>
      </w:r>
      <w:r w:rsidR="00D15860" w:rsidRPr="007E2CD8">
        <w:rPr>
          <w:rFonts w:ascii="Simplified Arabic" w:hAnsi="Simplified Arabic" w:cs="Simplified Arabic"/>
          <w:sz w:val="24"/>
          <w:szCs w:val="24"/>
          <w:rtl/>
        </w:rPr>
        <w:t>.</w:t>
      </w:r>
    </w:p>
    <w:p w:rsidR="008B0A0D"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p>
    <w:p w:rsidR="002C0A95" w:rsidRDefault="002C0A95">
      <w:pPr>
        <w:bidi w:val="0"/>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8B0A0D" w:rsidRPr="0081141B" w:rsidRDefault="008B0A0D" w:rsidP="00741C90">
      <w:pPr>
        <w:jc w:val="center"/>
        <w:rPr>
          <w:rFonts w:ascii="Simplified Arabic" w:hAnsi="Simplified Arabic" w:cs="Simplified Arabic"/>
          <w:b/>
          <w:bCs/>
          <w:sz w:val="22"/>
          <w:szCs w:val="22"/>
          <w:rtl/>
        </w:rPr>
      </w:pPr>
      <w:r w:rsidRPr="0081141B">
        <w:rPr>
          <w:rFonts w:ascii="Simplified Arabic" w:hAnsi="Simplified Arabic" w:cs="Simplified Arabic"/>
          <w:b/>
          <w:bCs/>
          <w:sz w:val="22"/>
          <w:szCs w:val="22"/>
          <w:rtl/>
        </w:rPr>
        <w:lastRenderedPageBreak/>
        <w:t>جدول (3): أعداد الطلبة الملتحقين ف</w:t>
      </w:r>
      <w:r w:rsidRPr="0081141B">
        <w:rPr>
          <w:rFonts w:ascii="Simplified Arabic" w:hAnsi="Simplified Arabic" w:cs="Simplified Arabic" w:hint="cs"/>
          <w:b/>
          <w:bCs/>
          <w:sz w:val="22"/>
          <w:szCs w:val="22"/>
          <w:rtl/>
        </w:rPr>
        <w:t>ي</w:t>
      </w:r>
      <w:r w:rsidRPr="0081141B">
        <w:rPr>
          <w:rFonts w:ascii="Simplified Arabic" w:hAnsi="Simplified Arabic" w:cs="Simplified Arabic"/>
          <w:b/>
          <w:bCs/>
          <w:sz w:val="22"/>
          <w:szCs w:val="22"/>
          <w:rtl/>
        </w:rPr>
        <w:t xml:space="preserve"> مؤسسات التعليم العالي الفلسطينية حسب التخصص والجنس ف</w:t>
      </w:r>
      <w:r w:rsidRPr="0081141B">
        <w:rPr>
          <w:rFonts w:ascii="Simplified Arabic" w:hAnsi="Simplified Arabic" w:cs="Simplified Arabic" w:hint="cs"/>
          <w:b/>
          <w:bCs/>
          <w:sz w:val="22"/>
          <w:szCs w:val="22"/>
          <w:rtl/>
        </w:rPr>
        <w:t>ي</w:t>
      </w:r>
      <w:r w:rsidRPr="0081141B">
        <w:rPr>
          <w:rFonts w:ascii="Simplified Arabic" w:hAnsi="Simplified Arabic" w:cs="Simplified Arabic"/>
          <w:b/>
          <w:bCs/>
          <w:sz w:val="22"/>
          <w:szCs w:val="22"/>
          <w:rtl/>
        </w:rPr>
        <w:t xml:space="preserve"> الأعوام الدراسية</w:t>
      </w:r>
      <w:r w:rsidR="00AB3082" w:rsidRPr="0081141B">
        <w:rPr>
          <w:rFonts w:ascii="Simplified Arabic" w:hAnsi="Simplified Arabic" w:cs="Simplified Arabic" w:hint="cs"/>
          <w:b/>
          <w:bCs/>
          <w:sz w:val="22"/>
          <w:szCs w:val="22"/>
          <w:rtl/>
        </w:rPr>
        <w:t xml:space="preserve"> </w:t>
      </w:r>
      <w:r w:rsidRPr="0081141B">
        <w:rPr>
          <w:rFonts w:ascii="Simplified Arabic" w:hAnsi="Simplified Arabic" w:cs="Simplified Arabic"/>
          <w:b/>
          <w:bCs/>
          <w:sz w:val="22"/>
          <w:szCs w:val="22"/>
          <w:rtl/>
        </w:rPr>
        <w:t>2008</w:t>
      </w:r>
      <w:r w:rsidRPr="0081141B">
        <w:rPr>
          <w:rFonts w:ascii="Simplified Arabic" w:hAnsi="Simplified Arabic" w:cs="Simplified Arabic"/>
          <w:b/>
          <w:bCs/>
          <w:sz w:val="22"/>
          <w:szCs w:val="22"/>
        </w:rPr>
        <w:t>/</w:t>
      </w:r>
      <w:r w:rsidRPr="0081141B">
        <w:rPr>
          <w:rFonts w:ascii="Simplified Arabic" w:hAnsi="Simplified Arabic" w:cs="Simplified Arabic" w:hint="cs"/>
          <w:b/>
          <w:bCs/>
          <w:sz w:val="22"/>
          <w:szCs w:val="22"/>
          <w:rtl/>
        </w:rPr>
        <w:t>2009 و</w:t>
      </w:r>
      <w:r w:rsidRPr="0081141B">
        <w:rPr>
          <w:rFonts w:ascii="Simplified Arabic" w:hAnsi="Simplified Arabic" w:cs="Simplified Arabic"/>
          <w:b/>
          <w:bCs/>
          <w:sz w:val="22"/>
          <w:szCs w:val="22"/>
          <w:rtl/>
        </w:rPr>
        <w:t>2018</w:t>
      </w:r>
      <w:r w:rsidRPr="0081141B">
        <w:rPr>
          <w:rFonts w:ascii="Simplified Arabic" w:hAnsi="Simplified Arabic" w:cs="Simplified Arabic"/>
          <w:b/>
          <w:bCs/>
          <w:sz w:val="22"/>
          <w:szCs w:val="22"/>
        </w:rPr>
        <w:t>/</w:t>
      </w:r>
      <w:r w:rsidRPr="0081141B">
        <w:rPr>
          <w:rFonts w:ascii="Simplified Arabic" w:hAnsi="Simplified Arabic" w:cs="Simplified Arabic"/>
          <w:b/>
          <w:bCs/>
          <w:sz w:val="22"/>
          <w:szCs w:val="22"/>
          <w:rtl/>
        </w:rPr>
        <w:t>2019</w:t>
      </w:r>
    </w:p>
    <w:tbl>
      <w:tblPr>
        <w:bidiVisual/>
        <w:tblW w:w="9072" w:type="dxa"/>
        <w:jc w:val="center"/>
        <w:tblLook w:val="04A0" w:firstRow="1" w:lastRow="0" w:firstColumn="1" w:lastColumn="0" w:noHBand="0" w:noVBand="1"/>
      </w:tblPr>
      <w:tblGrid>
        <w:gridCol w:w="2112"/>
        <w:gridCol w:w="1039"/>
        <w:gridCol w:w="1174"/>
        <w:gridCol w:w="1277"/>
        <w:gridCol w:w="1062"/>
        <w:gridCol w:w="1102"/>
        <w:gridCol w:w="1306"/>
      </w:tblGrid>
      <w:tr w:rsidR="008B0A0D" w:rsidRPr="007E2CD8" w:rsidTr="008B0A0D">
        <w:trPr>
          <w:trHeight w:val="340"/>
          <w:jc w:val="center"/>
        </w:trPr>
        <w:tc>
          <w:tcPr>
            <w:tcW w:w="2112" w:type="dxa"/>
            <w:vMerge w:val="restart"/>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jc w:val="center"/>
              <w:rPr>
                <w:rFonts w:ascii="Simplified Arabic" w:hAnsi="Simplified Arabic" w:cs="Simplified Arabic"/>
                <w:b/>
                <w:bCs/>
                <w:sz w:val="18"/>
                <w:szCs w:val="18"/>
                <w:rtl/>
              </w:rPr>
            </w:pPr>
            <w:r w:rsidRPr="00317B75">
              <w:rPr>
                <w:rFonts w:ascii="Simplified Arabic" w:hAnsi="Simplified Arabic" w:cs="Simplified Arabic"/>
                <w:b/>
                <w:bCs/>
                <w:sz w:val="18"/>
                <w:szCs w:val="18"/>
                <w:rtl/>
              </w:rPr>
              <w:t>التخصصات</w:t>
            </w:r>
          </w:p>
        </w:tc>
        <w:tc>
          <w:tcPr>
            <w:tcW w:w="3490" w:type="dxa"/>
            <w:gridSpan w:val="3"/>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ind w:left="298"/>
              <w:jc w:val="center"/>
              <w:rPr>
                <w:rFonts w:ascii="Simplified Arabic" w:hAnsi="Simplified Arabic" w:cs="Simplified Arabic"/>
                <w:b/>
                <w:bCs/>
                <w:sz w:val="18"/>
                <w:szCs w:val="18"/>
                <w:rtl/>
              </w:rPr>
            </w:pPr>
            <w:r w:rsidRPr="00317B75">
              <w:rPr>
                <w:rFonts w:ascii="Simplified Arabic" w:hAnsi="Simplified Arabic" w:cs="Simplified Arabic"/>
                <w:b/>
                <w:bCs/>
                <w:sz w:val="18"/>
                <w:szCs w:val="18"/>
                <w:rtl/>
              </w:rPr>
              <w:t>2008</w:t>
            </w:r>
            <w:r w:rsidRPr="00317B75">
              <w:rPr>
                <w:rFonts w:ascii="Simplified Arabic" w:hAnsi="Simplified Arabic" w:cs="Simplified Arabic"/>
                <w:b/>
                <w:bCs/>
                <w:sz w:val="18"/>
                <w:szCs w:val="18"/>
              </w:rPr>
              <w:t>/</w:t>
            </w:r>
            <w:r w:rsidRPr="00317B75">
              <w:rPr>
                <w:rFonts w:ascii="Simplified Arabic" w:hAnsi="Simplified Arabic" w:cs="Simplified Arabic"/>
                <w:b/>
                <w:bCs/>
                <w:sz w:val="18"/>
                <w:szCs w:val="18"/>
                <w:rtl/>
              </w:rPr>
              <w:t>2009</w:t>
            </w:r>
          </w:p>
        </w:tc>
        <w:tc>
          <w:tcPr>
            <w:tcW w:w="3470" w:type="dxa"/>
            <w:gridSpan w:val="3"/>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ind w:left="298"/>
              <w:jc w:val="center"/>
              <w:rPr>
                <w:rFonts w:ascii="Simplified Arabic" w:hAnsi="Simplified Arabic" w:cs="Simplified Arabic"/>
                <w:b/>
                <w:bCs/>
                <w:sz w:val="18"/>
                <w:szCs w:val="18"/>
                <w:rtl/>
              </w:rPr>
            </w:pPr>
            <w:r w:rsidRPr="00317B75">
              <w:rPr>
                <w:rFonts w:ascii="Simplified Arabic" w:hAnsi="Simplified Arabic" w:cs="Simplified Arabic"/>
                <w:b/>
                <w:bCs/>
                <w:sz w:val="18"/>
                <w:szCs w:val="18"/>
                <w:rtl/>
              </w:rPr>
              <w:t>2018</w:t>
            </w:r>
            <w:r w:rsidRPr="00317B75">
              <w:rPr>
                <w:rFonts w:ascii="Simplified Arabic" w:hAnsi="Simplified Arabic" w:cs="Simplified Arabic"/>
                <w:b/>
                <w:bCs/>
                <w:sz w:val="18"/>
                <w:szCs w:val="18"/>
              </w:rPr>
              <w:t>/</w:t>
            </w:r>
            <w:r w:rsidRPr="00317B75">
              <w:rPr>
                <w:rFonts w:ascii="Simplified Arabic" w:hAnsi="Simplified Arabic" w:cs="Simplified Arabic"/>
                <w:b/>
                <w:bCs/>
                <w:sz w:val="18"/>
                <w:szCs w:val="18"/>
                <w:rtl/>
              </w:rPr>
              <w:t>2019</w:t>
            </w:r>
          </w:p>
        </w:tc>
      </w:tr>
      <w:tr w:rsidR="008B0A0D" w:rsidRPr="007E2CD8" w:rsidTr="002C0A95">
        <w:trPr>
          <w:trHeight w:val="340"/>
          <w:jc w:val="center"/>
        </w:trPr>
        <w:tc>
          <w:tcPr>
            <w:tcW w:w="2112" w:type="dxa"/>
            <w:vMerge/>
            <w:tcBorders>
              <w:top w:val="single" w:sz="4" w:space="0" w:color="auto"/>
              <w:left w:val="single" w:sz="4" w:space="0" w:color="auto"/>
              <w:bottom w:val="single" w:sz="4" w:space="0" w:color="auto"/>
              <w:right w:val="single" w:sz="4" w:space="0" w:color="auto"/>
            </w:tcBorders>
          </w:tcPr>
          <w:p w:rsidR="008B0A0D" w:rsidRPr="00317B75" w:rsidRDefault="008B0A0D" w:rsidP="00741C90">
            <w:pPr>
              <w:jc w:val="both"/>
              <w:rPr>
                <w:rFonts w:ascii="Simplified Arabic" w:hAnsi="Simplified Arabic" w:cs="Simplified Arabic"/>
                <w:sz w:val="18"/>
                <w:szCs w:val="18"/>
                <w:rtl/>
              </w:rPr>
            </w:pPr>
          </w:p>
        </w:tc>
        <w:tc>
          <w:tcPr>
            <w:tcW w:w="1039" w:type="dxa"/>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jc w:val="center"/>
              <w:rPr>
                <w:rFonts w:ascii="Simplified Arabic" w:hAnsi="Simplified Arabic" w:cs="Simplified Arabic"/>
                <w:sz w:val="18"/>
                <w:szCs w:val="18"/>
                <w:rtl/>
              </w:rPr>
            </w:pPr>
            <w:r w:rsidRPr="00317B75">
              <w:rPr>
                <w:rFonts w:ascii="Simplified Arabic" w:hAnsi="Simplified Arabic" w:cs="Simplified Arabic"/>
                <w:sz w:val="18"/>
                <w:szCs w:val="18"/>
                <w:rtl/>
              </w:rPr>
              <w:t>ذكور</w:t>
            </w:r>
          </w:p>
        </w:tc>
        <w:tc>
          <w:tcPr>
            <w:tcW w:w="1174" w:type="dxa"/>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jc w:val="center"/>
              <w:rPr>
                <w:rFonts w:ascii="Simplified Arabic" w:hAnsi="Simplified Arabic" w:cs="Simplified Arabic"/>
                <w:sz w:val="18"/>
                <w:szCs w:val="18"/>
                <w:rtl/>
              </w:rPr>
            </w:pPr>
            <w:r w:rsidRPr="00317B75">
              <w:rPr>
                <w:rFonts w:ascii="Simplified Arabic" w:hAnsi="Simplified Arabic" w:cs="Simplified Arabic"/>
                <w:sz w:val="18"/>
                <w:szCs w:val="18"/>
                <w:rtl/>
              </w:rPr>
              <w:t>إناث</w:t>
            </w:r>
          </w:p>
        </w:tc>
        <w:tc>
          <w:tcPr>
            <w:tcW w:w="1277" w:type="dxa"/>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jc w:val="center"/>
              <w:rPr>
                <w:rFonts w:ascii="Simplified Arabic" w:hAnsi="Simplified Arabic" w:cs="Simplified Arabic"/>
                <w:b/>
                <w:bCs/>
                <w:sz w:val="18"/>
                <w:szCs w:val="18"/>
                <w:rtl/>
              </w:rPr>
            </w:pPr>
            <w:r w:rsidRPr="00317B75">
              <w:rPr>
                <w:rFonts w:ascii="Simplified Arabic" w:hAnsi="Simplified Arabic" w:cs="Simplified Arabic"/>
                <w:b/>
                <w:bCs/>
                <w:sz w:val="18"/>
                <w:szCs w:val="18"/>
                <w:rtl/>
              </w:rPr>
              <w:t>نسبة الطالبات الى الطلاب</w:t>
            </w:r>
          </w:p>
        </w:tc>
        <w:tc>
          <w:tcPr>
            <w:tcW w:w="1062" w:type="dxa"/>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jc w:val="center"/>
              <w:rPr>
                <w:rFonts w:ascii="Simplified Arabic" w:hAnsi="Simplified Arabic" w:cs="Simplified Arabic"/>
                <w:sz w:val="18"/>
                <w:szCs w:val="18"/>
                <w:rtl/>
              </w:rPr>
            </w:pPr>
            <w:r w:rsidRPr="00317B75">
              <w:rPr>
                <w:rFonts w:ascii="Simplified Arabic" w:hAnsi="Simplified Arabic" w:cs="Simplified Arabic"/>
                <w:sz w:val="18"/>
                <w:szCs w:val="18"/>
                <w:rtl/>
              </w:rPr>
              <w:t>ذكور</w:t>
            </w:r>
          </w:p>
        </w:tc>
        <w:tc>
          <w:tcPr>
            <w:tcW w:w="1102" w:type="dxa"/>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jc w:val="center"/>
              <w:rPr>
                <w:rFonts w:ascii="Simplified Arabic" w:hAnsi="Simplified Arabic" w:cs="Simplified Arabic"/>
                <w:sz w:val="18"/>
                <w:szCs w:val="18"/>
                <w:rtl/>
              </w:rPr>
            </w:pPr>
            <w:r w:rsidRPr="00317B75">
              <w:rPr>
                <w:rFonts w:ascii="Simplified Arabic" w:hAnsi="Simplified Arabic" w:cs="Simplified Arabic"/>
                <w:sz w:val="18"/>
                <w:szCs w:val="18"/>
                <w:rtl/>
              </w:rPr>
              <w:t>إناث</w:t>
            </w:r>
          </w:p>
        </w:tc>
        <w:tc>
          <w:tcPr>
            <w:tcW w:w="1306" w:type="dxa"/>
            <w:tcBorders>
              <w:top w:val="single" w:sz="4" w:space="0" w:color="auto"/>
              <w:left w:val="single" w:sz="4" w:space="0" w:color="auto"/>
              <w:bottom w:val="single" w:sz="4" w:space="0" w:color="auto"/>
              <w:right w:val="single" w:sz="4" w:space="0" w:color="auto"/>
            </w:tcBorders>
            <w:vAlign w:val="center"/>
          </w:tcPr>
          <w:p w:rsidR="008B0A0D" w:rsidRPr="00317B75" w:rsidRDefault="008B0A0D" w:rsidP="00741C90">
            <w:pPr>
              <w:jc w:val="center"/>
              <w:rPr>
                <w:rFonts w:ascii="Simplified Arabic" w:hAnsi="Simplified Arabic" w:cs="Simplified Arabic"/>
                <w:b/>
                <w:bCs/>
                <w:sz w:val="18"/>
                <w:szCs w:val="18"/>
                <w:rtl/>
              </w:rPr>
            </w:pPr>
            <w:r w:rsidRPr="00317B75">
              <w:rPr>
                <w:rFonts w:ascii="Simplified Arabic" w:hAnsi="Simplified Arabic" w:cs="Simplified Arabic"/>
                <w:b/>
                <w:bCs/>
                <w:sz w:val="18"/>
                <w:szCs w:val="18"/>
                <w:rtl/>
              </w:rPr>
              <w:t>نسبة الطالبات الى الطلاب</w:t>
            </w:r>
          </w:p>
        </w:tc>
      </w:tr>
      <w:tr w:rsidR="008B0A0D" w:rsidRPr="007E2CD8" w:rsidTr="002C0A95">
        <w:trPr>
          <w:trHeight w:val="340"/>
          <w:jc w:val="center"/>
        </w:trPr>
        <w:tc>
          <w:tcPr>
            <w:tcW w:w="2112" w:type="dxa"/>
            <w:tcBorders>
              <w:top w:val="single" w:sz="4" w:space="0" w:color="auto"/>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 xml:space="preserve">التعليم </w:t>
            </w:r>
          </w:p>
        </w:tc>
        <w:tc>
          <w:tcPr>
            <w:tcW w:w="1039" w:type="dxa"/>
            <w:tcBorders>
              <w:top w:val="single" w:sz="4" w:space="0" w:color="auto"/>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18,493</w:t>
            </w:r>
          </w:p>
        </w:tc>
        <w:tc>
          <w:tcPr>
            <w:tcW w:w="1174" w:type="dxa"/>
            <w:tcBorders>
              <w:top w:val="single" w:sz="4" w:space="0" w:color="auto"/>
            </w:tcBorders>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45,956</w:t>
            </w:r>
          </w:p>
        </w:tc>
        <w:tc>
          <w:tcPr>
            <w:tcW w:w="1277" w:type="dxa"/>
            <w:tcBorders>
              <w:top w:val="single" w:sz="4" w:space="0" w:color="auto"/>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248.5</w:t>
            </w:r>
          </w:p>
        </w:tc>
        <w:tc>
          <w:tcPr>
            <w:tcW w:w="1062" w:type="dxa"/>
            <w:tcBorders>
              <w:top w:val="single" w:sz="4" w:space="0" w:color="auto"/>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7,662</w:t>
            </w:r>
          </w:p>
        </w:tc>
        <w:tc>
          <w:tcPr>
            <w:tcW w:w="1102" w:type="dxa"/>
            <w:tcBorders>
              <w:top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27,724</w:t>
            </w:r>
          </w:p>
        </w:tc>
        <w:tc>
          <w:tcPr>
            <w:tcW w:w="1306" w:type="dxa"/>
            <w:tcBorders>
              <w:top w:val="single" w:sz="4" w:space="0" w:color="auto"/>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361.8</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الفنون والعلوم  الإنسانية</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5,694</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10,719</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188.3</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5,598</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16,599</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296.5</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 xml:space="preserve">العلوم </w:t>
            </w:r>
            <w:r w:rsidR="00AB3082" w:rsidRPr="00317B75">
              <w:rPr>
                <w:rFonts w:ascii="Simplified Arabic" w:hAnsi="Simplified Arabic" w:cs="Simplified Arabic" w:hint="cs"/>
                <w:sz w:val="18"/>
                <w:szCs w:val="18"/>
                <w:rtl/>
              </w:rPr>
              <w:t>الاجتماعية</w:t>
            </w:r>
            <w:r w:rsidRPr="00317B75">
              <w:rPr>
                <w:rFonts w:ascii="Simplified Arabic" w:hAnsi="Simplified Arabic" w:cs="Simplified Arabic"/>
                <w:sz w:val="18"/>
                <w:szCs w:val="18"/>
                <w:rtl/>
              </w:rPr>
              <w:t xml:space="preserve"> والصحافة والإعلام</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8,640</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8,788</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101.7</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4,529</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7,995</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176.5</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الأعمال والإدارة والقانون</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23,483</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14,450</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61.5</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29,662</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33,872</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114.2</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العلوم الطبيعية والرياضيات والإحصاء</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1,632</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3,209</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196.6</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2,114</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5,610</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265.4</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 xml:space="preserve">تكنولوجية </w:t>
            </w:r>
            <w:r w:rsidR="00AB3082" w:rsidRPr="00317B75">
              <w:rPr>
                <w:rFonts w:ascii="Simplified Arabic" w:hAnsi="Simplified Arabic" w:cs="Simplified Arabic" w:hint="cs"/>
                <w:sz w:val="18"/>
                <w:szCs w:val="18"/>
                <w:rtl/>
              </w:rPr>
              <w:t>الاتصالات</w:t>
            </w:r>
            <w:r w:rsidRPr="00317B75">
              <w:rPr>
                <w:rFonts w:ascii="Simplified Arabic" w:hAnsi="Simplified Arabic" w:cs="Simplified Arabic"/>
                <w:sz w:val="18"/>
                <w:szCs w:val="18"/>
                <w:rtl/>
              </w:rPr>
              <w:t xml:space="preserve"> والمعلومات</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5,151</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3,267</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63.4</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6,300</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4,805</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76.3</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الهندسة والتصنيع والبناء</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8,164</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3,692</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45.2</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12,629</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7,514</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59.5</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الزراعة والحراجة ومصائد الإسماك والبيطرة</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746</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171</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22.9</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843</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495</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58.7</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الصحة والرفاه</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6,399</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8,195</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128.1</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12,312</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26,628</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216.3</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الخدمات</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369</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129</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35.0</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1,325</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539</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40.7</w:t>
            </w:r>
          </w:p>
        </w:tc>
      </w:tr>
      <w:tr w:rsidR="008B0A0D" w:rsidRPr="007E2CD8" w:rsidTr="002C0A95">
        <w:trPr>
          <w:trHeight w:val="340"/>
          <w:jc w:val="center"/>
        </w:trPr>
        <w:tc>
          <w:tcPr>
            <w:tcW w:w="2112" w:type="dxa"/>
            <w:tcBorders>
              <w:left w:val="single" w:sz="4" w:space="0" w:color="auto"/>
              <w:right w:val="single" w:sz="4" w:space="0" w:color="auto"/>
            </w:tcBorders>
            <w:vAlign w:val="center"/>
          </w:tcPr>
          <w:p w:rsidR="008B0A0D" w:rsidRPr="00317B75" w:rsidRDefault="008B0A0D" w:rsidP="00741C90">
            <w:pPr>
              <w:rPr>
                <w:rFonts w:ascii="Simplified Arabic" w:hAnsi="Simplified Arabic" w:cs="Simplified Arabic"/>
                <w:sz w:val="18"/>
                <w:szCs w:val="18"/>
                <w:rtl/>
              </w:rPr>
            </w:pPr>
            <w:r w:rsidRPr="00317B75">
              <w:rPr>
                <w:rFonts w:ascii="Simplified Arabic" w:hAnsi="Simplified Arabic" w:cs="Simplified Arabic"/>
                <w:sz w:val="18"/>
                <w:szCs w:val="18"/>
                <w:rtl/>
              </w:rPr>
              <w:t>مجالات أخرى</w:t>
            </w:r>
          </w:p>
        </w:tc>
        <w:tc>
          <w:tcPr>
            <w:tcW w:w="1039" w:type="dxa"/>
            <w:tcBorders>
              <w:left w:val="single" w:sz="4" w:space="0" w:color="auto"/>
            </w:tcBorders>
            <w:vAlign w:val="center"/>
          </w:tcPr>
          <w:p w:rsidR="008B0A0D" w:rsidRPr="00317B75" w:rsidRDefault="008B0A0D" w:rsidP="002C0A95">
            <w:pPr>
              <w:ind w:right="-97"/>
              <w:rPr>
                <w:rFonts w:ascii="Arial" w:hAnsi="Arial"/>
                <w:sz w:val="18"/>
                <w:szCs w:val="18"/>
                <w:rtl/>
              </w:rPr>
            </w:pPr>
            <w:r w:rsidRPr="00317B75">
              <w:rPr>
                <w:rFonts w:ascii="Arial" w:hAnsi="Arial"/>
                <w:sz w:val="18"/>
                <w:szCs w:val="18"/>
                <w:rtl/>
              </w:rPr>
              <w:t>1,236</w:t>
            </w:r>
          </w:p>
        </w:tc>
        <w:tc>
          <w:tcPr>
            <w:tcW w:w="1174" w:type="dxa"/>
            <w:vAlign w:val="center"/>
          </w:tcPr>
          <w:p w:rsidR="008B0A0D" w:rsidRPr="00317B75" w:rsidRDefault="008B0A0D" w:rsidP="002C0A95">
            <w:pPr>
              <w:ind w:left="140" w:right="-97"/>
              <w:rPr>
                <w:rFonts w:ascii="Arial" w:hAnsi="Arial"/>
                <w:sz w:val="18"/>
                <w:szCs w:val="18"/>
                <w:rtl/>
              </w:rPr>
            </w:pPr>
            <w:r w:rsidRPr="00317B75">
              <w:rPr>
                <w:rFonts w:ascii="Arial" w:hAnsi="Arial"/>
                <w:sz w:val="18"/>
                <w:szCs w:val="18"/>
                <w:rtl/>
              </w:rPr>
              <w:t>1,430</w:t>
            </w:r>
          </w:p>
        </w:tc>
        <w:tc>
          <w:tcPr>
            <w:tcW w:w="1277" w:type="dxa"/>
            <w:tcBorders>
              <w:right w:val="single" w:sz="4" w:space="0" w:color="auto"/>
            </w:tcBorders>
            <w:vAlign w:val="center"/>
          </w:tcPr>
          <w:p w:rsidR="008B0A0D" w:rsidRPr="00317B75" w:rsidRDefault="008B0A0D" w:rsidP="002C0A95">
            <w:pPr>
              <w:ind w:left="263" w:right="-97"/>
              <w:rPr>
                <w:rFonts w:ascii="Arial" w:hAnsi="Arial"/>
                <w:b/>
                <w:bCs/>
                <w:sz w:val="18"/>
                <w:szCs w:val="18"/>
                <w:rtl/>
              </w:rPr>
            </w:pPr>
            <w:r w:rsidRPr="00317B75">
              <w:rPr>
                <w:rFonts w:ascii="Arial" w:hAnsi="Arial"/>
                <w:b/>
                <w:bCs/>
                <w:sz w:val="18"/>
                <w:szCs w:val="18"/>
                <w:rtl/>
              </w:rPr>
              <w:t>115.7</w:t>
            </w:r>
          </w:p>
        </w:tc>
        <w:tc>
          <w:tcPr>
            <w:tcW w:w="1062" w:type="dxa"/>
            <w:tcBorders>
              <w:left w:val="single" w:sz="4" w:space="0" w:color="auto"/>
            </w:tcBorders>
            <w:vAlign w:val="center"/>
          </w:tcPr>
          <w:p w:rsidR="008B0A0D" w:rsidRPr="00317B75" w:rsidRDefault="008B0A0D" w:rsidP="002C0A95">
            <w:pPr>
              <w:rPr>
                <w:rFonts w:ascii="Arial" w:hAnsi="Arial"/>
                <w:sz w:val="18"/>
                <w:szCs w:val="18"/>
                <w:rtl/>
              </w:rPr>
            </w:pPr>
            <w:r w:rsidRPr="00317B75">
              <w:rPr>
                <w:rFonts w:ascii="Arial" w:hAnsi="Arial"/>
                <w:sz w:val="18"/>
                <w:szCs w:val="18"/>
                <w:rtl/>
              </w:rPr>
              <w:t>1,539</w:t>
            </w:r>
          </w:p>
        </w:tc>
        <w:tc>
          <w:tcPr>
            <w:tcW w:w="1102" w:type="dxa"/>
            <w:vAlign w:val="center"/>
          </w:tcPr>
          <w:p w:rsidR="008B0A0D" w:rsidRPr="00317B75" w:rsidRDefault="008B0A0D" w:rsidP="002C0A95">
            <w:pPr>
              <w:rPr>
                <w:rFonts w:ascii="Arial" w:hAnsi="Arial"/>
                <w:sz w:val="18"/>
                <w:szCs w:val="18"/>
                <w:rtl/>
              </w:rPr>
            </w:pPr>
            <w:r w:rsidRPr="00317B75">
              <w:rPr>
                <w:rFonts w:ascii="Arial" w:hAnsi="Arial"/>
                <w:sz w:val="18"/>
                <w:szCs w:val="18"/>
                <w:rtl/>
              </w:rPr>
              <w:t>1,832</w:t>
            </w:r>
          </w:p>
        </w:tc>
        <w:tc>
          <w:tcPr>
            <w:tcW w:w="1306" w:type="dxa"/>
            <w:tcBorders>
              <w:right w:val="single" w:sz="4" w:space="0" w:color="auto"/>
            </w:tcBorders>
            <w:vAlign w:val="center"/>
          </w:tcPr>
          <w:p w:rsidR="008B0A0D" w:rsidRPr="00317B75" w:rsidRDefault="008B0A0D" w:rsidP="002C0A95">
            <w:pPr>
              <w:ind w:left="224"/>
              <w:rPr>
                <w:rFonts w:ascii="Arial" w:hAnsi="Arial"/>
                <w:b/>
                <w:bCs/>
                <w:sz w:val="18"/>
                <w:szCs w:val="18"/>
                <w:rtl/>
              </w:rPr>
            </w:pPr>
            <w:r w:rsidRPr="00317B75">
              <w:rPr>
                <w:rFonts w:ascii="Arial" w:hAnsi="Arial"/>
                <w:b/>
                <w:bCs/>
                <w:sz w:val="18"/>
                <w:szCs w:val="18"/>
                <w:rtl/>
              </w:rPr>
              <w:t>119.0</w:t>
            </w:r>
          </w:p>
        </w:tc>
      </w:tr>
      <w:tr w:rsidR="008B0A0D" w:rsidRPr="007E2CD8" w:rsidTr="002C0A95">
        <w:trPr>
          <w:trHeight w:val="340"/>
          <w:jc w:val="center"/>
        </w:trPr>
        <w:tc>
          <w:tcPr>
            <w:tcW w:w="2112" w:type="dxa"/>
            <w:tcBorders>
              <w:left w:val="single" w:sz="4" w:space="0" w:color="auto"/>
              <w:bottom w:val="single" w:sz="4" w:space="0" w:color="auto"/>
              <w:right w:val="single" w:sz="4" w:space="0" w:color="auto"/>
            </w:tcBorders>
            <w:vAlign w:val="center"/>
          </w:tcPr>
          <w:p w:rsidR="008B0A0D" w:rsidRPr="00317B75" w:rsidRDefault="008B0A0D" w:rsidP="00741C90">
            <w:pPr>
              <w:rPr>
                <w:rFonts w:ascii="Simplified Arabic" w:hAnsi="Simplified Arabic" w:cs="Simplified Arabic"/>
                <w:b/>
                <w:bCs/>
                <w:sz w:val="18"/>
                <w:szCs w:val="18"/>
                <w:rtl/>
              </w:rPr>
            </w:pPr>
            <w:r w:rsidRPr="00317B75">
              <w:rPr>
                <w:rFonts w:ascii="Simplified Arabic" w:hAnsi="Simplified Arabic" w:cs="Simplified Arabic"/>
                <w:b/>
                <w:bCs/>
                <w:sz w:val="18"/>
                <w:szCs w:val="18"/>
                <w:rtl/>
              </w:rPr>
              <w:t>المجموع</w:t>
            </w:r>
          </w:p>
        </w:tc>
        <w:tc>
          <w:tcPr>
            <w:tcW w:w="1039" w:type="dxa"/>
            <w:tcBorders>
              <w:left w:val="single" w:sz="4" w:space="0" w:color="auto"/>
              <w:bottom w:val="single" w:sz="4" w:space="0" w:color="auto"/>
            </w:tcBorders>
            <w:vAlign w:val="center"/>
          </w:tcPr>
          <w:p w:rsidR="008B0A0D" w:rsidRPr="00317B75" w:rsidRDefault="008B0A0D" w:rsidP="002C0A95">
            <w:pPr>
              <w:ind w:right="-97"/>
              <w:rPr>
                <w:rFonts w:ascii="Arial" w:hAnsi="Arial"/>
                <w:b/>
                <w:bCs/>
                <w:sz w:val="18"/>
                <w:szCs w:val="18"/>
              </w:rPr>
            </w:pPr>
            <w:r w:rsidRPr="00317B75">
              <w:rPr>
                <w:rFonts w:ascii="Arial" w:hAnsi="Arial"/>
                <w:b/>
                <w:bCs/>
                <w:sz w:val="18"/>
                <w:szCs w:val="18"/>
              </w:rPr>
              <w:t>80,007</w:t>
            </w:r>
          </w:p>
        </w:tc>
        <w:tc>
          <w:tcPr>
            <w:tcW w:w="1174" w:type="dxa"/>
            <w:tcBorders>
              <w:bottom w:val="single" w:sz="4" w:space="0" w:color="auto"/>
            </w:tcBorders>
            <w:vAlign w:val="center"/>
          </w:tcPr>
          <w:p w:rsidR="008B0A0D" w:rsidRPr="00317B75" w:rsidRDefault="008B0A0D" w:rsidP="002C0A95">
            <w:pPr>
              <w:ind w:left="140" w:right="-97"/>
              <w:rPr>
                <w:rFonts w:ascii="Arial" w:hAnsi="Arial"/>
                <w:b/>
                <w:bCs/>
                <w:sz w:val="18"/>
                <w:szCs w:val="18"/>
              </w:rPr>
            </w:pPr>
            <w:r w:rsidRPr="00317B75">
              <w:rPr>
                <w:rFonts w:ascii="Arial" w:hAnsi="Arial"/>
                <w:b/>
                <w:bCs/>
                <w:sz w:val="18"/>
                <w:szCs w:val="18"/>
              </w:rPr>
              <w:t>100,006</w:t>
            </w:r>
          </w:p>
        </w:tc>
        <w:tc>
          <w:tcPr>
            <w:tcW w:w="1277" w:type="dxa"/>
            <w:tcBorders>
              <w:bottom w:val="single" w:sz="4" w:space="0" w:color="auto"/>
              <w:right w:val="single" w:sz="4" w:space="0" w:color="auto"/>
            </w:tcBorders>
            <w:vAlign w:val="center"/>
          </w:tcPr>
          <w:p w:rsidR="008B0A0D" w:rsidRPr="00317B75" w:rsidRDefault="008B0A0D" w:rsidP="002C0A95">
            <w:pPr>
              <w:ind w:left="263" w:right="-97"/>
              <w:rPr>
                <w:rFonts w:ascii="Arial" w:hAnsi="Arial"/>
                <w:b/>
                <w:bCs/>
                <w:sz w:val="18"/>
                <w:szCs w:val="18"/>
              </w:rPr>
            </w:pPr>
            <w:r w:rsidRPr="00317B75">
              <w:rPr>
                <w:rFonts w:ascii="Arial" w:hAnsi="Arial"/>
                <w:b/>
                <w:bCs/>
                <w:sz w:val="18"/>
                <w:szCs w:val="18"/>
                <w:rtl/>
              </w:rPr>
              <w:t>125.0</w:t>
            </w:r>
          </w:p>
        </w:tc>
        <w:tc>
          <w:tcPr>
            <w:tcW w:w="1062" w:type="dxa"/>
            <w:tcBorders>
              <w:left w:val="single" w:sz="4" w:space="0" w:color="auto"/>
              <w:bottom w:val="single" w:sz="4" w:space="0" w:color="auto"/>
            </w:tcBorders>
            <w:vAlign w:val="center"/>
          </w:tcPr>
          <w:p w:rsidR="008B0A0D" w:rsidRPr="00317B75" w:rsidRDefault="008B0A0D" w:rsidP="002C0A95">
            <w:pPr>
              <w:rPr>
                <w:rFonts w:ascii="Arial" w:hAnsi="Arial"/>
                <w:b/>
                <w:bCs/>
                <w:sz w:val="18"/>
                <w:szCs w:val="18"/>
              </w:rPr>
            </w:pPr>
            <w:r w:rsidRPr="00317B75">
              <w:rPr>
                <w:rFonts w:ascii="Arial" w:hAnsi="Arial"/>
                <w:b/>
                <w:bCs/>
                <w:sz w:val="18"/>
                <w:szCs w:val="18"/>
              </w:rPr>
              <w:t>84,513</w:t>
            </w:r>
          </w:p>
        </w:tc>
        <w:tc>
          <w:tcPr>
            <w:tcW w:w="1102" w:type="dxa"/>
            <w:tcBorders>
              <w:bottom w:val="single" w:sz="4" w:space="0" w:color="auto"/>
            </w:tcBorders>
            <w:vAlign w:val="center"/>
          </w:tcPr>
          <w:p w:rsidR="008B0A0D" w:rsidRPr="00317B75" w:rsidRDefault="008B0A0D" w:rsidP="002C0A95">
            <w:pPr>
              <w:rPr>
                <w:rFonts w:ascii="Arial" w:hAnsi="Arial"/>
                <w:b/>
                <w:bCs/>
                <w:sz w:val="18"/>
                <w:szCs w:val="18"/>
              </w:rPr>
            </w:pPr>
            <w:r w:rsidRPr="00317B75">
              <w:rPr>
                <w:rFonts w:ascii="Arial" w:hAnsi="Arial"/>
                <w:b/>
                <w:bCs/>
                <w:sz w:val="18"/>
                <w:szCs w:val="18"/>
              </w:rPr>
              <w:t>133,613</w:t>
            </w:r>
          </w:p>
        </w:tc>
        <w:tc>
          <w:tcPr>
            <w:tcW w:w="1306" w:type="dxa"/>
            <w:tcBorders>
              <w:bottom w:val="single" w:sz="4" w:space="0" w:color="auto"/>
              <w:right w:val="single" w:sz="4" w:space="0" w:color="auto"/>
            </w:tcBorders>
            <w:vAlign w:val="center"/>
          </w:tcPr>
          <w:p w:rsidR="008B0A0D" w:rsidRPr="00317B75" w:rsidRDefault="008B0A0D" w:rsidP="002C0A95">
            <w:pPr>
              <w:ind w:left="224" w:right="-97"/>
              <w:rPr>
                <w:rFonts w:ascii="Arial" w:hAnsi="Arial"/>
                <w:b/>
                <w:bCs/>
                <w:sz w:val="18"/>
                <w:szCs w:val="18"/>
              </w:rPr>
            </w:pPr>
            <w:r w:rsidRPr="00317B75">
              <w:rPr>
                <w:rFonts w:ascii="Arial" w:hAnsi="Arial"/>
                <w:b/>
                <w:bCs/>
                <w:sz w:val="18"/>
                <w:szCs w:val="18"/>
                <w:rtl/>
              </w:rPr>
              <w:t>158.1</w:t>
            </w:r>
          </w:p>
        </w:tc>
      </w:tr>
    </w:tbl>
    <w:p w:rsidR="008B0A0D" w:rsidRPr="00491487"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يبين جدول (3) أن نوعية التخصصات الأكاديمية ما ز</w:t>
      </w:r>
      <w:r>
        <w:rPr>
          <w:rFonts w:ascii="Simplified Arabic" w:hAnsi="Simplified Arabic" w:cs="Simplified Arabic" w:hint="cs"/>
          <w:sz w:val="24"/>
          <w:szCs w:val="24"/>
          <w:rtl/>
        </w:rPr>
        <w:t>ا</w:t>
      </w:r>
      <w:r w:rsidRPr="007E2CD8">
        <w:rPr>
          <w:rFonts w:ascii="Simplified Arabic" w:hAnsi="Simplified Arabic" w:cs="Simplified Arabic"/>
          <w:sz w:val="24"/>
          <w:szCs w:val="24"/>
          <w:rtl/>
        </w:rPr>
        <w:t>لت تشكل أحد مجالات التفاوت الأساسية بين الجنسين في التعليم العالي، ولكن خيارات الطلبة تتشكل بفعل مجموعة من العوامل. يحدد التعليم الثانوي وتفرعاته، وكذلك معدلات شهادة الثانوية العامة بصورة أساسية خيارات الطلبة من كلا الجنسين للالتحاق بالتعليم الجامعي. وتشير الإحصاءات أن الإناث تهيمن على الفرع الأدبي في التعليم الثانوي، فيما هيمن الذكور ولعقود طويلة على الفرع العلمي، ولكن الوضع بدأ يتغير خلال الأعوام القليلة الماضية لصالح الإناث. ويلاحظ أن الإناث غالبا ما تحصل على أعلى الدرجات في شهادة الثانوية العامة لكلا الفرعين، وهو ما ييسر لهن الالتحاق بالتخصصات المرغوبة، والمتاحة لهن في مؤسسات التعليم العال</w:t>
      </w:r>
      <w:r>
        <w:rPr>
          <w:rFonts w:ascii="Simplified Arabic" w:hAnsi="Simplified Arabic" w:cs="Simplified Arabic" w:hint="cs"/>
          <w:sz w:val="24"/>
          <w:szCs w:val="24"/>
          <w:rtl/>
        </w:rPr>
        <w:t>ي</w:t>
      </w:r>
      <w:r w:rsidRPr="007E2CD8">
        <w:rPr>
          <w:rFonts w:ascii="Simplified Arabic" w:hAnsi="Simplified Arabic" w:cs="Simplified Arabic"/>
          <w:sz w:val="24"/>
          <w:szCs w:val="24"/>
          <w:rtl/>
        </w:rPr>
        <w:t xml:space="preserve">.  بالتأكيد أن التحاق الإناث في الفرع الأدبي يحد من خياراتهن للتخصصات الجامعية، ولكن التمييز الجندري والتوقعات المستقبلية لطبيعة الوظائف التي يمكن أن تلتحق فيها الخريجات، نظرا لتقسيم العمل على أساس الجنس، وكذلك طبيعة الوظائف التي يوفرها سوق العمل، كل ذلك يسهم في توجيه خيارات الإناث لنوعية التخصصات التي يمكن أن يلتحقن بها.  </w:t>
      </w:r>
    </w:p>
    <w:p w:rsidR="008B0A0D" w:rsidRPr="007E2CD8" w:rsidRDefault="008B0A0D" w:rsidP="00741C90">
      <w:pPr>
        <w:jc w:val="both"/>
        <w:rPr>
          <w:rFonts w:ascii="Simplified Arabic" w:hAnsi="Simplified Arabic" w:cs="Simplified Arabic"/>
          <w:sz w:val="24"/>
          <w:szCs w:val="24"/>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بالعودة للأعداد الملتحقة بالتخصصات المختلفة نجد الطالبات قد هيمن على تخصصات العلوم الاجتماعية والإنسانية والتعليم، وهي تخصصات ترتبط بالأدوار التقليدية للنساء. استقطب تخصص التعليم أكبر عدد من الطالبات في العام الأكاديمي 2008/2009، حيث بلغ عددهن 45,956 طالبة، يليه تخصص الأعمال والإدارة والقانون بواقع 14,450 طالبه، من ثم تخصص الفنون والعلو</w:t>
      </w:r>
      <w:r>
        <w:rPr>
          <w:rFonts w:ascii="Simplified Arabic" w:hAnsi="Simplified Arabic" w:cs="Simplified Arabic" w:hint="cs"/>
          <w:sz w:val="24"/>
          <w:szCs w:val="24"/>
          <w:rtl/>
        </w:rPr>
        <w:t>م</w:t>
      </w:r>
      <w:r w:rsidRPr="007E2CD8">
        <w:rPr>
          <w:rFonts w:ascii="Simplified Arabic" w:hAnsi="Simplified Arabic" w:cs="Simplified Arabic"/>
          <w:sz w:val="24"/>
          <w:szCs w:val="24"/>
          <w:rtl/>
        </w:rPr>
        <w:t xml:space="preserve"> الإنسانية 10,719 طالبة، والعلوم الاجتماعية والصحافة والإعلام بواقع 8,788 طالبة. أما أقل التخصصات استقطابا للطالبات فكانت تخصص الخدمات بواقع 129 طالبة، وتخصص الزراعة والحراجة ومصائد الأسماك والبيطرة 171</w:t>
      </w:r>
      <w:r>
        <w:rPr>
          <w:rFonts w:ascii="Simplified Arabic" w:hAnsi="Simplified Arabic" w:cs="Simplified Arabic" w:hint="cs"/>
          <w:sz w:val="24"/>
          <w:szCs w:val="24"/>
          <w:rtl/>
        </w:rPr>
        <w:t xml:space="preserve"> </w:t>
      </w:r>
      <w:r w:rsidRPr="007E2CD8">
        <w:rPr>
          <w:rFonts w:ascii="Simplified Arabic" w:hAnsi="Simplified Arabic" w:cs="Simplified Arabic"/>
          <w:sz w:val="24"/>
          <w:szCs w:val="24"/>
          <w:rtl/>
        </w:rPr>
        <w:t xml:space="preserve">طالبة. فيما استقطبت تخصصات الأعمال والإدارة والقانون العدد الأكبر من الطلبة الذكور. ونلاحظ من الجدول أن النسبة الأعلى للطالبات إلى الطلاب كانت في مجال التعليم، حيث بلغت نسبتهن </w:t>
      </w:r>
      <w:r>
        <w:rPr>
          <w:rFonts w:ascii="Simplified Arabic" w:hAnsi="Simplified Arabic" w:cs="Simplified Arabic" w:hint="cs"/>
          <w:sz w:val="24"/>
          <w:szCs w:val="24"/>
          <w:rtl/>
        </w:rPr>
        <w:t>إلى</w:t>
      </w:r>
      <w:r w:rsidRPr="007E2CD8">
        <w:rPr>
          <w:rFonts w:ascii="Simplified Arabic" w:hAnsi="Simplified Arabic" w:cs="Simplified Arabic"/>
          <w:sz w:val="24"/>
          <w:szCs w:val="24"/>
          <w:rtl/>
        </w:rPr>
        <w:t xml:space="preserve"> الطلاب 248.5. وسجلت </w:t>
      </w:r>
      <w:r w:rsidRPr="007E2CD8">
        <w:rPr>
          <w:rFonts w:ascii="Simplified Arabic" w:hAnsi="Simplified Arabic" w:cs="Simplified Arabic"/>
          <w:sz w:val="24"/>
          <w:szCs w:val="24"/>
          <w:rtl/>
        </w:rPr>
        <w:lastRenderedPageBreak/>
        <w:t>الطالبات نسب أقل في التخصصات العلمية والتقنية، التي تصنف اجتماعيا بأنها تخصصات ذكورية، كونها تتطلب الانخراط في أعمال وأنشطة غير ملائمة اجتماعيا لعمل المرأة من منظور مجتمعي بطريركي أو يتعارض مع دورها الإنجابي وواجباتهن المنزلية، مثل العمل في الورش بالنسبة لبعض خريجي طلبة الهندسة المدنية والميكانيك، أو إمكانية العمل لساعات غير محددة أو العمل الليلي الميداني لخريجي التكنولوجيا والاتصالات والمعلومات. بلغت نسبة الطالبات إلى الطلاب في تخصص الهندسة والتصنيع والبناء 45.2، و63.4 في تخصص تكنولوجيا الاتصالات والمعلومات. والمستغرب هو نسبة الطالبات المتدنية لنسبة الذكور في تخصص الزراعة والحراجة ومصائد الأسماك والبيطرة، علما بأن القطاع الزراعي ما زال يُعتبر المشغل الثاني للقوى العاملة النسائية بالرغم من انكماش هذا القطاع، ولكن ربما ما زال المنظور السائد لعمل المرأة الزراعي باعتباره يتعمد مهارة مكتسبة تقليديا في إطار العمل العائلي وامتدادا لدورها الإنجابية، فيما العمل الزراعي التخصصي والأكاديمي والذي يعتمد على مهارات عالية هو تخصص ذكوري.</w:t>
      </w:r>
    </w:p>
    <w:p w:rsidR="008B0A0D" w:rsidRPr="007E2CD8"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يُبين الجدول السابق أنه خلال الفترة ما 2008/2009 و2018/2019، تراجعت أعداد الطلبة الملتحقين بتخصص التعليم من كلا الجنسين، لصالح تخصصات الأعمال والإدارة والقانون، وكذلك تخصص الصحة والرفاه. ويلاحظ من خلال الجدول استمرار هيمنة النساء على بعض التخصصات في العام الدراسي 2018/2019، فقد ارتفعت نسبة الطالبات إلى الطلاب من 248.5 إلى 361.8 في تخصص التعليم، وكذلك في الفنون والعلوم الإنسانية، فارتفعت النسبة من 188.3 إلى 296.5، وفي العلوم الطبيعية والرياضيات</w:t>
      </w:r>
      <w:r>
        <w:rPr>
          <w:rFonts w:ascii="Simplified Arabic" w:hAnsi="Simplified Arabic" w:cs="Simplified Arabic" w:hint="cs"/>
          <w:sz w:val="24"/>
          <w:szCs w:val="24"/>
          <w:rtl/>
        </w:rPr>
        <w:t xml:space="preserve"> والإحصاء</w:t>
      </w:r>
      <w:r w:rsidRPr="007E2CD8">
        <w:rPr>
          <w:rFonts w:ascii="Simplified Arabic" w:hAnsi="Simplified Arabic" w:cs="Simplified Arabic"/>
          <w:sz w:val="24"/>
          <w:szCs w:val="24"/>
          <w:rtl/>
        </w:rPr>
        <w:t xml:space="preserve"> من 196.6 إلى 265.4، والصحة </w:t>
      </w:r>
      <w:r>
        <w:rPr>
          <w:rFonts w:ascii="Simplified Arabic" w:hAnsi="Simplified Arabic" w:cs="Simplified Arabic" w:hint="cs"/>
          <w:sz w:val="24"/>
          <w:szCs w:val="24"/>
          <w:rtl/>
        </w:rPr>
        <w:t>والرفاه</w:t>
      </w:r>
      <w:r w:rsidRPr="007E2CD8">
        <w:rPr>
          <w:rFonts w:ascii="Simplified Arabic" w:hAnsi="Simplified Arabic" w:cs="Simplified Arabic"/>
          <w:sz w:val="24"/>
          <w:szCs w:val="24"/>
          <w:rtl/>
        </w:rPr>
        <w:t xml:space="preserve"> من 128.1 إلى</w:t>
      </w:r>
      <w:r>
        <w:rPr>
          <w:rFonts w:ascii="Simplified Arabic" w:hAnsi="Simplified Arabic" w:cs="Simplified Arabic" w:hint="cs"/>
          <w:sz w:val="24"/>
          <w:szCs w:val="24"/>
          <w:rtl/>
        </w:rPr>
        <w:t xml:space="preserve"> </w:t>
      </w:r>
      <w:r>
        <w:rPr>
          <w:rFonts w:ascii="Simplified Arabic" w:hAnsi="Simplified Arabic" w:cs="Simplified Arabic"/>
          <w:sz w:val="24"/>
          <w:szCs w:val="24"/>
        </w:rPr>
        <w:t>216.3</w:t>
      </w:r>
      <w:r w:rsidRPr="007E2CD8">
        <w:rPr>
          <w:rFonts w:ascii="Simplified Arabic" w:hAnsi="Simplified Arabic" w:cs="Simplified Arabic"/>
          <w:sz w:val="24"/>
          <w:szCs w:val="24"/>
          <w:rtl/>
        </w:rPr>
        <w:t xml:space="preserve">. ومع </w:t>
      </w:r>
      <w:r w:rsidRPr="007E2CD8">
        <w:rPr>
          <w:rFonts w:ascii="Simplified Arabic" w:hAnsi="Simplified Arabic" w:cs="Simplified Arabic" w:hint="cs"/>
          <w:sz w:val="24"/>
          <w:szCs w:val="24"/>
          <w:rtl/>
        </w:rPr>
        <w:t>ذلك،</w:t>
      </w:r>
      <w:r w:rsidRPr="007E2CD8">
        <w:rPr>
          <w:rFonts w:ascii="Simplified Arabic" w:hAnsi="Simplified Arabic" w:cs="Simplified Arabic"/>
          <w:sz w:val="24"/>
          <w:szCs w:val="24"/>
          <w:rtl/>
        </w:rPr>
        <w:t xml:space="preserve"> فإن التغيير في طبيعة التفاوت بين الجنسين خلال العقد الأخير يؤكد مدى تعقيد فهم كيفية اختيار التخصصات ارتباطا بالنوع الاجتماعي. كسرت الإناث التوازن القديم مع الذكور في العلوم الاجتماعية والصحافة فارتفعت نسبتهن إلى الذكور من 101.7 إلى 176.5. </w:t>
      </w:r>
    </w:p>
    <w:p w:rsidR="008B0A0D"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وانعكست النسبة لصالح الإناث الملتحقات بتخصصات الأعمال والإدارة والقانون (من 61.5 إلى 114.2). وتميل فجوة النوع الاجتماعي للانكماش التدريجي في تخصصات أخرى، حيث تحسنت معدلات التحاقهم مقارنة بالذكور في تخصصات كانت مصنفة لفترة طويلة كتخصصات ذكورية، مثل تكنولوجيا المعلومات والاتصالات، حيث ارتفعت من 63.4 إلى 76.3، وكذلك في تخصصات الهندسة، التصنيع والبناء (من 45.2 إلى 59.5) والزراعة وا</w:t>
      </w:r>
      <w:r>
        <w:rPr>
          <w:rFonts w:ascii="Simplified Arabic" w:hAnsi="Simplified Arabic" w:cs="Simplified Arabic" w:hint="cs"/>
          <w:sz w:val="24"/>
          <w:szCs w:val="24"/>
          <w:rtl/>
        </w:rPr>
        <w:t>لحراجة</w:t>
      </w:r>
      <w:r w:rsidRPr="007E2CD8">
        <w:rPr>
          <w:rFonts w:ascii="Simplified Arabic" w:hAnsi="Simplified Arabic" w:cs="Simplified Arabic"/>
          <w:sz w:val="24"/>
          <w:szCs w:val="24"/>
          <w:rtl/>
        </w:rPr>
        <w:t xml:space="preserve"> ومصا</w:t>
      </w:r>
      <w:r>
        <w:rPr>
          <w:rFonts w:ascii="Simplified Arabic" w:hAnsi="Simplified Arabic" w:cs="Simplified Arabic" w:hint="cs"/>
          <w:sz w:val="24"/>
          <w:szCs w:val="24"/>
          <w:rtl/>
        </w:rPr>
        <w:t>ئ</w:t>
      </w:r>
      <w:r w:rsidRPr="007E2CD8">
        <w:rPr>
          <w:rFonts w:ascii="Simplified Arabic" w:hAnsi="Simplified Arabic" w:cs="Simplified Arabic"/>
          <w:sz w:val="24"/>
          <w:szCs w:val="24"/>
          <w:rtl/>
        </w:rPr>
        <w:t xml:space="preserve">د الأسماك </w:t>
      </w:r>
      <w:r>
        <w:rPr>
          <w:rFonts w:ascii="Simplified Arabic" w:hAnsi="Simplified Arabic" w:cs="Simplified Arabic" w:hint="cs"/>
          <w:sz w:val="24"/>
          <w:szCs w:val="24"/>
          <w:rtl/>
        </w:rPr>
        <w:t>والبيطرة</w:t>
      </w:r>
      <w:r w:rsidRPr="007E2CD8">
        <w:rPr>
          <w:rFonts w:ascii="Simplified Arabic" w:hAnsi="Simplified Arabic" w:cs="Simplified Arabic"/>
          <w:sz w:val="24"/>
          <w:szCs w:val="24"/>
          <w:rtl/>
        </w:rPr>
        <w:t xml:space="preserve"> (من 22.9 إلى 58.7) وأخيراً الخدمات (من 35.0 إلى 40.7). ذلك التحسن المتواضع في اتجاه أعداد أكبر من النساء للدراسة في التخصصات الذكورية قد يعود لاعتبارات تتعلق بفرص العمل المتاحة بالنسبة لخريجي تلك التخصصات، أو لوجود ميل لدى الفتيات لتحدى تقسيم العمل التقليدي بين الجنسين. </w:t>
      </w:r>
    </w:p>
    <w:p w:rsidR="008B0A0D" w:rsidRDefault="008B0A0D" w:rsidP="00741C90">
      <w:pPr>
        <w:jc w:val="both"/>
        <w:rPr>
          <w:rFonts w:ascii="Simplified Arabic" w:hAnsi="Simplified Arabic" w:cs="Simplified Arabic"/>
          <w:sz w:val="24"/>
          <w:szCs w:val="24"/>
          <w:rtl/>
        </w:rPr>
      </w:pPr>
    </w:p>
    <w:p w:rsidR="008B0A0D" w:rsidRPr="00AB3082" w:rsidRDefault="00A328D6" w:rsidP="00741C90">
      <w:pPr>
        <w:pStyle w:val="BodyTextIndent"/>
        <w:spacing w:after="0"/>
        <w:ind w:left="-127"/>
        <w:jc w:val="both"/>
        <w:rPr>
          <w:rFonts w:ascii="Simplified Arabic" w:eastAsia="Calibri" w:hAnsi="Simplified Arabic" w:cs="Simplified Arabic"/>
          <w:b/>
          <w:bCs/>
          <w:sz w:val="24"/>
          <w:szCs w:val="24"/>
          <w:rtl/>
        </w:rPr>
      </w:pPr>
      <w:r>
        <w:rPr>
          <w:rFonts w:ascii="Simplified Arabic" w:eastAsia="Calibri" w:hAnsi="Simplified Arabic" w:cs="Simplified Arabic" w:hint="cs"/>
          <w:b/>
          <w:bCs/>
          <w:sz w:val="24"/>
          <w:szCs w:val="24"/>
          <w:rtl/>
        </w:rPr>
        <w:t xml:space="preserve">8.4 </w:t>
      </w:r>
      <w:r w:rsidR="008B0A0D" w:rsidRPr="00AB3082">
        <w:rPr>
          <w:rFonts w:ascii="Simplified Arabic" w:eastAsia="Calibri" w:hAnsi="Simplified Arabic" w:cs="Simplified Arabic"/>
          <w:b/>
          <w:bCs/>
          <w:sz w:val="24"/>
          <w:szCs w:val="24"/>
          <w:rtl/>
        </w:rPr>
        <w:t>البطالة، التعليم والنوع الاجتماعي</w:t>
      </w:r>
    </w:p>
    <w:p w:rsidR="008B0A0D" w:rsidRPr="00A31E24" w:rsidRDefault="008B0A0D" w:rsidP="00741C90">
      <w:pPr>
        <w:pStyle w:val="BodyTextIndent"/>
        <w:spacing w:after="0"/>
        <w:ind w:left="-127"/>
        <w:jc w:val="both"/>
        <w:rPr>
          <w:rFonts w:ascii="Simplified Arabic" w:eastAsia="Calibri" w:hAnsi="Simplified Arabic" w:cs="Simplified Arabic"/>
          <w:sz w:val="24"/>
          <w:szCs w:val="24"/>
          <w:rtl/>
        </w:rPr>
      </w:pPr>
      <w:r w:rsidRPr="00A31E24">
        <w:rPr>
          <w:rFonts w:ascii="Simplified Arabic" w:eastAsia="Calibri" w:hAnsi="Simplified Arabic" w:cs="Simplified Arabic"/>
          <w:sz w:val="24"/>
          <w:szCs w:val="24"/>
          <w:rtl/>
        </w:rPr>
        <w:t>تزامنت مستويات التحصيل العلمي المرتفعة والزيادة المتواضعة في مشاركة المرأة في سوق العمل مع ارتفاع معدلات البطالة بينهن، الأمر الذي شكل بعدًا آخر لمعضلة المجتمع الفلسطيني</w:t>
      </w:r>
      <w:r w:rsidRPr="00A31E24">
        <w:rPr>
          <w:rFonts w:ascii="Simplified Arabic" w:eastAsia="Calibri" w:hAnsi="Simplified Arabic" w:cs="Simplified Arabic"/>
          <w:sz w:val="24"/>
          <w:szCs w:val="24"/>
        </w:rPr>
        <w:t>.</w:t>
      </w:r>
    </w:p>
    <w:p w:rsidR="002645AA" w:rsidRDefault="002645AA" w:rsidP="002645AA">
      <w:pPr>
        <w:bidi w:val="0"/>
        <w:rPr>
          <w:rFonts w:ascii="Simplified Arabic" w:eastAsia="Calibri" w:hAnsi="Simplified Arabic" w:cs="Simplified Arabic"/>
          <w:b/>
          <w:bCs/>
          <w:sz w:val="24"/>
          <w:szCs w:val="24"/>
          <w:rtl/>
        </w:rPr>
      </w:pPr>
    </w:p>
    <w:p w:rsidR="00E813A6" w:rsidRDefault="00E813A6">
      <w:pPr>
        <w:bidi w:val="0"/>
        <w:rPr>
          <w:rFonts w:ascii="Simplified Arabic" w:eastAsia="Calibri" w:hAnsi="Simplified Arabic" w:cs="Simplified Arabic"/>
          <w:b/>
          <w:bCs/>
          <w:sz w:val="22"/>
          <w:szCs w:val="22"/>
          <w:rtl/>
        </w:rPr>
      </w:pPr>
      <w:r>
        <w:rPr>
          <w:rFonts w:ascii="Simplified Arabic" w:eastAsia="Calibri" w:hAnsi="Simplified Arabic" w:cs="Simplified Arabic"/>
          <w:b/>
          <w:bCs/>
          <w:sz w:val="22"/>
          <w:szCs w:val="22"/>
          <w:rtl/>
        </w:rPr>
        <w:br w:type="page"/>
      </w:r>
    </w:p>
    <w:p w:rsidR="008B0A0D" w:rsidRPr="00A31E24" w:rsidRDefault="008B0A0D" w:rsidP="00741C90">
      <w:pPr>
        <w:pStyle w:val="BodyTextIndent"/>
        <w:spacing w:after="0"/>
        <w:ind w:left="-125"/>
        <w:jc w:val="center"/>
        <w:rPr>
          <w:rFonts w:ascii="Simplified Arabic" w:eastAsia="Calibri" w:hAnsi="Simplified Arabic" w:cs="Simplified Arabic"/>
          <w:b/>
          <w:bCs/>
          <w:sz w:val="22"/>
          <w:szCs w:val="22"/>
          <w:rtl/>
        </w:rPr>
      </w:pPr>
      <w:r w:rsidRPr="00A31E24">
        <w:rPr>
          <w:rFonts w:ascii="Simplified Arabic" w:eastAsia="Calibri" w:hAnsi="Simplified Arabic" w:cs="Simplified Arabic"/>
          <w:b/>
          <w:bCs/>
          <w:sz w:val="22"/>
          <w:szCs w:val="22"/>
          <w:rtl/>
        </w:rPr>
        <w:lastRenderedPageBreak/>
        <w:t xml:space="preserve">جدول (4): التغيير النسبي لمعدلات البطالة </w:t>
      </w:r>
      <w:r w:rsidR="00A328D6" w:rsidRPr="00A31E24">
        <w:rPr>
          <w:rFonts w:ascii="Simplified Arabic" w:eastAsia="Calibri" w:hAnsi="Simplified Arabic" w:cs="Simplified Arabic" w:hint="cs"/>
          <w:b/>
          <w:bCs/>
          <w:sz w:val="22"/>
          <w:szCs w:val="22"/>
          <w:rtl/>
        </w:rPr>
        <w:t>في فلسطين</w:t>
      </w:r>
      <w:r w:rsidRPr="00A31E24">
        <w:rPr>
          <w:rFonts w:ascii="Simplified Arabic" w:eastAsia="Calibri" w:hAnsi="Simplified Arabic" w:cs="Simplified Arabic"/>
          <w:b/>
          <w:bCs/>
          <w:sz w:val="22"/>
          <w:szCs w:val="22"/>
          <w:rtl/>
        </w:rPr>
        <w:t xml:space="preserve"> لسنوات مختارة منذ 1995-2019</w:t>
      </w:r>
      <w:r w:rsidRPr="00A31E24">
        <w:rPr>
          <w:rStyle w:val="FootnoteReference"/>
          <w:rFonts w:ascii="Simplified Arabic" w:eastAsia="Calibri" w:hAnsi="Simplified Arabic" w:cs="Simplified Arabic"/>
          <w:b/>
          <w:bCs/>
          <w:sz w:val="22"/>
          <w:szCs w:val="22"/>
          <w:rtl/>
        </w:rPr>
        <w:footnoteReference w:id="106"/>
      </w:r>
    </w:p>
    <w:tbl>
      <w:tblPr>
        <w:bidiVisual/>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262"/>
        <w:gridCol w:w="2273"/>
        <w:gridCol w:w="2268"/>
      </w:tblGrid>
      <w:tr w:rsidR="008B0A0D" w:rsidRPr="00AB3082" w:rsidTr="00E813A6">
        <w:trPr>
          <w:trHeight w:val="340"/>
          <w:jc w:val="center"/>
        </w:trPr>
        <w:tc>
          <w:tcPr>
            <w:tcW w:w="1699" w:type="dxa"/>
            <w:tcBorders>
              <w:bottom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tl/>
              </w:rPr>
              <w:t>السنة</w:t>
            </w:r>
          </w:p>
        </w:tc>
        <w:tc>
          <w:tcPr>
            <w:tcW w:w="2262" w:type="dxa"/>
            <w:tcBorders>
              <w:bottom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tl/>
              </w:rPr>
            </w:pPr>
            <w:r w:rsidRPr="00AB3082">
              <w:rPr>
                <w:rFonts w:ascii="Simplified Arabic" w:hAnsi="Simplified Arabic" w:cs="Simplified Arabic"/>
                <w:b/>
                <w:bCs/>
                <w:sz w:val="18"/>
                <w:szCs w:val="18"/>
                <w:rtl/>
              </w:rPr>
              <w:t>ذكور</w:t>
            </w:r>
          </w:p>
        </w:tc>
        <w:tc>
          <w:tcPr>
            <w:tcW w:w="2273" w:type="dxa"/>
            <w:tcBorders>
              <w:bottom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tl/>
              </w:rPr>
              <w:t>إناث</w:t>
            </w:r>
          </w:p>
        </w:tc>
        <w:tc>
          <w:tcPr>
            <w:tcW w:w="2268" w:type="dxa"/>
            <w:tcBorders>
              <w:bottom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tl/>
              </w:rPr>
              <w:t>كلا الجنسين</w:t>
            </w:r>
          </w:p>
        </w:tc>
      </w:tr>
      <w:tr w:rsidR="008B0A0D" w:rsidRPr="00AB3082" w:rsidTr="00E813A6">
        <w:trPr>
          <w:trHeight w:val="340"/>
          <w:jc w:val="center"/>
        </w:trPr>
        <w:tc>
          <w:tcPr>
            <w:tcW w:w="1699" w:type="dxa"/>
            <w:tcBorders>
              <w:bottom w:val="nil"/>
              <w:right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Pr>
              <w:t>1995</w:t>
            </w:r>
          </w:p>
        </w:tc>
        <w:tc>
          <w:tcPr>
            <w:tcW w:w="2262" w:type="dxa"/>
            <w:tcBorders>
              <w:top w:val="single" w:sz="4" w:space="0" w:color="auto"/>
              <w:left w:val="single" w:sz="4" w:space="0" w:color="auto"/>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Pr>
              <w:t>18.3</w:t>
            </w:r>
          </w:p>
        </w:tc>
        <w:tc>
          <w:tcPr>
            <w:tcW w:w="2273" w:type="dxa"/>
            <w:tcBorders>
              <w:top w:val="single" w:sz="4" w:space="0" w:color="auto"/>
              <w:left w:val="nil"/>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Pr>
              <w:t>17.9</w:t>
            </w:r>
          </w:p>
        </w:tc>
        <w:tc>
          <w:tcPr>
            <w:tcW w:w="2268" w:type="dxa"/>
            <w:tcBorders>
              <w:top w:val="single" w:sz="4" w:space="0" w:color="auto"/>
              <w:left w:val="nil"/>
              <w:bottom w:val="nil"/>
              <w:right w:val="single" w:sz="4" w:space="0" w:color="auto"/>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b/>
                <w:bCs/>
                <w:sz w:val="18"/>
                <w:szCs w:val="18"/>
              </w:rPr>
            </w:pPr>
            <w:r w:rsidRPr="00AB3082">
              <w:rPr>
                <w:rFonts w:ascii="Simplified Arabic" w:hAnsi="Simplified Arabic" w:cs="Simplified Arabic"/>
                <w:b/>
                <w:bCs/>
                <w:sz w:val="18"/>
                <w:szCs w:val="18"/>
              </w:rPr>
              <w:t>18.2</w:t>
            </w:r>
          </w:p>
        </w:tc>
      </w:tr>
      <w:tr w:rsidR="008B0A0D" w:rsidRPr="00AB3082" w:rsidTr="00E813A6">
        <w:trPr>
          <w:trHeight w:val="340"/>
          <w:jc w:val="center"/>
        </w:trPr>
        <w:tc>
          <w:tcPr>
            <w:tcW w:w="1699" w:type="dxa"/>
            <w:tcBorders>
              <w:top w:val="nil"/>
              <w:bottom w:val="nil"/>
              <w:right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Pr>
              <w:t>2000</w:t>
            </w:r>
          </w:p>
        </w:tc>
        <w:tc>
          <w:tcPr>
            <w:tcW w:w="2262" w:type="dxa"/>
            <w:tcBorders>
              <w:top w:val="nil"/>
              <w:left w:val="single" w:sz="4" w:space="0" w:color="auto"/>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14.4</w:t>
            </w:r>
          </w:p>
        </w:tc>
        <w:tc>
          <w:tcPr>
            <w:tcW w:w="2273" w:type="dxa"/>
            <w:tcBorders>
              <w:top w:val="nil"/>
              <w:left w:val="nil"/>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Pr>
              <w:t>12.3</w:t>
            </w:r>
          </w:p>
        </w:tc>
        <w:tc>
          <w:tcPr>
            <w:tcW w:w="2268" w:type="dxa"/>
            <w:tcBorders>
              <w:top w:val="nil"/>
              <w:left w:val="nil"/>
              <w:bottom w:val="nil"/>
              <w:right w:val="single" w:sz="4" w:space="0" w:color="auto"/>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b/>
                <w:bCs/>
                <w:sz w:val="18"/>
                <w:szCs w:val="18"/>
              </w:rPr>
            </w:pPr>
            <w:r w:rsidRPr="00AB3082">
              <w:rPr>
                <w:rFonts w:ascii="Simplified Arabic" w:hAnsi="Simplified Arabic" w:cs="Simplified Arabic"/>
                <w:b/>
                <w:bCs/>
                <w:sz w:val="18"/>
                <w:szCs w:val="18"/>
              </w:rPr>
              <w:t>14.1</w:t>
            </w:r>
          </w:p>
        </w:tc>
      </w:tr>
      <w:tr w:rsidR="008B0A0D" w:rsidRPr="00AB3082" w:rsidTr="00E813A6">
        <w:trPr>
          <w:trHeight w:val="340"/>
          <w:jc w:val="center"/>
        </w:trPr>
        <w:tc>
          <w:tcPr>
            <w:tcW w:w="1699" w:type="dxa"/>
            <w:tcBorders>
              <w:top w:val="nil"/>
              <w:bottom w:val="nil"/>
              <w:right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Pr>
              <w:t>2005</w:t>
            </w:r>
          </w:p>
        </w:tc>
        <w:tc>
          <w:tcPr>
            <w:tcW w:w="2262" w:type="dxa"/>
            <w:tcBorders>
              <w:top w:val="nil"/>
              <w:left w:val="single" w:sz="4" w:space="0" w:color="auto"/>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23.7</w:t>
            </w:r>
          </w:p>
        </w:tc>
        <w:tc>
          <w:tcPr>
            <w:tcW w:w="2273" w:type="dxa"/>
            <w:tcBorders>
              <w:top w:val="nil"/>
              <w:left w:val="nil"/>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22.3</w:t>
            </w:r>
          </w:p>
        </w:tc>
        <w:tc>
          <w:tcPr>
            <w:tcW w:w="2268" w:type="dxa"/>
            <w:tcBorders>
              <w:top w:val="nil"/>
              <w:left w:val="nil"/>
              <w:bottom w:val="nil"/>
              <w:right w:val="single" w:sz="4" w:space="0" w:color="auto"/>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b/>
                <w:bCs/>
                <w:sz w:val="18"/>
                <w:szCs w:val="18"/>
              </w:rPr>
            </w:pPr>
            <w:r w:rsidRPr="00AB3082">
              <w:rPr>
                <w:rFonts w:ascii="Simplified Arabic" w:hAnsi="Simplified Arabic" w:cs="Simplified Arabic"/>
                <w:b/>
                <w:bCs/>
                <w:sz w:val="18"/>
                <w:szCs w:val="18"/>
                <w:rtl/>
              </w:rPr>
              <w:t>23.5</w:t>
            </w:r>
          </w:p>
        </w:tc>
      </w:tr>
      <w:tr w:rsidR="008B0A0D" w:rsidRPr="00AB3082" w:rsidTr="00E813A6">
        <w:trPr>
          <w:trHeight w:val="340"/>
          <w:jc w:val="center"/>
        </w:trPr>
        <w:tc>
          <w:tcPr>
            <w:tcW w:w="1699" w:type="dxa"/>
            <w:tcBorders>
              <w:top w:val="nil"/>
              <w:bottom w:val="nil"/>
              <w:right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Pr>
              <w:t>2008</w:t>
            </w:r>
          </w:p>
        </w:tc>
        <w:tc>
          <w:tcPr>
            <w:tcW w:w="2262" w:type="dxa"/>
            <w:tcBorders>
              <w:top w:val="nil"/>
              <w:left w:val="single" w:sz="4" w:space="0" w:color="auto"/>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26.5</w:t>
            </w:r>
          </w:p>
        </w:tc>
        <w:tc>
          <w:tcPr>
            <w:tcW w:w="2273" w:type="dxa"/>
            <w:tcBorders>
              <w:top w:val="nil"/>
              <w:left w:val="nil"/>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23.8</w:t>
            </w:r>
          </w:p>
        </w:tc>
        <w:tc>
          <w:tcPr>
            <w:tcW w:w="2268" w:type="dxa"/>
            <w:tcBorders>
              <w:top w:val="nil"/>
              <w:left w:val="nil"/>
              <w:bottom w:val="nil"/>
              <w:right w:val="single" w:sz="4" w:space="0" w:color="auto"/>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b/>
                <w:bCs/>
                <w:sz w:val="18"/>
                <w:szCs w:val="18"/>
              </w:rPr>
            </w:pPr>
            <w:r w:rsidRPr="00AB3082">
              <w:rPr>
                <w:rFonts w:ascii="Simplified Arabic" w:hAnsi="Simplified Arabic" w:cs="Simplified Arabic"/>
                <w:b/>
                <w:bCs/>
                <w:sz w:val="18"/>
                <w:szCs w:val="18"/>
                <w:rtl/>
              </w:rPr>
              <w:t>26.0</w:t>
            </w:r>
          </w:p>
        </w:tc>
      </w:tr>
      <w:tr w:rsidR="008B0A0D" w:rsidRPr="00AB3082" w:rsidTr="00E813A6">
        <w:trPr>
          <w:trHeight w:val="340"/>
          <w:jc w:val="center"/>
        </w:trPr>
        <w:tc>
          <w:tcPr>
            <w:tcW w:w="1699" w:type="dxa"/>
            <w:tcBorders>
              <w:top w:val="nil"/>
              <w:bottom w:val="nil"/>
              <w:right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tl/>
              </w:rPr>
              <w:t>2009</w:t>
            </w:r>
          </w:p>
        </w:tc>
        <w:tc>
          <w:tcPr>
            <w:tcW w:w="2262" w:type="dxa"/>
            <w:tcBorders>
              <w:top w:val="nil"/>
              <w:left w:val="single" w:sz="4" w:space="0" w:color="auto"/>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24.1</w:t>
            </w:r>
          </w:p>
        </w:tc>
        <w:tc>
          <w:tcPr>
            <w:tcW w:w="2273" w:type="dxa"/>
            <w:tcBorders>
              <w:top w:val="nil"/>
              <w:left w:val="nil"/>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26.4</w:t>
            </w:r>
          </w:p>
        </w:tc>
        <w:tc>
          <w:tcPr>
            <w:tcW w:w="2268" w:type="dxa"/>
            <w:tcBorders>
              <w:top w:val="nil"/>
              <w:left w:val="nil"/>
              <w:bottom w:val="nil"/>
              <w:right w:val="single" w:sz="4" w:space="0" w:color="auto"/>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b/>
                <w:bCs/>
                <w:sz w:val="18"/>
                <w:szCs w:val="18"/>
              </w:rPr>
            </w:pPr>
            <w:r w:rsidRPr="00AB3082">
              <w:rPr>
                <w:rFonts w:ascii="Simplified Arabic" w:hAnsi="Simplified Arabic" w:cs="Simplified Arabic"/>
                <w:b/>
                <w:bCs/>
                <w:sz w:val="18"/>
                <w:szCs w:val="18"/>
                <w:rtl/>
              </w:rPr>
              <w:t>24.5</w:t>
            </w:r>
          </w:p>
        </w:tc>
      </w:tr>
      <w:tr w:rsidR="008B0A0D" w:rsidRPr="00AB3082" w:rsidTr="00E813A6">
        <w:trPr>
          <w:trHeight w:val="340"/>
          <w:jc w:val="center"/>
        </w:trPr>
        <w:tc>
          <w:tcPr>
            <w:tcW w:w="1699" w:type="dxa"/>
            <w:tcBorders>
              <w:top w:val="nil"/>
              <w:bottom w:val="nil"/>
              <w:right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Pr>
              <w:t>2010</w:t>
            </w:r>
          </w:p>
        </w:tc>
        <w:tc>
          <w:tcPr>
            <w:tcW w:w="2262" w:type="dxa"/>
            <w:tcBorders>
              <w:top w:val="nil"/>
              <w:left w:val="single" w:sz="4" w:space="0" w:color="auto"/>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23.1</w:t>
            </w:r>
          </w:p>
        </w:tc>
        <w:tc>
          <w:tcPr>
            <w:tcW w:w="2273" w:type="dxa"/>
            <w:tcBorders>
              <w:top w:val="nil"/>
              <w:left w:val="nil"/>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26.8</w:t>
            </w:r>
          </w:p>
        </w:tc>
        <w:tc>
          <w:tcPr>
            <w:tcW w:w="2268" w:type="dxa"/>
            <w:tcBorders>
              <w:top w:val="nil"/>
              <w:left w:val="nil"/>
              <w:bottom w:val="nil"/>
              <w:right w:val="single" w:sz="4" w:space="0" w:color="auto"/>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b/>
                <w:bCs/>
                <w:sz w:val="18"/>
                <w:szCs w:val="18"/>
              </w:rPr>
            </w:pPr>
            <w:r w:rsidRPr="00AB3082">
              <w:rPr>
                <w:rFonts w:ascii="Simplified Arabic" w:hAnsi="Simplified Arabic" w:cs="Simplified Arabic"/>
                <w:b/>
                <w:bCs/>
                <w:sz w:val="18"/>
                <w:szCs w:val="18"/>
                <w:rtl/>
              </w:rPr>
              <w:t>23.7</w:t>
            </w:r>
          </w:p>
        </w:tc>
      </w:tr>
      <w:tr w:rsidR="008B0A0D" w:rsidRPr="00AB3082" w:rsidTr="00E813A6">
        <w:trPr>
          <w:trHeight w:val="340"/>
          <w:jc w:val="center"/>
        </w:trPr>
        <w:tc>
          <w:tcPr>
            <w:tcW w:w="1699" w:type="dxa"/>
            <w:tcBorders>
              <w:top w:val="nil"/>
              <w:bottom w:val="nil"/>
              <w:right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Pr>
              <w:t>2015</w:t>
            </w:r>
          </w:p>
        </w:tc>
        <w:tc>
          <w:tcPr>
            <w:tcW w:w="2262" w:type="dxa"/>
            <w:tcBorders>
              <w:top w:val="nil"/>
              <w:left w:val="single" w:sz="4" w:space="0" w:color="auto"/>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22.9</w:t>
            </w:r>
          </w:p>
        </w:tc>
        <w:tc>
          <w:tcPr>
            <w:tcW w:w="2273" w:type="dxa"/>
            <w:tcBorders>
              <w:top w:val="nil"/>
              <w:left w:val="nil"/>
              <w:bottom w:val="nil"/>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39.2</w:t>
            </w:r>
          </w:p>
        </w:tc>
        <w:tc>
          <w:tcPr>
            <w:tcW w:w="2268" w:type="dxa"/>
            <w:tcBorders>
              <w:top w:val="nil"/>
              <w:left w:val="nil"/>
              <w:bottom w:val="nil"/>
              <w:right w:val="single" w:sz="4" w:space="0" w:color="auto"/>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b/>
                <w:bCs/>
                <w:sz w:val="18"/>
                <w:szCs w:val="18"/>
              </w:rPr>
            </w:pPr>
            <w:r w:rsidRPr="00AB3082">
              <w:rPr>
                <w:rFonts w:ascii="Simplified Arabic" w:hAnsi="Simplified Arabic" w:cs="Simplified Arabic"/>
                <w:b/>
                <w:bCs/>
                <w:sz w:val="18"/>
                <w:szCs w:val="18"/>
                <w:rtl/>
              </w:rPr>
              <w:t>25.9</w:t>
            </w:r>
          </w:p>
        </w:tc>
      </w:tr>
      <w:tr w:rsidR="008B0A0D" w:rsidRPr="00AB3082" w:rsidTr="00E813A6">
        <w:trPr>
          <w:trHeight w:val="340"/>
          <w:jc w:val="center"/>
        </w:trPr>
        <w:tc>
          <w:tcPr>
            <w:tcW w:w="1699" w:type="dxa"/>
            <w:tcBorders>
              <w:top w:val="nil"/>
              <w:right w:val="single" w:sz="4" w:space="0" w:color="auto"/>
            </w:tcBorders>
            <w:shd w:val="clear" w:color="auto" w:fill="auto"/>
            <w:vAlign w:val="center"/>
          </w:tcPr>
          <w:p w:rsidR="008B0A0D" w:rsidRPr="00AB3082" w:rsidRDefault="008B0A0D" w:rsidP="00741C90">
            <w:pPr>
              <w:pStyle w:val="BodyTextIndent"/>
              <w:spacing w:after="0"/>
              <w:ind w:left="0"/>
              <w:jc w:val="center"/>
              <w:rPr>
                <w:rFonts w:ascii="Simplified Arabic" w:hAnsi="Simplified Arabic" w:cs="Simplified Arabic"/>
                <w:b/>
                <w:bCs/>
                <w:sz w:val="18"/>
                <w:szCs w:val="18"/>
              </w:rPr>
            </w:pPr>
            <w:r w:rsidRPr="00AB3082">
              <w:rPr>
                <w:rFonts w:ascii="Simplified Arabic" w:hAnsi="Simplified Arabic" w:cs="Simplified Arabic"/>
                <w:b/>
                <w:bCs/>
                <w:sz w:val="18"/>
                <w:szCs w:val="18"/>
              </w:rPr>
              <w:t>2019</w:t>
            </w:r>
          </w:p>
        </w:tc>
        <w:tc>
          <w:tcPr>
            <w:tcW w:w="2262" w:type="dxa"/>
            <w:tcBorders>
              <w:top w:val="nil"/>
              <w:left w:val="single" w:sz="4" w:space="0" w:color="auto"/>
              <w:bottom w:val="single" w:sz="4" w:space="0" w:color="auto"/>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21.3</w:t>
            </w:r>
          </w:p>
        </w:tc>
        <w:tc>
          <w:tcPr>
            <w:tcW w:w="2273" w:type="dxa"/>
            <w:tcBorders>
              <w:top w:val="nil"/>
              <w:left w:val="nil"/>
              <w:bottom w:val="single" w:sz="4" w:space="0" w:color="auto"/>
              <w:right w:val="nil"/>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sz w:val="18"/>
                <w:szCs w:val="18"/>
              </w:rPr>
            </w:pPr>
            <w:r w:rsidRPr="00AB3082">
              <w:rPr>
                <w:rFonts w:ascii="Simplified Arabic" w:hAnsi="Simplified Arabic" w:cs="Simplified Arabic"/>
                <w:sz w:val="18"/>
                <w:szCs w:val="18"/>
                <w:rtl/>
              </w:rPr>
              <w:t>41.2</w:t>
            </w:r>
          </w:p>
        </w:tc>
        <w:tc>
          <w:tcPr>
            <w:tcW w:w="2268" w:type="dxa"/>
            <w:tcBorders>
              <w:top w:val="nil"/>
              <w:left w:val="nil"/>
              <w:bottom w:val="single" w:sz="4" w:space="0" w:color="auto"/>
              <w:right w:val="single" w:sz="4" w:space="0" w:color="auto"/>
            </w:tcBorders>
            <w:shd w:val="clear" w:color="auto" w:fill="auto"/>
            <w:vAlign w:val="center"/>
          </w:tcPr>
          <w:p w:rsidR="008B0A0D" w:rsidRPr="00AB3082" w:rsidRDefault="008B0A0D" w:rsidP="00E813A6">
            <w:pPr>
              <w:pStyle w:val="BodyTextIndent"/>
              <w:spacing w:after="0"/>
              <w:ind w:left="0" w:firstLine="457"/>
              <w:rPr>
                <w:rFonts w:ascii="Simplified Arabic" w:hAnsi="Simplified Arabic" w:cs="Simplified Arabic"/>
                <w:b/>
                <w:bCs/>
                <w:sz w:val="18"/>
                <w:szCs w:val="18"/>
                <w:rtl/>
              </w:rPr>
            </w:pPr>
            <w:r w:rsidRPr="00AB3082">
              <w:rPr>
                <w:rFonts w:ascii="Simplified Arabic" w:hAnsi="Simplified Arabic" w:cs="Simplified Arabic"/>
                <w:b/>
                <w:bCs/>
                <w:sz w:val="18"/>
                <w:szCs w:val="18"/>
                <w:rtl/>
              </w:rPr>
              <w:t>25.3</w:t>
            </w:r>
          </w:p>
        </w:tc>
      </w:tr>
    </w:tbl>
    <w:p w:rsidR="008B0A0D"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كما ذكرنا سابقاً، يتضح من مسوحات القوى العاملة أن الجهاز المركزي للإحصاء الفلسطيني بدأ في إجرائه منذ عام 1995، ويظهر أنه سجل مستويات عالية من البطالة منذ عام  1995 فبلغت 17.9٪ من مجموع القوى العاملة النسائية، وجاءت أقل بقليل من معدلات انتشارها بين الذكور في ذلك العام، حيث بلغت حوالي 18.3% من مجموعة، و</w:t>
      </w:r>
      <w:r>
        <w:rPr>
          <w:rFonts w:ascii="Simplified Arabic" w:hAnsi="Simplified Arabic" w:cs="Simplified Arabic" w:hint="cs"/>
          <w:sz w:val="24"/>
          <w:szCs w:val="24"/>
          <w:rtl/>
        </w:rPr>
        <w:t>يمكن</w:t>
      </w:r>
      <w:r w:rsidRPr="007E2CD8">
        <w:rPr>
          <w:rFonts w:ascii="Simplified Arabic" w:hAnsi="Simplified Arabic" w:cs="Simplified Arabic"/>
          <w:sz w:val="24"/>
          <w:szCs w:val="24"/>
          <w:rtl/>
        </w:rPr>
        <w:t xml:space="preserve"> القول أن فجوة النوع الاجتماعي كنت ضئيلة جدا في تلك الفترة، وقد تراوح الفرق بين معدلات البطالة للذكور والإناث بين 1-2٪</w:t>
      </w:r>
      <w:r>
        <w:rPr>
          <w:rFonts w:ascii="Simplified Arabic" w:hAnsi="Simplified Arabic" w:cs="Simplified Arabic" w:hint="cs"/>
          <w:sz w:val="24"/>
          <w:szCs w:val="24"/>
          <w:rtl/>
        </w:rPr>
        <w:t xml:space="preserve"> فقط</w:t>
      </w:r>
      <w:r w:rsidRPr="007E2CD8">
        <w:rPr>
          <w:rStyle w:val="FootnoteReference"/>
          <w:rFonts w:ascii="Simplified Arabic" w:hAnsi="Simplified Arabic" w:cs="Simplified Arabic"/>
          <w:sz w:val="24"/>
          <w:szCs w:val="24"/>
          <w:rtl/>
        </w:rPr>
        <w:footnoteReference w:id="107"/>
      </w:r>
      <w:r w:rsidRPr="007E2CD8">
        <w:rPr>
          <w:rFonts w:ascii="Simplified Arabic" w:hAnsi="Simplified Arabic" w:cs="Simplified Arabic"/>
          <w:sz w:val="24"/>
          <w:szCs w:val="24"/>
          <w:rtl/>
        </w:rPr>
        <w:t>. استمرت الفجوة بين الجنسين بالاتساع بشكل مطرد لصالح الرجال حتى عام 2008، في حين تم تعديله منذ ذلك الحين لصالح النساء، حيث أن معدلات البطالة بين النساء (41.1٪ من إجمالي النساء المشاركات في القوى العاملة) تقارب ضعف معدلات الرجال (21.3٪)</w:t>
      </w:r>
      <w:r>
        <w:rPr>
          <w:rFonts w:ascii="Simplified Arabic" w:hAnsi="Simplified Arabic" w:cs="Simplified Arabic" w:hint="cs"/>
          <w:sz w:val="24"/>
          <w:szCs w:val="24"/>
          <w:rtl/>
        </w:rPr>
        <w:t>.</w:t>
      </w:r>
      <w:r w:rsidRPr="007E2CD8">
        <w:rPr>
          <w:rFonts w:ascii="Simplified Arabic" w:hAnsi="Simplified Arabic" w:cs="Simplified Arabic"/>
          <w:sz w:val="24"/>
          <w:szCs w:val="24"/>
          <w:rtl/>
        </w:rPr>
        <w:t xml:space="preserve"> </w:t>
      </w:r>
    </w:p>
    <w:p w:rsidR="008B0A0D" w:rsidRPr="00E813A6" w:rsidRDefault="008B0A0D" w:rsidP="00741C90">
      <w:pPr>
        <w:jc w:val="both"/>
        <w:rPr>
          <w:rFonts w:ascii="Simplified Arabic" w:hAnsi="Simplified Arabic" w:cs="Simplified Arabic"/>
          <w:sz w:val="22"/>
          <w:szCs w:val="22"/>
          <w:rtl/>
        </w:rPr>
      </w:pPr>
    </w:p>
    <w:p w:rsidR="008B0A0D" w:rsidRDefault="008B0A0D" w:rsidP="00D1586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توضح الإحصاءات في تقرير الجهاز المركزي للإحصاء الفلسطيني (1998) التباين الإقليمي بين الضفة الغربية وقطاع غزة، حيث سجلت بطالة النساء في قطاع غزة أضعاف نسبها في الضفة الغربية</w:t>
      </w:r>
      <w:r w:rsidRPr="007E2CD8">
        <w:rPr>
          <w:rStyle w:val="FootnoteReference"/>
          <w:rFonts w:ascii="Simplified Arabic" w:hAnsi="Simplified Arabic" w:cs="Simplified Arabic"/>
          <w:sz w:val="24"/>
          <w:szCs w:val="24"/>
          <w:rtl/>
        </w:rPr>
        <w:footnoteReference w:id="108"/>
      </w:r>
      <w:r w:rsidRPr="007E2CD8">
        <w:rPr>
          <w:rFonts w:ascii="Simplified Arabic" w:hAnsi="Simplified Arabic" w:cs="Simplified Arabic"/>
          <w:sz w:val="24"/>
          <w:szCs w:val="24"/>
          <w:rtl/>
        </w:rPr>
        <w:t xml:space="preserve">. ويمكن تفسير ذلك، ارتباطا ببنية الاقتصاد وطبيعة قطاعات العمل في كلا المنطقتين، حيث </w:t>
      </w:r>
      <w:r>
        <w:rPr>
          <w:rFonts w:ascii="Simplified Arabic" w:hAnsi="Simplified Arabic" w:cs="Simplified Arabic" w:hint="cs"/>
          <w:sz w:val="24"/>
          <w:szCs w:val="24"/>
          <w:rtl/>
        </w:rPr>
        <w:t xml:space="preserve">أفضت السياسات الاستعمارية الاقتلاعية على مدار العقود الماضية، والحروب التدميرية المتتالية (2008، 2012، 2014) التي شنها الاستعمار الاستيطاني ضد قطاع غزة إلى تدمير القطاعات الإنتاجية هناك، وخاصة القطاع الزراعي. كما ساهم الحصار المفروض على قطاع غزة منذ عام 2007 من عدة أطراف، إلى تعميق تهميش وتدمير البنية الاقتصادية القائمة. وعليه بات </w:t>
      </w:r>
      <w:r w:rsidRPr="007E2CD8">
        <w:rPr>
          <w:rFonts w:ascii="Simplified Arabic" w:hAnsi="Simplified Arabic" w:cs="Simplified Arabic"/>
          <w:sz w:val="24"/>
          <w:szCs w:val="24"/>
          <w:rtl/>
        </w:rPr>
        <w:t>قطاع الخدمات هو المشغل شبه الوحيد للنساء في قطاع غزة في تلك الفترة، بعكس الضفة التي شكل القطاع الزراعي ملاذا لنسبة عالية من النساء إلى جانب قطاع الخدمات. وقد تضاعفت نسب البطالة حاليا في قطاع غزة مقارنة مع الضفة الغربية، فوفقا لآخر تقارير مسوحات القوى العاملة، فقط بلغت نسبة البطالة في قطاع غز</w:t>
      </w:r>
      <w:r>
        <w:rPr>
          <w:rFonts w:ascii="Simplified Arabic" w:hAnsi="Simplified Arabic" w:cs="Simplified Arabic" w:hint="cs"/>
          <w:sz w:val="24"/>
          <w:szCs w:val="24"/>
          <w:rtl/>
        </w:rPr>
        <w:t>ة</w:t>
      </w:r>
      <w:r w:rsidRPr="007E2CD8">
        <w:rPr>
          <w:rFonts w:ascii="Simplified Arabic" w:hAnsi="Simplified Arabic" w:cs="Simplified Arabic"/>
          <w:sz w:val="24"/>
          <w:szCs w:val="24"/>
          <w:rtl/>
        </w:rPr>
        <w:t xml:space="preserve"> 45.1% من مجموع القوى العاملة هناك، مقابل 14.6% في الضفة الغربية. وكان التباين الجندري واضحا في كلا المنطقتين، حيث بلغت نسبة بطالة النساء في الضفة الغربية 25.8% مقابل، </w:t>
      </w:r>
      <w:r>
        <w:rPr>
          <w:rFonts w:ascii="Simplified Arabic" w:hAnsi="Simplified Arabic" w:cs="Simplified Arabic" w:hint="cs"/>
          <w:sz w:val="24"/>
          <w:szCs w:val="24"/>
          <w:rtl/>
        </w:rPr>
        <w:t>12.1</w:t>
      </w:r>
      <w:r w:rsidRPr="007E2CD8">
        <w:rPr>
          <w:rFonts w:ascii="Simplified Arabic" w:hAnsi="Simplified Arabic" w:cs="Simplified Arabic"/>
          <w:sz w:val="24"/>
          <w:szCs w:val="24"/>
          <w:rtl/>
        </w:rPr>
        <w:t>% للرجال، أما في قطاع غزة فوصلت نسبة بطالة الإناث إلى 63.7% (ربما تكون الأعلى عالميا)، مقابل 39.5% للرجال</w:t>
      </w:r>
      <w:r w:rsidRPr="007E2CD8">
        <w:rPr>
          <w:rStyle w:val="FootnoteReference"/>
          <w:rFonts w:ascii="Simplified Arabic" w:hAnsi="Simplified Arabic" w:cs="Simplified Arabic"/>
          <w:sz w:val="24"/>
          <w:szCs w:val="24"/>
          <w:rtl/>
        </w:rPr>
        <w:footnoteReference w:id="109"/>
      </w:r>
      <w:r w:rsidR="00D15860" w:rsidRPr="007E2CD8">
        <w:rPr>
          <w:rFonts w:ascii="Simplified Arabic" w:hAnsi="Simplified Arabic" w:cs="Simplified Arabic"/>
          <w:sz w:val="24"/>
          <w:szCs w:val="24"/>
          <w:rtl/>
        </w:rPr>
        <w:t>.</w:t>
      </w:r>
    </w:p>
    <w:p w:rsidR="00AB3082" w:rsidRDefault="00AB3082" w:rsidP="00741C90">
      <w:pPr>
        <w:jc w:val="center"/>
        <w:rPr>
          <w:rFonts w:ascii="Simplified Arabic" w:hAnsi="Simplified Arabic" w:cs="Simplified Arabic"/>
          <w:b/>
          <w:bCs/>
          <w:color w:val="000000"/>
          <w:sz w:val="24"/>
          <w:szCs w:val="24"/>
          <w:rtl/>
        </w:rPr>
      </w:pPr>
    </w:p>
    <w:p w:rsidR="00E813A6" w:rsidRDefault="00E813A6">
      <w:pPr>
        <w:bidi w:val="0"/>
        <w:rPr>
          <w:rFonts w:ascii="Simplified Arabic" w:hAnsi="Simplified Arabic" w:cs="Simplified Arabic"/>
          <w:b/>
          <w:bCs/>
          <w:color w:val="000000"/>
          <w:sz w:val="22"/>
          <w:szCs w:val="22"/>
          <w:rtl/>
        </w:rPr>
      </w:pPr>
      <w:r>
        <w:rPr>
          <w:rFonts w:ascii="Simplified Arabic" w:hAnsi="Simplified Arabic" w:cs="Simplified Arabic"/>
          <w:b/>
          <w:bCs/>
          <w:color w:val="000000"/>
          <w:sz w:val="22"/>
          <w:szCs w:val="22"/>
          <w:rtl/>
        </w:rPr>
        <w:br w:type="page"/>
      </w:r>
    </w:p>
    <w:p w:rsidR="008B0A0D" w:rsidRPr="00A31E24" w:rsidRDefault="008B0A0D" w:rsidP="00741C90">
      <w:pPr>
        <w:jc w:val="center"/>
        <w:rPr>
          <w:rFonts w:ascii="Simplified Arabic" w:hAnsi="Simplified Arabic" w:cs="Simplified Arabic"/>
          <w:b/>
          <w:bCs/>
          <w:color w:val="000000"/>
          <w:sz w:val="22"/>
          <w:szCs w:val="22"/>
          <w:rtl/>
        </w:rPr>
      </w:pPr>
      <w:r w:rsidRPr="00A31E24">
        <w:rPr>
          <w:rFonts w:ascii="Simplified Arabic" w:hAnsi="Simplified Arabic" w:cs="Simplified Arabic"/>
          <w:b/>
          <w:bCs/>
          <w:color w:val="000000"/>
          <w:sz w:val="22"/>
          <w:szCs w:val="22"/>
          <w:rtl/>
        </w:rPr>
        <w:lastRenderedPageBreak/>
        <w:t xml:space="preserve">جدول (5): </w:t>
      </w:r>
      <w:r w:rsidRPr="00A31E24">
        <w:rPr>
          <w:rFonts w:ascii="Simplified Arabic" w:hAnsi="Simplified Arabic" w:cs="Simplified Arabic" w:hint="cs"/>
          <w:b/>
          <w:bCs/>
          <w:color w:val="000000"/>
          <w:sz w:val="22"/>
          <w:szCs w:val="22"/>
          <w:rtl/>
        </w:rPr>
        <w:t xml:space="preserve">التوزيع النسبي للعاطلين عن العمل حسب </w:t>
      </w:r>
      <w:r w:rsidRPr="00A31E24">
        <w:rPr>
          <w:rFonts w:ascii="Simplified Arabic" w:hAnsi="Simplified Arabic" w:cs="Simplified Arabic"/>
          <w:b/>
          <w:bCs/>
          <w:color w:val="000000"/>
          <w:sz w:val="22"/>
          <w:szCs w:val="22"/>
          <w:rtl/>
        </w:rPr>
        <w:t>سنوات الدراسة</w:t>
      </w:r>
      <w:r w:rsidRPr="00A31E24">
        <w:rPr>
          <w:rFonts w:ascii="Simplified Arabic" w:hAnsi="Simplified Arabic" w:cs="Simplified Arabic" w:hint="cs"/>
          <w:b/>
          <w:bCs/>
          <w:color w:val="000000"/>
          <w:sz w:val="22"/>
          <w:szCs w:val="22"/>
          <w:rtl/>
        </w:rPr>
        <w:t>، والمنطقة،</w:t>
      </w:r>
      <w:r w:rsidRPr="00A31E24">
        <w:rPr>
          <w:rFonts w:ascii="Simplified Arabic" w:hAnsi="Simplified Arabic" w:cs="Simplified Arabic"/>
          <w:b/>
          <w:bCs/>
          <w:color w:val="000000"/>
          <w:sz w:val="22"/>
          <w:szCs w:val="22"/>
          <w:rtl/>
        </w:rPr>
        <w:t xml:space="preserve"> والجنس، </w:t>
      </w:r>
      <w:r w:rsidRPr="00A31E24">
        <w:rPr>
          <w:rFonts w:ascii="Simplified Arabic" w:hAnsi="Simplified Arabic" w:cs="Simplified Arabic" w:hint="cs"/>
          <w:b/>
          <w:bCs/>
          <w:color w:val="000000"/>
          <w:sz w:val="22"/>
          <w:szCs w:val="22"/>
          <w:rtl/>
        </w:rPr>
        <w:t>1996</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812"/>
        <w:gridCol w:w="1810"/>
        <w:gridCol w:w="1810"/>
        <w:gridCol w:w="1810"/>
      </w:tblGrid>
      <w:tr w:rsidR="008B0A0D" w:rsidRPr="007E2CD8" w:rsidTr="00AB3082">
        <w:trPr>
          <w:trHeight w:val="340"/>
          <w:jc w:val="center"/>
        </w:trPr>
        <w:tc>
          <w:tcPr>
            <w:tcW w:w="1003" w:type="pct"/>
            <w:vMerge w:val="restart"/>
            <w:shd w:val="clear" w:color="auto" w:fill="auto"/>
            <w:vAlign w:val="center"/>
          </w:tcPr>
          <w:p w:rsidR="008B0A0D" w:rsidRPr="00D90196" w:rsidRDefault="008B0A0D" w:rsidP="00741C90">
            <w:pPr>
              <w:jc w:val="center"/>
              <w:rPr>
                <w:rFonts w:ascii="Simplified Arabic" w:hAnsi="Simplified Arabic" w:cs="Simplified Arabic"/>
                <w:b/>
                <w:bCs/>
                <w:sz w:val="24"/>
                <w:szCs w:val="24"/>
                <w:rtl/>
              </w:rPr>
            </w:pPr>
            <w:r w:rsidRPr="00AB3E15">
              <w:rPr>
                <w:rFonts w:ascii="Simplified Arabic" w:hAnsi="Simplified Arabic" w:cs="Simplified Arabic"/>
                <w:b/>
                <w:bCs/>
                <w:sz w:val="18"/>
                <w:szCs w:val="18"/>
                <w:rtl/>
              </w:rPr>
              <w:t>عدد سنوات الدراسة</w:t>
            </w:r>
          </w:p>
        </w:tc>
        <w:tc>
          <w:tcPr>
            <w:tcW w:w="1999" w:type="pct"/>
            <w:gridSpan w:val="2"/>
            <w:shd w:val="clear" w:color="auto" w:fill="auto"/>
            <w:vAlign w:val="center"/>
          </w:tcPr>
          <w:p w:rsidR="008B0A0D" w:rsidRPr="00AB3E15" w:rsidRDefault="008B0A0D" w:rsidP="00741C90">
            <w:pPr>
              <w:jc w:val="center"/>
              <w:rPr>
                <w:rFonts w:ascii="Simplified Arabic" w:hAnsi="Simplified Arabic" w:cs="Simplified Arabic"/>
                <w:b/>
                <w:bCs/>
                <w:sz w:val="18"/>
                <w:szCs w:val="18"/>
                <w:rtl/>
              </w:rPr>
            </w:pPr>
            <w:r w:rsidRPr="00AB3E15">
              <w:rPr>
                <w:rFonts w:ascii="Simplified Arabic" w:hAnsi="Simplified Arabic" w:cs="Simplified Arabic"/>
                <w:b/>
                <w:bCs/>
                <w:sz w:val="18"/>
                <w:szCs w:val="18"/>
                <w:rtl/>
              </w:rPr>
              <w:t>الضفة الغربية</w:t>
            </w:r>
          </w:p>
        </w:tc>
        <w:tc>
          <w:tcPr>
            <w:tcW w:w="1998" w:type="pct"/>
            <w:gridSpan w:val="2"/>
            <w:shd w:val="clear" w:color="auto" w:fill="auto"/>
            <w:vAlign w:val="center"/>
          </w:tcPr>
          <w:p w:rsidR="008B0A0D" w:rsidRPr="00AB3E15" w:rsidRDefault="008B0A0D" w:rsidP="00741C90">
            <w:pPr>
              <w:jc w:val="center"/>
              <w:rPr>
                <w:rFonts w:ascii="Simplified Arabic" w:hAnsi="Simplified Arabic" w:cs="Simplified Arabic"/>
                <w:b/>
                <w:bCs/>
                <w:sz w:val="18"/>
                <w:szCs w:val="18"/>
                <w:rtl/>
              </w:rPr>
            </w:pPr>
            <w:r w:rsidRPr="00AB3E15">
              <w:rPr>
                <w:rFonts w:ascii="Simplified Arabic" w:hAnsi="Simplified Arabic" w:cs="Simplified Arabic"/>
                <w:b/>
                <w:bCs/>
                <w:sz w:val="18"/>
                <w:szCs w:val="18"/>
                <w:rtl/>
              </w:rPr>
              <w:t>قطاع غزة</w:t>
            </w:r>
          </w:p>
        </w:tc>
      </w:tr>
      <w:tr w:rsidR="008B0A0D" w:rsidRPr="007E2CD8" w:rsidTr="00E813A6">
        <w:trPr>
          <w:trHeight w:val="340"/>
          <w:jc w:val="center"/>
        </w:trPr>
        <w:tc>
          <w:tcPr>
            <w:tcW w:w="1003" w:type="pct"/>
            <w:vMerge/>
            <w:tcBorders>
              <w:bottom w:val="single" w:sz="4" w:space="0" w:color="auto"/>
            </w:tcBorders>
            <w:shd w:val="clear" w:color="auto" w:fill="auto"/>
          </w:tcPr>
          <w:p w:rsidR="008B0A0D" w:rsidRPr="0091337D" w:rsidRDefault="008B0A0D" w:rsidP="00741C90">
            <w:pPr>
              <w:jc w:val="center"/>
              <w:rPr>
                <w:rFonts w:ascii="Simplified Arabic" w:hAnsi="Simplified Arabic" w:cs="Simplified Arabic"/>
                <w:b/>
                <w:bCs/>
                <w:sz w:val="24"/>
                <w:szCs w:val="24"/>
                <w:rtl/>
              </w:rPr>
            </w:pPr>
          </w:p>
        </w:tc>
        <w:tc>
          <w:tcPr>
            <w:tcW w:w="1000" w:type="pct"/>
            <w:tcBorders>
              <w:bottom w:val="single" w:sz="4" w:space="0" w:color="auto"/>
            </w:tcBorders>
            <w:shd w:val="clear" w:color="auto" w:fill="auto"/>
            <w:vAlign w:val="center"/>
          </w:tcPr>
          <w:p w:rsidR="008B0A0D" w:rsidRPr="00AB3E15" w:rsidRDefault="008B0A0D" w:rsidP="00741C90">
            <w:pPr>
              <w:jc w:val="center"/>
              <w:rPr>
                <w:rFonts w:ascii="Simplified Arabic" w:hAnsi="Simplified Arabic" w:cs="Simplified Arabic"/>
                <w:b/>
                <w:bCs/>
                <w:sz w:val="18"/>
                <w:szCs w:val="18"/>
                <w:rtl/>
              </w:rPr>
            </w:pPr>
            <w:r w:rsidRPr="00AB3E15">
              <w:rPr>
                <w:rFonts w:ascii="Simplified Arabic" w:hAnsi="Simplified Arabic" w:cs="Simplified Arabic"/>
                <w:b/>
                <w:bCs/>
                <w:sz w:val="18"/>
                <w:szCs w:val="18"/>
                <w:rtl/>
              </w:rPr>
              <w:t>ذكور</w:t>
            </w:r>
          </w:p>
        </w:tc>
        <w:tc>
          <w:tcPr>
            <w:tcW w:w="999" w:type="pct"/>
            <w:tcBorders>
              <w:bottom w:val="single" w:sz="4" w:space="0" w:color="auto"/>
            </w:tcBorders>
            <w:shd w:val="clear" w:color="auto" w:fill="auto"/>
            <w:vAlign w:val="center"/>
          </w:tcPr>
          <w:p w:rsidR="008B0A0D" w:rsidRPr="00AB3E15" w:rsidRDefault="008B0A0D" w:rsidP="00741C90">
            <w:pPr>
              <w:jc w:val="center"/>
              <w:rPr>
                <w:rFonts w:ascii="Simplified Arabic" w:hAnsi="Simplified Arabic" w:cs="Simplified Arabic"/>
                <w:b/>
                <w:bCs/>
                <w:sz w:val="18"/>
                <w:szCs w:val="18"/>
                <w:rtl/>
              </w:rPr>
            </w:pPr>
            <w:r w:rsidRPr="00AB3E15">
              <w:rPr>
                <w:rFonts w:ascii="Simplified Arabic" w:hAnsi="Simplified Arabic" w:cs="Simplified Arabic"/>
                <w:b/>
                <w:bCs/>
                <w:sz w:val="18"/>
                <w:szCs w:val="18"/>
                <w:rtl/>
              </w:rPr>
              <w:t>إناث</w:t>
            </w:r>
          </w:p>
        </w:tc>
        <w:tc>
          <w:tcPr>
            <w:tcW w:w="999" w:type="pct"/>
            <w:tcBorders>
              <w:bottom w:val="single" w:sz="4" w:space="0" w:color="auto"/>
            </w:tcBorders>
            <w:shd w:val="clear" w:color="auto" w:fill="auto"/>
            <w:vAlign w:val="center"/>
          </w:tcPr>
          <w:p w:rsidR="008B0A0D" w:rsidRPr="00AB3E15" w:rsidRDefault="008B0A0D" w:rsidP="00741C90">
            <w:pPr>
              <w:jc w:val="center"/>
              <w:rPr>
                <w:rFonts w:ascii="Simplified Arabic" w:hAnsi="Simplified Arabic" w:cs="Simplified Arabic"/>
                <w:b/>
                <w:bCs/>
                <w:sz w:val="18"/>
                <w:szCs w:val="18"/>
                <w:rtl/>
              </w:rPr>
            </w:pPr>
            <w:r w:rsidRPr="00AB3E15">
              <w:rPr>
                <w:rFonts w:ascii="Simplified Arabic" w:hAnsi="Simplified Arabic" w:cs="Simplified Arabic"/>
                <w:b/>
                <w:bCs/>
                <w:sz w:val="18"/>
                <w:szCs w:val="18"/>
                <w:rtl/>
              </w:rPr>
              <w:t>ذكور</w:t>
            </w:r>
          </w:p>
        </w:tc>
        <w:tc>
          <w:tcPr>
            <w:tcW w:w="999" w:type="pct"/>
            <w:tcBorders>
              <w:bottom w:val="single" w:sz="4" w:space="0" w:color="auto"/>
            </w:tcBorders>
            <w:shd w:val="clear" w:color="auto" w:fill="auto"/>
          </w:tcPr>
          <w:p w:rsidR="008B0A0D" w:rsidRPr="00AB3E15" w:rsidRDefault="008B0A0D" w:rsidP="00741C90">
            <w:pPr>
              <w:jc w:val="center"/>
              <w:rPr>
                <w:rFonts w:ascii="Simplified Arabic" w:hAnsi="Simplified Arabic" w:cs="Simplified Arabic"/>
                <w:b/>
                <w:bCs/>
                <w:sz w:val="18"/>
                <w:szCs w:val="18"/>
                <w:rtl/>
              </w:rPr>
            </w:pPr>
            <w:r w:rsidRPr="00AB3E15">
              <w:rPr>
                <w:rFonts w:ascii="Simplified Arabic" w:hAnsi="Simplified Arabic" w:cs="Simplified Arabic"/>
                <w:b/>
                <w:bCs/>
                <w:sz w:val="18"/>
                <w:szCs w:val="18"/>
                <w:rtl/>
              </w:rPr>
              <w:t>إناث</w:t>
            </w:r>
          </w:p>
        </w:tc>
      </w:tr>
      <w:tr w:rsidR="008B0A0D" w:rsidRPr="007E2CD8" w:rsidTr="00E813A6">
        <w:trPr>
          <w:trHeight w:val="340"/>
          <w:jc w:val="center"/>
        </w:trPr>
        <w:tc>
          <w:tcPr>
            <w:tcW w:w="1003" w:type="pct"/>
            <w:tcBorders>
              <w:bottom w:val="nil"/>
              <w:right w:val="single" w:sz="4" w:space="0" w:color="auto"/>
            </w:tcBorders>
            <w:shd w:val="clear" w:color="auto" w:fill="auto"/>
            <w:vAlign w:val="center"/>
          </w:tcPr>
          <w:p w:rsidR="008B0A0D" w:rsidRPr="00AB3E15" w:rsidRDefault="008B0A0D" w:rsidP="00E813A6">
            <w:pPr>
              <w:ind w:firstLine="163"/>
              <w:rPr>
                <w:rFonts w:ascii="Arial" w:hAnsi="Arial"/>
                <w:sz w:val="18"/>
                <w:szCs w:val="18"/>
                <w:rtl/>
              </w:rPr>
            </w:pPr>
            <w:r w:rsidRPr="00AB3E15">
              <w:rPr>
                <w:rFonts w:ascii="Arial" w:hAnsi="Arial"/>
                <w:sz w:val="18"/>
                <w:szCs w:val="18"/>
                <w:rtl/>
              </w:rPr>
              <w:t>0</w:t>
            </w:r>
          </w:p>
        </w:tc>
        <w:tc>
          <w:tcPr>
            <w:tcW w:w="1000" w:type="pct"/>
            <w:tcBorders>
              <w:top w:val="single" w:sz="4" w:space="0" w:color="auto"/>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1.8</w:t>
            </w:r>
          </w:p>
        </w:tc>
        <w:tc>
          <w:tcPr>
            <w:tcW w:w="999" w:type="pct"/>
            <w:tcBorders>
              <w:top w:val="single" w:sz="4" w:space="0" w:color="auto"/>
              <w:left w:val="nil"/>
              <w:bottom w:val="nil"/>
              <w:right w:val="single" w:sz="4" w:space="0" w:color="auto"/>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3.2</w:t>
            </w:r>
          </w:p>
        </w:tc>
        <w:tc>
          <w:tcPr>
            <w:tcW w:w="999" w:type="pct"/>
            <w:tcBorders>
              <w:top w:val="single" w:sz="4" w:space="0" w:color="auto"/>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2.8</w:t>
            </w:r>
          </w:p>
        </w:tc>
        <w:tc>
          <w:tcPr>
            <w:tcW w:w="999" w:type="pct"/>
            <w:tcBorders>
              <w:top w:val="single" w:sz="4" w:space="0" w:color="auto"/>
              <w:left w:val="nil"/>
              <w:bottom w:val="nil"/>
              <w:right w:val="single" w:sz="4" w:space="0" w:color="auto"/>
            </w:tcBorders>
            <w:shd w:val="clear" w:color="auto" w:fill="auto"/>
          </w:tcPr>
          <w:p w:rsidR="008B0A0D" w:rsidRPr="00AB3E15" w:rsidRDefault="008B0A0D" w:rsidP="00E813A6">
            <w:pPr>
              <w:ind w:firstLine="331"/>
              <w:rPr>
                <w:rFonts w:ascii="Arial" w:hAnsi="Arial"/>
                <w:sz w:val="18"/>
                <w:szCs w:val="18"/>
                <w:rtl/>
              </w:rPr>
            </w:pPr>
            <w:r w:rsidRPr="00AB3E15">
              <w:rPr>
                <w:rFonts w:ascii="Arial" w:hAnsi="Arial"/>
                <w:sz w:val="18"/>
                <w:szCs w:val="18"/>
              </w:rPr>
              <w:t>0.0</w:t>
            </w:r>
          </w:p>
        </w:tc>
      </w:tr>
      <w:tr w:rsidR="008B0A0D" w:rsidRPr="007E2CD8" w:rsidTr="00E813A6">
        <w:trPr>
          <w:trHeight w:val="340"/>
          <w:jc w:val="center"/>
        </w:trPr>
        <w:tc>
          <w:tcPr>
            <w:tcW w:w="1003" w:type="pct"/>
            <w:tcBorders>
              <w:top w:val="nil"/>
              <w:bottom w:val="nil"/>
              <w:right w:val="single" w:sz="4" w:space="0" w:color="auto"/>
            </w:tcBorders>
            <w:shd w:val="clear" w:color="auto" w:fill="auto"/>
            <w:vAlign w:val="center"/>
          </w:tcPr>
          <w:p w:rsidR="008B0A0D" w:rsidRPr="00AB3E15" w:rsidRDefault="008B0A0D" w:rsidP="00E813A6">
            <w:pPr>
              <w:ind w:firstLine="163"/>
              <w:rPr>
                <w:rFonts w:ascii="Arial" w:hAnsi="Arial"/>
                <w:sz w:val="18"/>
                <w:szCs w:val="18"/>
                <w:rtl/>
              </w:rPr>
            </w:pPr>
            <w:r w:rsidRPr="00AB3E15">
              <w:rPr>
                <w:rFonts w:ascii="Arial" w:hAnsi="Arial"/>
                <w:sz w:val="18"/>
                <w:szCs w:val="18"/>
                <w:rtl/>
              </w:rPr>
              <w:t>1-6</w:t>
            </w:r>
          </w:p>
        </w:tc>
        <w:tc>
          <w:tcPr>
            <w:tcW w:w="1000" w:type="pct"/>
            <w:tcBorders>
              <w:top w:val="nil"/>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20.9</w:t>
            </w:r>
          </w:p>
        </w:tc>
        <w:tc>
          <w:tcPr>
            <w:tcW w:w="999" w:type="pct"/>
            <w:tcBorders>
              <w:top w:val="nil"/>
              <w:left w:val="nil"/>
              <w:bottom w:val="nil"/>
              <w:right w:val="single" w:sz="4" w:space="0" w:color="auto"/>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10.8</w:t>
            </w:r>
          </w:p>
        </w:tc>
        <w:tc>
          <w:tcPr>
            <w:tcW w:w="999" w:type="pct"/>
            <w:tcBorders>
              <w:top w:val="nil"/>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25.7</w:t>
            </w:r>
          </w:p>
        </w:tc>
        <w:tc>
          <w:tcPr>
            <w:tcW w:w="999" w:type="pct"/>
            <w:tcBorders>
              <w:top w:val="nil"/>
              <w:left w:val="nil"/>
              <w:bottom w:val="nil"/>
              <w:right w:val="single" w:sz="4" w:space="0" w:color="auto"/>
            </w:tcBorders>
            <w:shd w:val="clear" w:color="auto" w:fill="auto"/>
          </w:tcPr>
          <w:p w:rsidR="008B0A0D" w:rsidRPr="00AB3E15" w:rsidRDefault="008B0A0D" w:rsidP="00E813A6">
            <w:pPr>
              <w:ind w:firstLine="331"/>
              <w:rPr>
                <w:rFonts w:ascii="Arial" w:hAnsi="Arial"/>
                <w:sz w:val="18"/>
                <w:szCs w:val="18"/>
                <w:rtl/>
              </w:rPr>
            </w:pPr>
            <w:r w:rsidRPr="00AB3E15">
              <w:rPr>
                <w:rFonts w:ascii="Arial" w:hAnsi="Arial"/>
                <w:sz w:val="18"/>
                <w:szCs w:val="18"/>
              </w:rPr>
              <w:t>3.4</w:t>
            </w:r>
          </w:p>
        </w:tc>
      </w:tr>
      <w:tr w:rsidR="008B0A0D" w:rsidRPr="007E2CD8" w:rsidTr="00E813A6">
        <w:trPr>
          <w:trHeight w:val="340"/>
          <w:jc w:val="center"/>
        </w:trPr>
        <w:tc>
          <w:tcPr>
            <w:tcW w:w="1003" w:type="pct"/>
            <w:tcBorders>
              <w:top w:val="nil"/>
              <w:bottom w:val="nil"/>
              <w:right w:val="single" w:sz="4" w:space="0" w:color="auto"/>
            </w:tcBorders>
            <w:shd w:val="clear" w:color="auto" w:fill="auto"/>
            <w:vAlign w:val="center"/>
          </w:tcPr>
          <w:p w:rsidR="008B0A0D" w:rsidRPr="00AB3E15" w:rsidRDefault="008B0A0D" w:rsidP="00E813A6">
            <w:pPr>
              <w:ind w:firstLine="163"/>
              <w:rPr>
                <w:rFonts w:ascii="Arial" w:hAnsi="Arial"/>
                <w:sz w:val="18"/>
                <w:szCs w:val="18"/>
                <w:rtl/>
              </w:rPr>
            </w:pPr>
            <w:r w:rsidRPr="00AB3E15">
              <w:rPr>
                <w:rFonts w:ascii="Arial" w:hAnsi="Arial"/>
                <w:sz w:val="18"/>
                <w:szCs w:val="18"/>
                <w:rtl/>
              </w:rPr>
              <w:t>7-9</w:t>
            </w:r>
          </w:p>
        </w:tc>
        <w:tc>
          <w:tcPr>
            <w:tcW w:w="1000" w:type="pct"/>
            <w:tcBorders>
              <w:top w:val="nil"/>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33.7</w:t>
            </w:r>
          </w:p>
        </w:tc>
        <w:tc>
          <w:tcPr>
            <w:tcW w:w="999" w:type="pct"/>
            <w:tcBorders>
              <w:top w:val="nil"/>
              <w:left w:val="nil"/>
              <w:bottom w:val="nil"/>
              <w:right w:val="single" w:sz="4" w:space="0" w:color="auto"/>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15.4</w:t>
            </w:r>
          </w:p>
        </w:tc>
        <w:tc>
          <w:tcPr>
            <w:tcW w:w="999" w:type="pct"/>
            <w:tcBorders>
              <w:top w:val="nil"/>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26.0</w:t>
            </w:r>
          </w:p>
        </w:tc>
        <w:tc>
          <w:tcPr>
            <w:tcW w:w="999" w:type="pct"/>
            <w:tcBorders>
              <w:top w:val="nil"/>
              <w:left w:val="nil"/>
              <w:bottom w:val="nil"/>
              <w:right w:val="single" w:sz="4" w:space="0" w:color="auto"/>
            </w:tcBorders>
            <w:shd w:val="clear" w:color="auto" w:fill="auto"/>
          </w:tcPr>
          <w:p w:rsidR="008B0A0D" w:rsidRPr="00AB3E15" w:rsidRDefault="008B0A0D" w:rsidP="00E813A6">
            <w:pPr>
              <w:ind w:firstLine="331"/>
              <w:rPr>
                <w:rFonts w:ascii="Arial" w:hAnsi="Arial"/>
                <w:sz w:val="18"/>
                <w:szCs w:val="18"/>
                <w:rtl/>
              </w:rPr>
            </w:pPr>
            <w:r w:rsidRPr="00AB3E15">
              <w:rPr>
                <w:rFonts w:ascii="Arial" w:hAnsi="Arial"/>
                <w:sz w:val="18"/>
                <w:szCs w:val="18"/>
              </w:rPr>
              <w:t>3.5</w:t>
            </w:r>
          </w:p>
        </w:tc>
      </w:tr>
      <w:tr w:rsidR="008B0A0D" w:rsidRPr="007E2CD8" w:rsidTr="00E813A6">
        <w:trPr>
          <w:trHeight w:val="340"/>
          <w:jc w:val="center"/>
        </w:trPr>
        <w:tc>
          <w:tcPr>
            <w:tcW w:w="1003" w:type="pct"/>
            <w:tcBorders>
              <w:top w:val="nil"/>
              <w:bottom w:val="nil"/>
              <w:right w:val="single" w:sz="4" w:space="0" w:color="auto"/>
            </w:tcBorders>
            <w:shd w:val="clear" w:color="auto" w:fill="auto"/>
            <w:vAlign w:val="center"/>
          </w:tcPr>
          <w:p w:rsidR="008B0A0D" w:rsidRPr="00AB3E15" w:rsidRDefault="008B0A0D" w:rsidP="00E813A6">
            <w:pPr>
              <w:ind w:firstLine="163"/>
              <w:rPr>
                <w:rFonts w:ascii="Arial" w:hAnsi="Arial"/>
                <w:sz w:val="18"/>
                <w:szCs w:val="18"/>
                <w:rtl/>
              </w:rPr>
            </w:pPr>
            <w:r w:rsidRPr="00AB3E15">
              <w:rPr>
                <w:rFonts w:ascii="Arial" w:hAnsi="Arial"/>
                <w:sz w:val="18"/>
                <w:szCs w:val="18"/>
                <w:rtl/>
              </w:rPr>
              <w:t>10-12</w:t>
            </w:r>
          </w:p>
        </w:tc>
        <w:tc>
          <w:tcPr>
            <w:tcW w:w="1000" w:type="pct"/>
            <w:tcBorders>
              <w:top w:val="nil"/>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33.6</w:t>
            </w:r>
          </w:p>
        </w:tc>
        <w:tc>
          <w:tcPr>
            <w:tcW w:w="999" w:type="pct"/>
            <w:tcBorders>
              <w:top w:val="nil"/>
              <w:left w:val="nil"/>
              <w:bottom w:val="nil"/>
              <w:right w:val="single" w:sz="4" w:space="0" w:color="auto"/>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20.5</w:t>
            </w:r>
          </w:p>
        </w:tc>
        <w:tc>
          <w:tcPr>
            <w:tcW w:w="999" w:type="pct"/>
            <w:tcBorders>
              <w:top w:val="nil"/>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30.0</w:t>
            </w:r>
          </w:p>
        </w:tc>
        <w:tc>
          <w:tcPr>
            <w:tcW w:w="999" w:type="pct"/>
            <w:tcBorders>
              <w:top w:val="nil"/>
              <w:left w:val="nil"/>
              <w:bottom w:val="nil"/>
              <w:right w:val="single" w:sz="4" w:space="0" w:color="auto"/>
            </w:tcBorders>
            <w:shd w:val="clear" w:color="auto" w:fill="auto"/>
          </w:tcPr>
          <w:p w:rsidR="008B0A0D" w:rsidRPr="00AB3E15" w:rsidRDefault="008B0A0D" w:rsidP="00E813A6">
            <w:pPr>
              <w:ind w:firstLine="331"/>
              <w:rPr>
                <w:rFonts w:ascii="Arial" w:hAnsi="Arial"/>
                <w:sz w:val="18"/>
                <w:szCs w:val="18"/>
                <w:rtl/>
              </w:rPr>
            </w:pPr>
            <w:r w:rsidRPr="00AB3E15">
              <w:rPr>
                <w:rFonts w:ascii="Arial" w:hAnsi="Arial"/>
                <w:sz w:val="18"/>
                <w:szCs w:val="18"/>
              </w:rPr>
              <w:t>13.3</w:t>
            </w:r>
          </w:p>
        </w:tc>
      </w:tr>
      <w:tr w:rsidR="008B0A0D" w:rsidRPr="007E2CD8" w:rsidTr="00E813A6">
        <w:trPr>
          <w:trHeight w:val="340"/>
          <w:jc w:val="center"/>
        </w:trPr>
        <w:tc>
          <w:tcPr>
            <w:tcW w:w="1003" w:type="pct"/>
            <w:tcBorders>
              <w:top w:val="nil"/>
              <w:bottom w:val="nil"/>
              <w:right w:val="single" w:sz="4" w:space="0" w:color="auto"/>
            </w:tcBorders>
            <w:shd w:val="clear" w:color="auto" w:fill="auto"/>
            <w:vAlign w:val="center"/>
          </w:tcPr>
          <w:p w:rsidR="008B0A0D" w:rsidRPr="00AB3E15" w:rsidRDefault="008B0A0D" w:rsidP="00E813A6">
            <w:pPr>
              <w:ind w:firstLine="163"/>
              <w:rPr>
                <w:rFonts w:ascii="Arial" w:hAnsi="Arial"/>
                <w:sz w:val="18"/>
                <w:szCs w:val="18"/>
                <w:rtl/>
              </w:rPr>
            </w:pPr>
            <w:r w:rsidRPr="00AB3E15">
              <w:rPr>
                <w:rFonts w:ascii="Arial" w:hAnsi="Arial"/>
                <w:sz w:val="18"/>
                <w:szCs w:val="18"/>
                <w:rtl/>
              </w:rPr>
              <w:t>13+</w:t>
            </w:r>
          </w:p>
        </w:tc>
        <w:tc>
          <w:tcPr>
            <w:tcW w:w="1000" w:type="pct"/>
            <w:tcBorders>
              <w:top w:val="nil"/>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10.0</w:t>
            </w:r>
          </w:p>
        </w:tc>
        <w:tc>
          <w:tcPr>
            <w:tcW w:w="999" w:type="pct"/>
            <w:tcBorders>
              <w:top w:val="nil"/>
              <w:left w:val="nil"/>
              <w:bottom w:val="nil"/>
              <w:right w:val="single" w:sz="4" w:space="0" w:color="auto"/>
            </w:tcBorders>
            <w:shd w:val="clear" w:color="auto" w:fill="auto"/>
            <w:vAlign w:val="center"/>
          </w:tcPr>
          <w:p w:rsidR="008B0A0D" w:rsidRPr="00AB3E15" w:rsidRDefault="008B0A0D" w:rsidP="00E813A6">
            <w:pPr>
              <w:ind w:firstLine="331"/>
              <w:rPr>
                <w:rFonts w:ascii="Arial" w:hAnsi="Arial"/>
                <w:sz w:val="18"/>
                <w:szCs w:val="18"/>
                <w:rtl/>
              </w:rPr>
            </w:pPr>
            <w:r w:rsidRPr="00AB3E15">
              <w:rPr>
                <w:rFonts w:ascii="Arial" w:hAnsi="Arial"/>
                <w:sz w:val="18"/>
                <w:szCs w:val="18"/>
              </w:rPr>
              <w:t>50.1</w:t>
            </w:r>
          </w:p>
        </w:tc>
        <w:tc>
          <w:tcPr>
            <w:tcW w:w="999" w:type="pct"/>
            <w:tcBorders>
              <w:top w:val="nil"/>
              <w:left w:val="single" w:sz="4" w:space="0" w:color="auto"/>
              <w:bottom w:val="nil"/>
              <w:right w:val="nil"/>
            </w:tcBorders>
            <w:shd w:val="clear" w:color="auto" w:fill="auto"/>
            <w:vAlign w:val="center"/>
          </w:tcPr>
          <w:p w:rsidR="008B0A0D" w:rsidRPr="00AB3E15" w:rsidRDefault="008B0A0D" w:rsidP="00E813A6">
            <w:pPr>
              <w:ind w:firstLine="331"/>
              <w:rPr>
                <w:rFonts w:ascii="Arial" w:hAnsi="Arial"/>
                <w:sz w:val="18"/>
                <w:szCs w:val="18"/>
                <w:rtl/>
              </w:rPr>
            </w:pPr>
            <w:r>
              <w:rPr>
                <w:rFonts w:ascii="Arial" w:hAnsi="Arial"/>
                <w:sz w:val="18"/>
                <w:szCs w:val="18"/>
              </w:rPr>
              <w:t>15.5</w:t>
            </w:r>
          </w:p>
        </w:tc>
        <w:tc>
          <w:tcPr>
            <w:tcW w:w="999" w:type="pct"/>
            <w:tcBorders>
              <w:top w:val="nil"/>
              <w:left w:val="nil"/>
              <w:bottom w:val="nil"/>
              <w:right w:val="single" w:sz="4" w:space="0" w:color="auto"/>
            </w:tcBorders>
            <w:shd w:val="clear" w:color="auto" w:fill="auto"/>
          </w:tcPr>
          <w:p w:rsidR="008B0A0D" w:rsidRPr="00AB3E15" w:rsidRDefault="008B0A0D" w:rsidP="00E813A6">
            <w:pPr>
              <w:ind w:firstLine="331"/>
              <w:rPr>
                <w:rFonts w:ascii="Arial" w:hAnsi="Arial"/>
                <w:sz w:val="18"/>
                <w:szCs w:val="18"/>
                <w:rtl/>
              </w:rPr>
            </w:pPr>
            <w:r w:rsidRPr="00AB3E15">
              <w:rPr>
                <w:rFonts w:ascii="Arial" w:hAnsi="Arial"/>
                <w:sz w:val="18"/>
                <w:szCs w:val="18"/>
              </w:rPr>
              <w:t>79.8</w:t>
            </w:r>
          </w:p>
        </w:tc>
      </w:tr>
      <w:tr w:rsidR="008B0A0D" w:rsidRPr="00F60345" w:rsidTr="00E813A6">
        <w:trPr>
          <w:trHeight w:val="340"/>
          <w:jc w:val="center"/>
        </w:trPr>
        <w:tc>
          <w:tcPr>
            <w:tcW w:w="1003" w:type="pct"/>
            <w:tcBorders>
              <w:top w:val="nil"/>
              <w:right w:val="single" w:sz="4" w:space="0" w:color="auto"/>
            </w:tcBorders>
            <w:shd w:val="clear" w:color="auto" w:fill="auto"/>
            <w:vAlign w:val="center"/>
          </w:tcPr>
          <w:p w:rsidR="008B0A0D" w:rsidRPr="00F60345" w:rsidRDefault="008B0A0D" w:rsidP="00E813A6">
            <w:pPr>
              <w:ind w:firstLine="163"/>
              <w:rPr>
                <w:rFonts w:ascii="Simplified Arabic" w:hAnsi="Simplified Arabic" w:cs="Simplified Arabic"/>
                <w:b/>
                <w:bCs/>
                <w:sz w:val="18"/>
                <w:szCs w:val="18"/>
              </w:rPr>
            </w:pPr>
            <w:r w:rsidRPr="00F60345">
              <w:rPr>
                <w:rFonts w:ascii="Simplified Arabic" w:hAnsi="Simplified Arabic" w:cs="Simplified Arabic"/>
                <w:b/>
                <w:bCs/>
                <w:sz w:val="18"/>
                <w:szCs w:val="18"/>
                <w:rtl/>
              </w:rPr>
              <w:t>المجموع</w:t>
            </w:r>
          </w:p>
        </w:tc>
        <w:tc>
          <w:tcPr>
            <w:tcW w:w="1000" w:type="pct"/>
            <w:tcBorders>
              <w:top w:val="nil"/>
              <w:left w:val="single" w:sz="4" w:space="0" w:color="auto"/>
              <w:bottom w:val="single" w:sz="4" w:space="0" w:color="auto"/>
              <w:right w:val="nil"/>
            </w:tcBorders>
            <w:shd w:val="clear" w:color="auto" w:fill="auto"/>
            <w:vAlign w:val="center"/>
          </w:tcPr>
          <w:p w:rsidR="008B0A0D" w:rsidRPr="00F60345" w:rsidRDefault="008B0A0D" w:rsidP="00E813A6">
            <w:pPr>
              <w:ind w:firstLine="331"/>
              <w:rPr>
                <w:rFonts w:ascii="Arial" w:hAnsi="Arial"/>
                <w:b/>
                <w:bCs/>
                <w:sz w:val="18"/>
                <w:szCs w:val="18"/>
                <w:rtl/>
              </w:rPr>
            </w:pPr>
            <w:r w:rsidRPr="00F60345">
              <w:rPr>
                <w:rFonts w:ascii="Arial" w:hAnsi="Arial"/>
                <w:b/>
                <w:bCs/>
                <w:sz w:val="18"/>
                <w:szCs w:val="18"/>
              </w:rPr>
              <w:t>100</w:t>
            </w:r>
          </w:p>
        </w:tc>
        <w:tc>
          <w:tcPr>
            <w:tcW w:w="999" w:type="pct"/>
            <w:tcBorders>
              <w:top w:val="nil"/>
              <w:left w:val="nil"/>
              <w:bottom w:val="single" w:sz="4" w:space="0" w:color="auto"/>
              <w:right w:val="single" w:sz="4" w:space="0" w:color="auto"/>
            </w:tcBorders>
            <w:shd w:val="clear" w:color="auto" w:fill="auto"/>
            <w:vAlign w:val="center"/>
          </w:tcPr>
          <w:p w:rsidR="008B0A0D" w:rsidRPr="00F60345" w:rsidRDefault="008B0A0D" w:rsidP="00E813A6">
            <w:pPr>
              <w:ind w:firstLine="331"/>
              <w:rPr>
                <w:rFonts w:ascii="Arial" w:hAnsi="Arial"/>
                <w:b/>
                <w:bCs/>
                <w:sz w:val="18"/>
                <w:szCs w:val="18"/>
                <w:rtl/>
              </w:rPr>
            </w:pPr>
            <w:r w:rsidRPr="00F60345">
              <w:rPr>
                <w:rFonts w:ascii="Arial" w:hAnsi="Arial"/>
                <w:b/>
                <w:bCs/>
                <w:sz w:val="18"/>
                <w:szCs w:val="18"/>
              </w:rPr>
              <w:t>100</w:t>
            </w:r>
          </w:p>
        </w:tc>
        <w:tc>
          <w:tcPr>
            <w:tcW w:w="999" w:type="pct"/>
            <w:tcBorders>
              <w:top w:val="nil"/>
              <w:left w:val="single" w:sz="4" w:space="0" w:color="auto"/>
              <w:bottom w:val="single" w:sz="4" w:space="0" w:color="auto"/>
              <w:right w:val="nil"/>
            </w:tcBorders>
            <w:shd w:val="clear" w:color="auto" w:fill="auto"/>
            <w:vAlign w:val="center"/>
          </w:tcPr>
          <w:p w:rsidR="008B0A0D" w:rsidRPr="00F60345" w:rsidRDefault="008B0A0D" w:rsidP="00E813A6">
            <w:pPr>
              <w:ind w:firstLine="331"/>
              <w:rPr>
                <w:rFonts w:ascii="Arial" w:hAnsi="Arial"/>
                <w:b/>
                <w:bCs/>
                <w:sz w:val="18"/>
                <w:szCs w:val="18"/>
                <w:rtl/>
              </w:rPr>
            </w:pPr>
            <w:r w:rsidRPr="00F60345">
              <w:rPr>
                <w:rFonts w:ascii="Arial" w:hAnsi="Arial"/>
                <w:b/>
                <w:bCs/>
                <w:sz w:val="18"/>
                <w:szCs w:val="18"/>
              </w:rPr>
              <w:t>100</w:t>
            </w:r>
          </w:p>
        </w:tc>
        <w:tc>
          <w:tcPr>
            <w:tcW w:w="999" w:type="pct"/>
            <w:tcBorders>
              <w:top w:val="nil"/>
              <w:left w:val="nil"/>
              <w:bottom w:val="single" w:sz="4" w:space="0" w:color="auto"/>
              <w:right w:val="single" w:sz="4" w:space="0" w:color="auto"/>
            </w:tcBorders>
            <w:shd w:val="clear" w:color="auto" w:fill="auto"/>
            <w:vAlign w:val="center"/>
          </w:tcPr>
          <w:p w:rsidR="008B0A0D" w:rsidRPr="00F60345" w:rsidRDefault="008B0A0D" w:rsidP="00E813A6">
            <w:pPr>
              <w:ind w:firstLine="331"/>
              <w:rPr>
                <w:rFonts w:ascii="Arial" w:hAnsi="Arial"/>
                <w:b/>
                <w:bCs/>
                <w:sz w:val="18"/>
                <w:szCs w:val="18"/>
                <w:rtl/>
              </w:rPr>
            </w:pPr>
            <w:r w:rsidRPr="00F60345">
              <w:rPr>
                <w:rFonts w:ascii="Arial" w:hAnsi="Arial"/>
                <w:b/>
                <w:bCs/>
                <w:sz w:val="18"/>
                <w:szCs w:val="18"/>
              </w:rPr>
              <w:t>100</w:t>
            </w:r>
          </w:p>
        </w:tc>
      </w:tr>
    </w:tbl>
    <w:p w:rsidR="008B0A0D" w:rsidRPr="00F60345" w:rsidRDefault="008B0A0D" w:rsidP="00741C90">
      <w:pPr>
        <w:jc w:val="both"/>
        <w:rPr>
          <w:rFonts w:ascii="Simplified Arabic" w:hAnsi="Simplified Arabic" w:cs="Simplified Arabic"/>
          <w:b/>
          <w:bCs/>
          <w:sz w:val="24"/>
          <w:szCs w:val="24"/>
          <w:rtl/>
        </w:rPr>
      </w:pPr>
    </w:p>
    <w:p w:rsidR="008B0A0D" w:rsidRDefault="008B0A0D" w:rsidP="00741C90">
      <w:pPr>
        <w:jc w:val="both"/>
        <w:rPr>
          <w:rFonts w:ascii="Simplified Arabic" w:hAnsi="Simplified Arabic" w:cs="Simplified Arabic"/>
          <w:sz w:val="24"/>
          <w:szCs w:val="24"/>
        </w:rPr>
      </w:pPr>
      <w:r w:rsidRPr="007E2CD8">
        <w:rPr>
          <w:rFonts w:ascii="Simplified Arabic" w:hAnsi="Simplified Arabic" w:cs="Simplified Arabic"/>
          <w:sz w:val="24"/>
          <w:szCs w:val="24"/>
          <w:rtl/>
        </w:rPr>
        <w:t xml:space="preserve">لم تُترجم المستويات العالية من التحصيل العلمي العالي للمرأة التي حصدتها النساء خلال العقدين الماضيين إلى مشاركة حقيقية في سوق العمل، ولم تحميها من الانزلاق إلى البطالة. على العكس من ذلك، ففي عام 2019 كما يتضح من </w:t>
      </w:r>
      <w:r>
        <w:rPr>
          <w:rFonts w:ascii="Simplified Arabic" w:hAnsi="Simplified Arabic" w:cs="Simplified Arabic" w:hint="cs"/>
          <w:sz w:val="24"/>
          <w:szCs w:val="24"/>
          <w:rtl/>
        </w:rPr>
        <w:t>ال</w:t>
      </w:r>
      <w:r w:rsidRPr="007E2CD8">
        <w:rPr>
          <w:rFonts w:ascii="Simplified Arabic" w:hAnsi="Simplified Arabic" w:cs="Simplified Arabic"/>
          <w:sz w:val="24"/>
          <w:szCs w:val="24"/>
          <w:rtl/>
        </w:rPr>
        <w:t xml:space="preserve">شكل </w:t>
      </w:r>
      <w:r>
        <w:rPr>
          <w:rFonts w:ascii="Simplified Arabic" w:hAnsi="Simplified Arabic" w:cs="Simplified Arabic" w:hint="cs"/>
          <w:sz w:val="24"/>
          <w:szCs w:val="24"/>
          <w:rtl/>
        </w:rPr>
        <w:t xml:space="preserve">ادناه </w:t>
      </w:r>
      <w:r w:rsidRPr="007E2CD8">
        <w:rPr>
          <w:rFonts w:ascii="Simplified Arabic" w:hAnsi="Simplified Arabic" w:cs="Simplified Arabic"/>
          <w:sz w:val="24"/>
          <w:szCs w:val="24"/>
          <w:rtl/>
        </w:rPr>
        <w:t>بلغت معدلات البطالة بين القوة العاملة النسائية اللائي أكملن 13 عامًا دراسيا وما فوق 47.2٪، مقابل 18.9٪ بين الرجال المشاركين في القوى العاملة لذات الفئة التعليمية</w:t>
      </w:r>
      <w:r w:rsidRPr="007E2CD8">
        <w:rPr>
          <w:rStyle w:val="FootnoteReference"/>
          <w:rFonts w:ascii="Simplified Arabic" w:hAnsi="Simplified Arabic" w:cs="Simplified Arabic"/>
          <w:sz w:val="24"/>
          <w:szCs w:val="24"/>
          <w:rtl/>
        </w:rPr>
        <w:footnoteReference w:id="110"/>
      </w:r>
      <w:r w:rsidRPr="007E2CD8">
        <w:rPr>
          <w:rFonts w:ascii="Simplified Arabic" w:hAnsi="Simplified Arabic" w:cs="Simplified Arabic"/>
          <w:sz w:val="24"/>
          <w:szCs w:val="24"/>
          <w:rtl/>
        </w:rPr>
        <w:t>.</w:t>
      </w:r>
    </w:p>
    <w:p w:rsidR="008B0A0D" w:rsidRDefault="008B0A0D" w:rsidP="00741C90">
      <w:pPr>
        <w:jc w:val="both"/>
        <w:rPr>
          <w:rFonts w:ascii="Simplified Arabic" w:hAnsi="Simplified Arabic" w:cs="Simplified Arabic"/>
          <w:sz w:val="24"/>
          <w:szCs w:val="24"/>
          <w:rtl/>
        </w:rPr>
      </w:pPr>
    </w:p>
    <w:p w:rsidR="008B0A0D" w:rsidRPr="00AB3082" w:rsidRDefault="008B0A0D" w:rsidP="00741C90">
      <w:pPr>
        <w:tabs>
          <w:tab w:val="left" w:pos="-1"/>
          <w:tab w:val="right" w:pos="134"/>
        </w:tabs>
        <w:ind w:left="-1" w:hanging="1"/>
        <w:jc w:val="center"/>
        <w:rPr>
          <w:rFonts w:cs="Simplified Arabic"/>
          <w:b/>
          <w:bCs/>
          <w:color w:val="000000"/>
          <w:sz w:val="22"/>
          <w:szCs w:val="22"/>
          <w:rtl/>
        </w:rPr>
      </w:pPr>
      <w:r w:rsidRPr="00AB3082">
        <w:rPr>
          <w:rFonts w:cs="Simplified Arabic"/>
          <w:b/>
          <w:bCs/>
          <w:color w:val="000000"/>
          <w:sz w:val="22"/>
          <w:szCs w:val="22"/>
          <w:rtl/>
        </w:rPr>
        <w:t>معدل البطالة</w:t>
      </w:r>
      <w:r w:rsidRPr="00AB3082">
        <w:rPr>
          <w:rFonts w:cs="Simplified Arabic" w:hint="cs"/>
          <w:b/>
          <w:bCs/>
          <w:color w:val="000000"/>
          <w:sz w:val="22"/>
          <w:szCs w:val="22"/>
          <w:rtl/>
        </w:rPr>
        <w:t xml:space="preserve"> (</w:t>
      </w:r>
      <w:r w:rsidRPr="00AB3082">
        <w:rPr>
          <w:rFonts w:cs="Times New Roman"/>
          <w:b/>
          <w:bCs/>
          <w:color w:val="000000"/>
          <w:sz w:val="22"/>
          <w:szCs w:val="22"/>
          <w:rtl/>
        </w:rPr>
        <w:t>15</w:t>
      </w:r>
      <w:r w:rsidRPr="00AB3082">
        <w:rPr>
          <w:rFonts w:cs="Simplified Arabic" w:hint="cs"/>
          <w:b/>
          <w:bCs/>
          <w:color w:val="000000"/>
          <w:sz w:val="22"/>
          <w:szCs w:val="22"/>
          <w:rtl/>
        </w:rPr>
        <w:t xml:space="preserve"> سنة فأكثر) بين الأفراد المشاركين في القوى العاملة في فلسطين</w:t>
      </w:r>
      <w:r w:rsidRPr="00AB3082">
        <w:rPr>
          <w:rFonts w:cs="Simplified Arabic"/>
          <w:b/>
          <w:bCs/>
          <w:color w:val="000000"/>
          <w:sz w:val="22"/>
          <w:szCs w:val="22"/>
          <w:rtl/>
        </w:rPr>
        <w:t xml:space="preserve"> حسب الجنس</w:t>
      </w:r>
      <w:r w:rsidRPr="00AB3082">
        <w:rPr>
          <w:rFonts w:cs="Simplified Arabic" w:hint="cs"/>
          <w:b/>
          <w:bCs/>
          <w:color w:val="000000"/>
          <w:sz w:val="22"/>
          <w:szCs w:val="22"/>
          <w:rtl/>
        </w:rPr>
        <w:t xml:space="preserve"> وعدد سنوات الدراسة، </w:t>
      </w:r>
      <w:r w:rsidRPr="00AB3082">
        <w:rPr>
          <w:rFonts w:cs="Times New Roman"/>
          <w:b/>
          <w:bCs/>
          <w:color w:val="000000"/>
          <w:sz w:val="22"/>
          <w:szCs w:val="22"/>
          <w:rtl/>
        </w:rPr>
        <w:t>201</w:t>
      </w:r>
      <w:r w:rsidRPr="00AB3082">
        <w:rPr>
          <w:rFonts w:cs="Times New Roman" w:hint="cs"/>
          <w:b/>
          <w:bCs/>
          <w:color w:val="000000"/>
          <w:sz w:val="22"/>
          <w:szCs w:val="22"/>
          <w:rtl/>
        </w:rPr>
        <w:t>9</w:t>
      </w:r>
    </w:p>
    <w:tbl>
      <w:tblPr>
        <w:tblStyle w:val="TableGrid"/>
        <w:bidiVisual/>
        <w:tblW w:w="0" w:type="auto"/>
        <w:tblLook w:val="04A0" w:firstRow="1" w:lastRow="0" w:firstColumn="1" w:lastColumn="0" w:noHBand="0" w:noVBand="1"/>
      </w:tblPr>
      <w:tblGrid>
        <w:gridCol w:w="9061"/>
      </w:tblGrid>
      <w:tr w:rsidR="00AB3082" w:rsidRPr="00AB3082" w:rsidTr="00AB3082">
        <w:tc>
          <w:tcPr>
            <w:tcW w:w="9061" w:type="dxa"/>
          </w:tcPr>
          <w:p w:rsidR="00AB3082" w:rsidRPr="00AB3082" w:rsidRDefault="00AB3082" w:rsidP="00741C90">
            <w:pPr>
              <w:jc w:val="center"/>
              <w:rPr>
                <w:rFonts w:ascii="Simplified Arabic" w:hAnsi="Simplified Arabic" w:cs="Simplified Arabic"/>
                <w:sz w:val="24"/>
                <w:szCs w:val="24"/>
                <w:rtl/>
              </w:rPr>
            </w:pPr>
            <w:r w:rsidRPr="00AB3082">
              <w:rPr>
                <w:rFonts w:ascii="Simplified Arabic" w:hAnsi="Simplified Arabic" w:cs="Simplified Arabic"/>
                <w:noProof/>
                <w:sz w:val="24"/>
                <w:szCs w:val="24"/>
              </w:rPr>
              <w:drawing>
                <wp:inline distT="0" distB="0" distL="0" distR="0" wp14:anchorId="7FFC6121" wp14:editId="33F6F9BD">
                  <wp:extent cx="5451895" cy="1958460"/>
                  <wp:effectExtent l="0" t="0" r="0" b="0"/>
                  <wp:docPr id="23" name="Chart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r>
    </w:tbl>
    <w:p w:rsidR="00AB3082" w:rsidRDefault="00AB3082"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وهي أضعاف مثيلاتها في باقي الفئات التعليمية للنساء، حيث تسجل أدنى النسب لدى النساء اللواتي لم يكملن أي صف دراسي بواقع 6.6%.</w:t>
      </w:r>
    </w:p>
    <w:p w:rsidR="008B0A0D"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 xml:space="preserve"> أما عن أسباب ارتفاع نسب البطالة في صفوف النساء الحاصلات على التعليم 13 عاما فأكثر، فهناك تصورات وتحليلات متعددة حول الموضوع. فعلى سبيل المثال يشير تقرير الجهاز المركزي للإحصاء الفلسطيني (2020)</w:t>
      </w:r>
      <w:r w:rsidRPr="007E2CD8">
        <w:rPr>
          <w:rStyle w:val="FootnoteReference"/>
          <w:rFonts w:ascii="Simplified Arabic" w:hAnsi="Simplified Arabic" w:cs="Simplified Arabic"/>
          <w:sz w:val="24"/>
          <w:szCs w:val="24"/>
          <w:rtl/>
        </w:rPr>
        <w:footnoteReference w:id="111"/>
      </w:r>
      <w:r w:rsidRPr="007E2CD8">
        <w:rPr>
          <w:rFonts w:ascii="Simplified Arabic" w:hAnsi="Simplified Arabic" w:cs="Simplified Arabic"/>
          <w:sz w:val="24"/>
          <w:szCs w:val="24"/>
          <w:rtl/>
        </w:rPr>
        <w:t xml:space="preserve"> إلى أن القطاع الخاص وعلى الرغم من المستويات العالية لتعليم الفتيات يفضل عمل الذكور في الهندسة والصحافة، والأعمال المهنية بشكل عام، مما </w:t>
      </w:r>
      <w:r>
        <w:rPr>
          <w:rFonts w:ascii="Simplified Arabic" w:hAnsi="Simplified Arabic" w:cs="Simplified Arabic" w:hint="cs"/>
          <w:sz w:val="24"/>
          <w:szCs w:val="24"/>
          <w:rtl/>
        </w:rPr>
        <w:t>ي</w:t>
      </w:r>
      <w:r w:rsidRPr="007E2CD8">
        <w:rPr>
          <w:rFonts w:ascii="Simplified Arabic" w:hAnsi="Simplified Arabic" w:cs="Simplified Arabic"/>
          <w:sz w:val="24"/>
          <w:szCs w:val="24"/>
          <w:rtl/>
        </w:rPr>
        <w:t xml:space="preserve">ضطر الإناث للالتحاق في أعمال مغايرة لتخصصاتهن كالمهندسات مثلا يذهبن لسلك التعليم. إضافة إلى إن </w:t>
      </w:r>
      <w:r w:rsidRPr="007E2CD8">
        <w:rPr>
          <w:rFonts w:ascii="Simplified Arabic" w:hAnsi="Simplified Arabic" w:cs="Simplified Arabic" w:hint="cs"/>
          <w:sz w:val="24"/>
          <w:szCs w:val="24"/>
          <w:rtl/>
        </w:rPr>
        <w:t>الالتحاق</w:t>
      </w:r>
      <w:r w:rsidRPr="007E2CD8">
        <w:rPr>
          <w:rFonts w:ascii="Simplified Arabic" w:hAnsi="Simplified Arabic" w:cs="Simplified Arabic"/>
          <w:sz w:val="24"/>
          <w:szCs w:val="24"/>
          <w:rtl/>
        </w:rPr>
        <w:t xml:space="preserve"> العالي للإناث في التعليم وتخرجهن بنسب عالية يخلق منافسة شديدة بي</w:t>
      </w:r>
      <w:r>
        <w:rPr>
          <w:rFonts w:ascii="Simplified Arabic" w:hAnsi="Simplified Arabic" w:cs="Simplified Arabic" w:hint="cs"/>
          <w:sz w:val="24"/>
          <w:szCs w:val="24"/>
          <w:rtl/>
        </w:rPr>
        <w:t>ن</w:t>
      </w:r>
      <w:r w:rsidRPr="007E2CD8">
        <w:rPr>
          <w:rFonts w:ascii="Simplified Arabic" w:hAnsi="Simplified Arabic" w:cs="Simplified Arabic"/>
          <w:sz w:val="24"/>
          <w:szCs w:val="24"/>
          <w:rtl/>
        </w:rPr>
        <w:t>هن في سوق العمل غير القادر على استيعاب موجات التخرج الكبيرة سنويا</w:t>
      </w:r>
      <w:r w:rsidRPr="007E2CD8">
        <w:rPr>
          <w:rStyle w:val="FootnoteReference"/>
          <w:rFonts w:ascii="Simplified Arabic" w:hAnsi="Simplified Arabic" w:cs="Simplified Arabic"/>
          <w:sz w:val="24"/>
          <w:szCs w:val="24"/>
          <w:rtl/>
        </w:rPr>
        <w:footnoteReference w:id="112"/>
      </w:r>
      <w:r w:rsidRPr="007E2CD8">
        <w:rPr>
          <w:rFonts w:ascii="Simplified Arabic" w:hAnsi="Simplified Arabic" w:cs="Simplified Arabic"/>
          <w:sz w:val="24"/>
          <w:szCs w:val="24"/>
          <w:rtl/>
        </w:rPr>
        <w:t xml:space="preserve">. </w:t>
      </w: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lastRenderedPageBreak/>
        <w:t>ولهذا يوصي تقرير الجهاز المركزي للإحصاء الفلسطيني بأهمية التوجه للعمل الحر والاعتماد على الذات في ريادة الأعمال خاصة الفتيات اللواتي يتخرجن في مهن هندسية وطبية، وإعلامية وحاسوبية، وتكنولوجيا وغيرها، لما في ذلك من تخفيف على سوق العمل المرهق، وتعجيل في الحصول على دخل ذاتي ينقذ صاحبته من التعرض لمخاطر الفقر</w:t>
      </w:r>
      <w:r w:rsidRPr="007E2CD8">
        <w:rPr>
          <w:rFonts w:ascii="Simplified Arabic" w:hAnsi="Simplified Arabic" w:cs="Simplified Arabic"/>
          <w:sz w:val="24"/>
          <w:szCs w:val="24"/>
        </w:rPr>
        <w:t>.</w:t>
      </w:r>
      <w:r w:rsidRPr="007E2CD8">
        <w:rPr>
          <w:rFonts w:ascii="Simplified Arabic" w:hAnsi="Simplified Arabic" w:cs="Simplified Arabic"/>
          <w:sz w:val="24"/>
          <w:szCs w:val="24"/>
          <w:rtl/>
        </w:rPr>
        <w:t xml:space="preserve"> ولكن الفهم المتعمق للبطالة يتطلب تحليلها ارتباطا بالسياق السياسي الاستعماري والاقتصادي والاجتماعي والذكوري والثقافي، الذي شكل سوق العمل وقدراته على توفير فرص العمل لكل من الجنسين.</w:t>
      </w:r>
    </w:p>
    <w:p w:rsidR="008B0A0D" w:rsidRPr="007E2CD8" w:rsidRDefault="008B0A0D" w:rsidP="00741C90">
      <w:pPr>
        <w:jc w:val="both"/>
        <w:rPr>
          <w:rFonts w:ascii="Simplified Arabic" w:hAnsi="Simplified Arabic" w:cs="Simplified Arabic"/>
          <w:sz w:val="24"/>
          <w:szCs w:val="24"/>
          <w:rtl/>
        </w:rPr>
      </w:pPr>
    </w:p>
    <w:p w:rsidR="008B0A0D" w:rsidRPr="007E2CD8" w:rsidRDefault="00A328D6" w:rsidP="00741C90">
      <w:pPr>
        <w:jc w:val="both"/>
        <w:rPr>
          <w:rFonts w:ascii="Simplified Arabic" w:hAnsi="Simplified Arabic" w:cs="Simplified Arabic"/>
          <w:b/>
          <w:bCs/>
          <w:sz w:val="24"/>
          <w:szCs w:val="24"/>
        </w:rPr>
      </w:pPr>
      <w:r>
        <w:rPr>
          <w:rFonts w:ascii="Simplified Arabic" w:hAnsi="Simplified Arabic" w:cs="Simplified Arabic" w:hint="cs"/>
          <w:b/>
          <w:bCs/>
          <w:sz w:val="24"/>
          <w:szCs w:val="24"/>
          <w:rtl/>
        </w:rPr>
        <w:t xml:space="preserve">9.4 </w:t>
      </w:r>
      <w:r w:rsidR="008B0A0D" w:rsidRPr="004D1AF4">
        <w:rPr>
          <w:rFonts w:ascii="Simplified Arabic" w:hAnsi="Simplified Arabic" w:cs="Simplified Arabic"/>
          <w:b/>
          <w:bCs/>
          <w:sz w:val="24"/>
          <w:szCs w:val="24"/>
          <w:rtl/>
        </w:rPr>
        <w:t>البطالة، التخصصات الدراسية والنوع الاجتماعي</w:t>
      </w:r>
    </w:p>
    <w:p w:rsidR="008B0A0D" w:rsidRPr="007E2CD8"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يجري تناول نوعية التخصصات التي تلتحق فيها الإناث باعتبارها سببا أساسيا لانزلاقهن لصفوف العاطلين والعاطلات عن العمل، حيث سجلت أعلى معدلات البطالة في التخصصات الأدبية مقارنة بالتخصصات العلمية.</w:t>
      </w:r>
    </w:p>
    <w:p w:rsidR="00AB3082" w:rsidRDefault="00AB3082" w:rsidP="00741C90">
      <w:pPr>
        <w:jc w:val="center"/>
        <w:rPr>
          <w:rFonts w:ascii="Simplified Arabic" w:hAnsi="Simplified Arabic" w:cs="Simplified Arabic"/>
          <w:b/>
          <w:bCs/>
          <w:sz w:val="24"/>
          <w:szCs w:val="24"/>
          <w:rtl/>
        </w:rPr>
      </w:pPr>
    </w:p>
    <w:p w:rsidR="00E813A6" w:rsidRDefault="008B0A0D" w:rsidP="00E813A6">
      <w:pPr>
        <w:jc w:val="center"/>
        <w:rPr>
          <w:rFonts w:ascii="Simplified Arabic" w:hAnsi="Simplified Arabic" w:cs="Simplified Arabic"/>
          <w:b/>
          <w:bCs/>
          <w:sz w:val="22"/>
          <w:szCs w:val="22"/>
          <w:rtl/>
        </w:rPr>
      </w:pPr>
      <w:r w:rsidRPr="00A31E24">
        <w:rPr>
          <w:rFonts w:ascii="Simplified Arabic" w:hAnsi="Simplified Arabic" w:cs="Simplified Arabic"/>
          <w:b/>
          <w:bCs/>
          <w:sz w:val="22"/>
          <w:szCs w:val="22"/>
          <w:rtl/>
        </w:rPr>
        <w:t xml:space="preserve">جدول (6): معدل البطالة بين الخريجين الذين يحملون مؤهل علمي دبلوم متوسط فأعلى في فلسطين </w:t>
      </w:r>
      <w:r w:rsidRPr="00A31E24">
        <w:rPr>
          <w:rFonts w:ascii="Simplified Arabic" w:hAnsi="Simplified Arabic" w:cs="Simplified Arabic" w:hint="cs"/>
          <w:b/>
          <w:bCs/>
          <w:sz w:val="22"/>
          <w:szCs w:val="22"/>
          <w:rtl/>
        </w:rPr>
        <w:t>حسب</w:t>
      </w:r>
      <w:r w:rsidRPr="00A31E24">
        <w:rPr>
          <w:rFonts w:ascii="Simplified Arabic" w:hAnsi="Simplified Arabic" w:cs="Simplified Arabic"/>
          <w:b/>
          <w:bCs/>
          <w:sz w:val="22"/>
          <w:szCs w:val="22"/>
          <w:rtl/>
        </w:rPr>
        <w:t xml:space="preserve"> </w:t>
      </w:r>
      <w:r w:rsidRPr="00A31E24">
        <w:rPr>
          <w:rFonts w:ascii="Simplified Arabic" w:hAnsi="Simplified Arabic" w:cs="Simplified Arabic" w:hint="cs"/>
          <w:b/>
          <w:bCs/>
          <w:sz w:val="22"/>
          <w:szCs w:val="22"/>
          <w:rtl/>
        </w:rPr>
        <w:t>ا</w:t>
      </w:r>
      <w:r w:rsidRPr="00A31E24">
        <w:rPr>
          <w:rFonts w:ascii="Simplified Arabic" w:hAnsi="Simplified Arabic" w:cs="Simplified Arabic"/>
          <w:b/>
          <w:bCs/>
          <w:sz w:val="22"/>
          <w:szCs w:val="22"/>
          <w:rtl/>
        </w:rPr>
        <w:t xml:space="preserve">لتخصص </w:t>
      </w:r>
    </w:p>
    <w:p w:rsidR="008B0A0D" w:rsidRPr="00A31E24" w:rsidRDefault="008B0A0D" w:rsidP="00E813A6">
      <w:pPr>
        <w:jc w:val="center"/>
        <w:rPr>
          <w:rFonts w:ascii="Simplified Arabic" w:hAnsi="Simplified Arabic" w:cs="Simplified Arabic"/>
          <w:b/>
          <w:bCs/>
          <w:sz w:val="22"/>
          <w:szCs w:val="22"/>
        </w:rPr>
      </w:pPr>
      <w:r w:rsidRPr="00A31E24">
        <w:rPr>
          <w:rFonts w:ascii="Simplified Arabic" w:hAnsi="Simplified Arabic" w:cs="Simplified Arabic"/>
          <w:b/>
          <w:bCs/>
          <w:sz w:val="22"/>
          <w:szCs w:val="22"/>
          <w:rtl/>
        </w:rPr>
        <w:t>والجنس، 2017</w:t>
      </w:r>
      <w:r w:rsidRPr="00A31E24">
        <w:rPr>
          <w:rStyle w:val="FootnoteReference"/>
          <w:rFonts w:ascii="Simplified Arabic" w:hAnsi="Simplified Arabic" w:cs="Simplified Arabic"/>
          <w:b/>
          <w:bCs/>
          <w:sz w:val="22"/>
          <w:szCs w:val="22"/>
          <w:rtl/>
        </w:rPr>
        <w:footnoteReference w:id="113"/>
      </w:r>
    </w:p>
    <w:tbl>
      <w:tblPr>
        <w:bidiVisual/>
        <w:tblW w:w="46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1897"/>
        <w:gridCol w:w="1897"/>
        <w:gridCol w:w="1898"/>
      </w:tblGrid>
      <w:tr w:rsidR="008B0A0D" w:rsidRPr="007E2CD8" w:rsidTr="00E813A6">
        <w:trPr>
          <w:trHeight w:val="20"/>
          <w:jc w:val="center"/>
        </w:trPr>
        <w:tc>
          <w:tcPr>
            <w:tcW w:w="1654" w:type="pct"/>
            <w:vMerge w:val="restart"/>
            <w:vAlign w:val="center"/>
          </w:tcPr>
          <w:p w:rsidR="008B0A0D" w:rsidRPr="001644F8" w:rsidRDefault="008B0A0D" w:rsidP="00741C90">
            <w:pPr>
              <w:jc w:val="center"/>
              <w:rPr>
                <w:rFonts w:ascii="Simplified Arabic" w:hAnsi="Simplified Arabic" w:cs="Simplified Arabic"/>
                <w:b/>
                <w:bCs/>
                <w:sz w:val="18"/>
                <w:szCs w:val="18"/>
                <w:rtl/>
              </w:rPr>
            </w:pPr>
            <w:r w:rsidRPr="001644F8">
              <w:rPr>
                <w:rFonts w:ascii="Simplified Arabic" w:hAnsi="Simplified Arabic" w:cs="Simplified Arabic"/>
                <w:b/>
                <w:bCs/>
                <w:sz w:val="18"/>
                <w:szCs w:val="18"/>
                <w:rtl/>
              </w:rPr>
              <w:t>التخصص</w:t>
            </w:r>
          </w:p>
        </w:tc>
        <w:tc>
          <w:tcPr>
            <w:tcW w:w="3346" w:type="pct"/>
            <w:gridSpan w:val="3"/>
          </w:tcPr>
          <w:p w:rsidR="008B0A0D" w:rsidRPr="001644F8" w:rsidRDefault="008B0A0D" w:rsidP="00741C90">
            <w:pPr>
              <w:jc w:val="center"/>
              <w:rPr>
                <w:rFonts w:ascii="Simplified Arabic" w:hAnsi="Simplified Arabic" w:cs="Simplified Arabic"/>
                <w:b/>
                <w:bCs/>
                <w:sz w:val="18"/>
                <w:szCs w:val="18"/>
                <w:lang w:val="en-IE"/>
              </w:rPr>
            </w:pPr>
            <w:r w:rsidRPr="001644F8">
              <w:rPr>
                <w:rFonts w:ascii="Simplified Arabic" w:hAnsi="Simplified Arabic" w:cs="Simplified Arabic"/>
                <w:b/>
                <w:bCs/>
                <w:sz w:val="18"/>
                <w:szCs w:val="18"/>
                <w:rtl/>
                <w:lang w:val="en-IE"/>
              </w:rPr>
              <w:t>الجنس</w:t>
            </w:r>
          </w:p>
        </w:tc>
      </w:tr>
      <w:tr w:rsidR="008B0A0D" w:rsidRPr="007E2CD8" w:rsidTr="00E813A6">
        <w:trPr>
          <w:trHeight w:val="20"/>
          <w:jc w:val="center"/>
        </w:trPr>
        <w:tc>
          <w:tcPr>
            <w:tcW w:w="1654" w:type="pct"/>
            <w:vMerge/>
            <w:tcBorders>
              <w:bottom w:val="single" w:sz="4" w:space="0" w:color="auto"/>
            </w:tcBorders>
            <w:vAlign w:val="center"/>
          </w:tcPr>
          <w:p w:rsidR="008B0A0D" w:rsidRPr="007E2CD8" w:rsidRDefault="008B0A0D" w:rsidP="00741C90">
            <w:pPr>
              <w:rPr>
                <w:rFonts w:ascii="Simplified Arabic" w:hAnsi="Simplified Arabic" w:cs="Simplified Arabic"/>
                <w:b/>
                <w:bCs/>
                <w:sz w:val="24"/>
                <w:szCs w:val="24"/>
                <w:rtl/>
              </w:rPr>
            </w:pPr>
          </w:p>
        </w:tc>
        <w:tc>
          <w:tcPr>
            <w:tcW w:w="1115" w:type="pct"/>
            <w:tcBorders>
              <w:bottom w:val="single" w:sz="4" w:space="0" w:color="auto"/>
            </w:tcBorders>
            <w:shd w:val="clear" w:color="auto" w:fill="auto"/>
            <w:vAlign w:val="center"/>
          </w:tcPr>
          <w:p w:rsidR="008B0A0D" w:rsidRPr="004D1AF4" w:rsidRDefault="008B0A0D" w:rsidP="00741C90">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ذكور</w:t>
            </w:r>
          </w:p>
        </w:tc>
        <w:tc>
          <w:tcPr>
            <w:tcW w:w="1115" w:type="pct"/>
            <w:tcBorders>
              <w:bottom w:val="single" w:sz="4" w:space="0" w:color="auto"/>
            </w:tcBorders>
            <w:shd w:val="clear" w:color="auto" w:fill="auto"/>
            <w:vAlign w:val="center"/>
          </w:tcPr>
          <w:p w:rsidR="008B0A0D" w:rsidRPr="004D1AF4" w:rsidRDefault="008B0A0D" w:rsidP="00741C90">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إناث</w:t>
            </w:r>
          </w:p>
        </w:tc>
        <w:tc>
          <w:tcPr>
            <w:tcW w:w="1115" w:type="pct"/>
            <w:tcBorders>
              <w:bottom w:val="single" w:sz="4" w:space="0" w:color="auto"/>
            </w:tcBorders>
            <w:shd w:val="clear" w:color="auto" w:fill="auto"/>
            <w:vAlign w:val="center"/>
          </w:tcPr>
          <w:p w:rsidR="008B0A0D" w:rsidRPr="004D1AF4" w:rsidRDefault="008B0A0D" w:rsidP="00741C90">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كلا الجنسين</w:t>
            </w:r>
          </w:p>
        </w:tc>
      </w:tr>
      <w:tr w:rsidR="008B0A0D" w:rsidRPr="007E2CD8" w:rsidTr="00E813A6">
        <w:trPr>
          <w:trHeight w:val="20"/>
          <w:jc w:val="center"/>
        </w:trPr>
        <w:tc>
          <w:tcPr>
            <w:tcW w:w="1654" w:type="pct"/>
            <w:tcBorders>
              <w:top w:val="single" w:sz="4" w:space="0" w:color="auto"/>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علوم تربوية وإعداد معلمين</w:t>
            </w:r>
          </w:p>
        </w:tc>
        <w:tc>
          <w:tcPr>
            <w:tcW w:w="1115" w:type="pct"/>
            <w:tcBorders>
              <w:top w:val="single" w:sz="4" w:space="0" w:color="auto"/>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20.1</w:t>
            </w:r>
          </w:p>
        </w:tc>
        <w:tc>
          <w:tcPr>
            <w:tcW w:w="1115" w:type="pct"/>
            <w:tcBorders>
              <w:top w:val="single" w:sz="4" w:space="0" w:color="auto"/>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58.6</w:t>
            </w:r>
          </w:p>
        </w:tc>
        <w:tc>
          <w:tcPr>
            <w:tcW w:w="1115" w:type="pct"/>
            <w:tcBorders>
              <w:top w:val="single" w:sz="4" w:space="0" w:color="auto"/>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47.7</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علوم  إنسانية</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14.1</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53.8</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36.6</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tl/>
              </w:rPr>
            </w:pPr>
            <w:r w:rsidRPr="001644F8">
              <w:rPr>
                <w:rFonts w:ascii="Simplified Arabic" w:hAnsi="Simplified Arabic" w:cs="Simplified Arabic"/>
                <w:sz w:val="18"/>
                <w:szCs w:val="18"/>
                <w:rtl/>
              </w:rPr>
              <w:t>العلوم الاجتماعية والسلوكية</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19.1</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56.3</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36.7</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الصحافة والإعلام</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31.3</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71.7</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45.8</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الأعمال التجارية والإدارية</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22.2</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59.3</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34.9</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tl/>
              </w:rPr>
            </w:pPr>
            <w:r w:rsidRPr="001644F8">
              <w:rPr>
                <w:rFonts w:ascii="Simplified Arabic" w:hAnsi="Simplified Arabic" w:cs="Simplified Arabic"/>
                <w:sz w:val="18"/>
                <w:szCs w:val="18"/>
                <w:rtl/>
              </w:rPr>
              <w:t>القانون</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12.5</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28.0</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15.5</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العلوم الطبيعية</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tl/>
              </w:rPr>
            </w:pPr>
            <w:r w:rsidRPr="001644F8">
              <w:rPr>
                <w:rFonts w:ascii="Arial" w:hAnsi="Arial"/>
                <w:color w:val="000000"/>
                <w:sz w:val="18"/>
                <w:szCs w:val="18"/>
                <w:rtl/>
              </w:rPr>
              <w:t>14.4</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tl/>
              </w:rPr>
            </w:pPr>
            <w:r w:rsidRPr="001644F8">
              <w:rPr>
                <w:rFonts w:ascii="Arial" w:hAnsi="Arial"/>
                <w:color w:val="000000"/>
                <w:sz w:val="18"/>
                <w:szCs w:val="18"/>
                <w:rtl/>
              </w:rPr>
              <w:t>54.0</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tl/>
              </w:rPr>
            </w:pPr>
            <w:r w:rsidRPr="001644F8">
              <w:rPr>
                <w:rFonts w:ascii="Arial" w:hAnsi="Arial"/>
                <w:b/>
                <w:bCs/>
                <w:color w:val="000000"/>
                <w:sz w:val="18"/>
                <w:szCs w:val="18"/>
                <w:rtl/>
              </w:rPr>
              <w:t>38.7</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الرياضيات والإحصاء</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24.5</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39.2</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32.4</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الحاسوب</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20.3</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63.6</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36.2</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الهندسة والمهن الهندسية</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tl/>
              </w:rPr>
            </w:pPr>
            <w:r w:rsidRPr="001644F8">
              <w:rPr>
                <w:rFonts w:ascii="Arial" w:hAnsi="Arial"/>
                <w:color w:val="000000"/>
                <w:sz w:val="18"/>
                <w:szCs w:val="18"/>
              </w:rPr>
              <w:t>22.2</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49.2</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28.2</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العلوم المعمارية والبناء</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21.0</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45.8</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27.2</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الصحة</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16.5</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37.6</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25.1</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الخدمات الشخصية</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20.2</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40.8</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26.3</w:t>
            </w:r>
          </w:p>
        </w:tc>
      </w:tr>
      <w:tr w:rsidR="008B0A0D" w:rsidRPr="007E2CD8" w:rsidTr="00E813A6">
        <w:trPr>
          <w:trHeight w:val="20"/>
          <w:jc w:val="center"/>
        </w:trPr>
        <w:tc>
          <w:tcPr>
            <w:tcW w:w="1654" w:type="pct"/>
            <w:tcBorders>
              <w:top w:val="nil"/>
              <w:left w:val="single" w:sz="4" w:space="0" w:color="auto"/>
              <w:bottom w:val="nil"/>
              <w:right w:val="single" w:sz="4" w:space="0" w:color="auto"/>
            </w:tcBorders>
            <w:vAlign w:val="center"/>
          </w:tcPr>
          <w:p w:rsidR="008B0A0D" w:rsidRPr="001644F8" w:rsidRDefault="008B0A0D" w:rsidP="00741C90">
            <w:pPr>
              <w:rPr>
                <w:rFonts w:ascii="Simplified Arabic" w:hAnsi="Simplified Arabic" w:cs="Simplified Arabic"/>
                <w:sz w:val="18"/>
                <w:szCs w:val="18"/>
              </w:rPr>
            </w:pPr>
            <w:r w:rsidRPr="001644F8">
              <w:rPr>
                <w:rFonts w:ascii="Simplified Arabic" w:hAnsi="Simplified Arabic" w:cs="Simplified Arabic"/>
                <w:sz w:val="18"/>
                <w:szCs w:val="18"/>
                <w:rtl/>
              </w:rPr>
              <w:t>باقي التخصصات</w:t>
            </w:r>
          </w:p>
        </w:tc>
        <w:tc>
          <w:tcPr>
            <w:tcW w:w="1115" w:type="pct"/>
            <w:tcBorders>
              <w:top w:val="nil"/>
              <w:left w:val="single" w:sz="4" w:space="0" w:color="auto"/>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15.8</w:t>
            </w:r>
          </w:p>
        </w:tc>
        <w:tc>
          <w:tcPr>
            <w:tcW w:w="1115" w:type="pct"/>
            <w:tcBorders>
              <w:top w:val="nil"/>
              <w:left w:val="nil"/>
              <w:bottom w:val="nil"/>
              <w:right w:val="nil"/>
            </w:tcBorders>
            <w:vAlign w:val="center"/>
          </w:tcPr>
          <w:p w:rsidR="008B0A0D" w:rsidRPr="001644F8" w:rsidRDefault="008B0A0D" w:rsidP="00741C90">
            <w:pPr>
              <w:ind w:firstLineChars="100" w:firstLine="180"/>
              <w:rPr>
                <w:rFonts w:ascii="Arial" w:hAnsi="Arial"/>
                <w:b/>
                <w:bCs/>
                <w:color w:val="000000"/>
                <w:sz w:val="18"/>
                <w:szCs w:val="18"/>
              </w:rPr>
            </w:pPr>
            <w:r w:rsidRPr="001644F8">
              <w:rPr>
                <w:rFonts w:ascii="Arial" w:hAnsi="Arial"/>
                <w:color w:val="000000"/>
                <w:sz w:val="18"/>
                <w:szCs w:val="18"/>
              </w:rPr>
              <w:t>59.9</w:t>
            </w:r>
          </w:p>
        </w:tc>
        <w:tc>
          <w:tcPr>
            <w:tcW w:w="1115" w:type="pct"/>
            <w:tcBorders>
              <w:top w:val="nil"/>
              <w:left w:val="nil"/>
              <w:bottom w:val="nil"/>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Pr>
            </w:pPr>
            <w:r w:rsidRPr="001644F8">
              <w:rPr>
                <w:rFonts w:ascii="Arial" w:hAnsi="Arial"/>
                <w:b/>
                <w:bCs/>
                <w:color w:val="000000"/>
                <w:sz w:val="18"/>
                <w:szCs w:val="18"/>
              </w:rPr>
              <w:t>36.4</w:t>
            </w:r>
          </w:p>
        </w:tc>
      </w:tr>
      <w:tr w:rsidR="008B0A0D" w:rsidRPr="007E2CD8" w:rsidTr="00E813A6">
        <w:trPr>
          <w:trHeight w:val="20"/>
          <w:jc w:val="center"/>
        </w:trPr>
        <w:tc>
          <w:tcPr>
            <w:tcW w:w="1654" w:type="pct"/>
            <w:tcBorders>
              <w:top w:val="nil"/>
              <w:left w:val="single" w:sz="4" w:space="0" w:color="auto"/>
              <w:bottom w:val="single" w:sz="4" w:space="0" w:color="auto"/>
              <w:right w:val="single" w:sz="4" w:space="0" w:color="auto"/>
            </w:tcBorders>
            <w:vAlign w:val="center"/>
          </w:tcPr>
          <w:p w:rsidR="008B0A0D" w:rsidRPr="001644F8" w:rsidRDefault="008B0A0D" w:rsidP="00741C90">
            <w:pPr>
              <w:rPr>
                <w:rFonts w:ascii="Simplified Arabic" w:hAnsi="Simplified Arabic" w:cs="Simplified Arabic"/>
                <w:b/>
                <w:bCs/>
                <w:sz w:val="18"/>
                <w:szCs w:val="18"/>
                <w:rtl/>
              </w:rPr>
            </w:pPr>
            <w:r w:rsidRPr="001644F8">
              <w:rPr>
                <w:rFonts w:ascii="Simplified Arabic" w:hAnsi="Simplified Arabic" w:cs="Simplified Arabic"/>
                <w:b/>
                <w:bCs/>
                <w:sz w:val="18"/>
                <w:szCs w:val="18"/>
                <w:rtl/>
              </w:rPr>
              <w:t>المجموع</w:t>
            </w:r>
          </w:p>
        </w:tc>
        <w:tc>
          <w:tcPr>
            <w:tcW w:w="1115" w:type="pct"/>
            <w:tcBorders>
              <w:top w:val="nil"/>
              <w:left w:val="single" w:sz="4" w:space="0" w:color="auto"/>
              <w:bottom w:val="single" w:sz="4" w:space="0" w:color="auto"/>
              <w:right w:val="nil"/>
            </w:tcBorders>
            <w:vAlign w:val="center"/>
          </w:tcPr>
          <w:p w:rsidR="008B0A0D" w:rsidRPr="001644F8" w:rsidRDefault="008B0A0D" w:rsidP="00741C90">
            <w:pPr>
              <w:ind w:firstLineChars="100" w:firstLine="181"/>
              <w:rPr>
                <w:rFonts w:ascii="Arial" w:hAnsi="Arial"/>
                <w:b/>
                <w:bCs/>
                <w:color w:val="000000"/>
                <w:sz w:val="18"/>
                <w:szCs w:val="18"/>
                <w:rtl/>
              </w:rPr>
            </w:pPr>
            <w:r w:rsidRPr="001644F8">
              <w:rPr>
                <w:rFonts w:ascii="Arial" w:hAnsi="Arial"/>
                <w:b/>
                <w:bCs/>
                <w:color w:val="000000"/>
                <w:sz w:val="18"/>
                <w:szCs w:val="18"/>
                <w:rtl/>
              </w:rPr>
              <w:t>19.7</w:t>
            </w:r>
          </w:p>
        </w:tc>
        <w:tc>
          <w:tcPr>
            <w:tcW w:w="1115" w:type="pct"/>
            <w:tcBorders>
              <w:top w:val="nil"/>
              <w:left w:val="nil"/>
              <w:bottom w:val="single" w:sz="4" w:space="0" w:color="auto"/>
              <w:right w:val="nil"/>
            </w:tcBorders>
            <w:vAlign w:val="center"/>
          </w:tcPr>
          <w:p w:rsidR="008B0A0D" w:rsidRPr="001644F8" w:rsidRDefault="008B0A0D" w:rsidP="00741C90">
            <w:pPr>
              <w:ind w:firstLineChars="100" w:firstLine="180"/>
              <w:rPr>
                <w:rFonts w:ascii="Arial" w:hAnsi="Arial"/>
                <w:b/>
                <w:bCs/>
                <w:color w:val="000000"/>
                <w:sz w:val="18"/>
                <w:szCs w:val="18"/>
                <w:rtl/>
              </w:rPr>
            </w:pPr>
            <w:r w:rsidRPr="001644F8">
              <w:rPr>
                <w:rFonts w:ascii="Arial" w:hAnsi="Arial"/>
                <w:color w:val="000000"/>
                <w:sz w:val="18"/>
                <w:szCs w:val="18"/>
                <w:rtl/>
              </w:rPr>
              <w:t>54.7</w:t>
            </w:r>
          </w:p>
        </w:tc>
        <w:tc>
          <w:tcPr>
            <w:tcW w:w="1115" w:type="pct"/>
            <w:tcBorders>
              <w:top w:val="nil"/>
              <w:left w:val="nil"/>
              <w:bottom w:val="single" w:sz="4" w:space="0" w:color="auto"/>
              <w:right w:val="single" w:sz="4" w:space="0" w:color="auto"/>
            </w:tcBorders>
            <w:vAlign w:val="center"/>
          </w:tcPr>
          <w:p w:rsidR="008B0A0D" w:rsidRPr="001644F8" w:rsidRDefault="008B0A0D" w:rsidP="00741C90">
            <w:pPr>
              <w:ind w:firstLineChars="100" w:firstLine="181"/>
              <w:rPr>
                <w:rFonts w:ascii="Arial" w:hAnsi="Arial"/>
                <w:b/>
                <w:bCs/>
                <w:color w:val="000000"/>
                <w:sz w:val="18"/>
                <w:szCs w:val="18"/>
                <w:rtl/>
              </w:rPr>
            </w:pPr>
            <w:r w:rsidRPr="001644F8">
              <w:rPr>
                <w:rFonts w:ascii="Arial" w:hAnsi="Arial"/>
                <w:b/>
                <w:bCs/>
                <w:color w:val="000000"/>
                <w:sz w:val="18"/>
                <w:szCs w:val="18"/>
                <w:rtl/>
              </w:rPr>
              <w:t>35.6</w:t>
            </w:r>
          </w:p>
        </w:tc>
      </w:tr>
    </w:tbl>
    <w:p w:rsidR="008B0A0D" w:rsidRPr="007E2CD8"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هذا الارتفاع الكبير في نسب العاطلات عن العمل في غ</w:t>
      </w:r>
      <w:r>
        <w:rPr>
          <w:rFonts w:ascii="Simplified Arabic" w:hAnsi="Simplified Arabic" w:cs="Simplified Arabic" w:hint="cs"/>
          <w:sz w:val="24"/>
          <w:szCs w:val="24"/>
          <w:rtl/>
        </w:rPr>
        <w:t>ا</w:t>
      </w:r>
      <w:r w:rsidRPr="007E2CD8">
        <w:rPr>
          <w:rFonts w:ascii="Simplified Arabic" w:hAnsi="Simplified Arabic" w:cs="Simplified Arabic"/>
          <w:sz w:val="24"/>
          <w:szCs w:val="24"/>
          <w:rtl/>
        </w:rPr>
        <w:t xml:space="preserve">لبية التخصصات ربما </w:t>
      </w:r>
      <w:r>
        <w:rPr>
          <w:rFonts w:ascii="Simplified Arabic" w:hAnsi="Simplified Arabic" w:cs="Simplified Arabic" w:hint="cs"/>
          <w:sz w:val="24"/>
          <w:szCs w:val="24"/>
          <w:rtl/>
        </w:rPr>
        <w:t>ي</w:t>
      </w:r>
      <w:r w:rsidRPr="007E2CD8">
        <w:rPr>
          <w:rFonts w:ascii="Simplified Arabic" w:hAnsi="Simplified Arabic" w:cs="Simplified Arabic"/>
          <w:sz w:val="24"/>
          <w:szCs w:val="24"/>
          <w:rtl/>
        </w:rPr>
        <w:t>كون سببا في بقاء أعداد كبيرة من الخريجات القدام</w:t>
      </w:r>
      <w:r>
        <w:rPr>
          <w:rFonts w:ascii="Simplified Arabic" w:hAnsi="Simplified Arabic" w:cs="Simplified Arabic" w:hint="cs"/>
          <w:sz w:val="24"/>
          <w:szCs w:val="24"/>
          <w:rtl/>
        </w:rPr>
        <w:t>ى</w:t>
      </w:r>
      <w:r w:rsidRPr="007E2CD8">
        <w:rPr>
          <w:rFonts w:ascii="Simplified Arabic" w:hAnsi="Simplified Arabic" w:cs="Simplified Arabic"/>
          <w:sz w:val="24"/>
          <w:szCs w:val="24"/>
          <w:rtl/>
        </w:rPr>
        <w:t xml:space="preserve"> خارج القوى العاملة النسائية لشعورهن بالإحباط بعد قضاء سنوات عديدة في البحث عن فرصة عمل في مجال تخصصهن، خاصة وأن هناك ما يزيد عن نصف النساء الحاصلات على التعليم العالي هن عمليا خارج سوق، وقد يكون ذلك بالتأكيد لأسباب عديدة، ولكن ربما يكون الشعور بالإحباط هو أحد المسببات.</w:t>
      </w:r>
    </w:p>
    <w:p w:rsidR="008B0A0D" w:rsidRPr="007E2CD8"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 xml:space="preserve"> </w:t>
      </w: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 xml:space="preserve">البيانات المتاحة لا توفر معلومات كافية حول التباين المناطقي ما بين الضفة الغربية وقطاع غزة في طبيعة التخصصات التي يلتحق بها طلبة الضفة الغربية مقارنة مع طلبة قطاع غزة، وكذلك الحال بخصوص نسب البطالة ضمن هذه التخصصات في كلا المنطقتين. كما أن البيانات المتاحة لا توفر معلومات كمية أخرى مهمة حول الخلفية الاجتماعية والاقتصادية للطلبة </w:t>
      </w:r>
      <w:r w:rsidRPr="007E2CD8">
        <w:rPr>
          <w:rFonts w:ascii="Simplified Arabic" w:hAnsi="Simplified Arabic" w:cs="Simplified Arabic"/>
          <w:sz w:val="24"/>
          <w:szCs w:val="24"/>
          <w:rtl/>
        </w:rPr>
        <w:lastRenderedPageBreak/>
        <w:t xml:space="preserve">الخريجين، فمثلا الخلفية الطبقية لهؤلاء الطبقة وكيف يمكن أن تؤثر أصلا على خياراتهم للتخصصات الأكاديمية، بل حتى في دخولهم لمؤسسات التعليم العالي من الأصل، ولأي مدى كان متاحا للفقراء منهم اختيار التخصصات عالية التكلفة. وكيف يمكن لهذه الخلفية الطبقية أن تحد من فرصهم في دخول سوق العمل أو تعزيزها. ومدى امتلاك هؤلاء الطلبة للغة أجنبية كما هو حال طلبة المدارس الخاصة تزيد من فرصهم في الوصول لفرص العمل ذات الامتيازات المرتفعة، وغيرها الكثير من المؤشرات الكمية. علاوة </w:t>
      </w:r>
      <w:r w:rsidRPr="007E2CD8">
        <w:rPr>
          <w:rFonts w:ascii="Simplified Arabic" w:hAnsi="Simplified Arabic" w:cs="Simplified Arabic" w:hint="cs"/>
          <w:sz w:val="24"/>
          <w:szCs w:val="24"/>
          <w:rtl/>
        </w:rPr>
        <w:t>على قضايا</w:t>
      </w:r>
      <w:r w:rsidRPr="007E2CD8">
        <w:rPr>
          <w:rFonts w:ascii="Simplified Arabic" w:hAnsi="Simplified Arabic" w:cs="Simplified Arabic"/>
          <w:sz w:val="24"/>
          <w:szCs w:val="24"/>
          <w:rtl/>
        </w:rPr>
        <w:t xml:space="preserve"> أخرى لا يمكن التعمق فيها إلا من خلال دراسات نوعية معمقة تسهم في فهم ديناميكات النوع الاجتماعي بعلاقتها بالتعليم والعمل وفرص العمل المتاحة في سوق العمل. </w:t>
      </w:r>
    </w:p>
    <w:p w:rsidR="008B0A0D" w:rsidRPr="007E2CD8" w:rsidRDefault="008B0A0D" w:rsidP="00741C90">
      <w:pPr>
        <w:jc w:val="both"/>
        <w:rPr>
          <w:rFonts w:ascii="Simplified Arabic" w:hAnsi="Simplified Arabic" w:cs="Simplified Arabic"/>
          <w:sz w:val="24"/>
          <w:szCs w:val="24"/>
          <w:rtl/>
        </w:rPr>
      </w:pPr>
    </w:p>
    <w:p w:rsidR="008B0A0D"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وعموما لا تتوفر دراسات تعالج الأسباب المؤدية لارتفاع نسب البطالة بصورة معمقة، ولكن التحليلات تؤكد على عوامل بنيوية مرتبطة بالهيمنة الاستعمارية على الاقتصاد الفلسطيني، وتدمير هذا الاقتصاد وتبعيته، وعدم قدرته على توليد فرص عمل كافية لاستيعاب جميع الخريجين ذكورا وإناثا. وقد يكون وضع الإناث أكثر سوءا في ظل مجتمع أبوي يُعزز التقسيم الأفقي والعمودي لسوق العمل الذي تفرضه مصالح الرأسماليين من أصحاب، والتميز بين الجنسين في فرص التوظيف. وعموما يركز هذا التحليل على ضعف الطلب على القوى العاملة عموما، والقوى العاملة النسائية، بما فيها النساء من خريجات مؤسسات التعليم العالي.</w:t>
      </w:r>
    </w:p>
    <w:p w:rsidR="008B0A0D" w:rsidRPr="007E2CD8" w:rsidRDefault="008B0A0D" w:rsidP="00741C90">
      <w:pPr>
        <w:jc w:val="both"/>
        <w:rPr>
          <w:rFonts w:ascii="Simplified Arabic" w:hAnsi="Simplified Arabic" w:cs="Simplified Arabic"/>
          <w:sz w:val="24"/>
          <w:szCs w:val="24"/>
          <w:rtl/>
        </w:rPr>
      </w:pPr>
    </w:p>
    <w:p w:rsidR="002645AA" w:rsidRDefault="008B0A0D" w:rsidP="00741C90">
      <w:pPr>
        <w:jc w:val="both"/>
        <w:rPr>
          <w:rFonts w:ascii="Simplified Arabic" w:hAnsi="Simplified Arabic" w:cs="Simplified Arabic"/>
          <w:sz w:val="24"/>
          <w:szCs w:val="24"/>
          <w:rtl/>
        </w:rPr>
      </w:pPr>
      <w:r w:rsidRPr="007E2CD8">
        <w:rPr>
          <w:rFonts w:ascii="Simplified Arabic" w:hAnsi="Simplified Arabic" w:cs="Simplified Arabic"/>
          <w:sz w:val="24"/>
          <w:szCs w:val="24"/>
          <w:rtl/>
        </w:rPr>
        <w:t>أما التحليلات المنطلقة من جانب العرض فتركز على نوعية التعليم الذي يتلقاه الطلبة، ونوعية التخصصات التي يلتحقون فيها. أشارت دراسة معمقة صادرة مؤخراً عن الجهاز المركزي للإحصاء الفلسطيني (2020) بعنوان "معالجة الفجوة بين النظرية" التعليم الأكاديمي "والمشاركة" سوق العمل ": دراسة حالة للجهاز المركزي للإحصاء الفلسطيني" إلى أن إحدى إشكاليات التعليم بعلاقته مع العمل تكمن في أن الخريجين الجدد يمتلكون المعرفة النظرية، ولكنهم يفتقرون إلى المعرفة العملية، مما يؤدي إلى تكلفة أولية عالية في مكان العمل. فعلى سبيل المثال يعاني الخريجين الجدد من ضعف شديد في المعرفة العملية والمهنية والمهارات اللازمة لتشغيل وإدارة العمليات الإحصائية. على سبيل المثال. وعلى الرغم من أن مؤهلاتهم ودرجاتهم الأكاديمية المتميزة، فقد جرى اختيار الخريجين الحاصلين على أعلى الدرجات، فإن تقارير تقييم أداء خدمتهم في السنة الأولى (ستة أشهر من التدريب كجزء من فترة الاختبار وستة أشهر من التوظيف في الجهاز المركزي للإحصاء الفلسطيني يظهر ضعفهم، حيث  حصل أكثر من 75٪ من الموظفين الجدد على درجات منخفضة بشكل استثنائي في نهاية الستة أشهر</w:t>
      </w:r>
      <w:r w:rsidRPr="007E2CD8">
        <w:rPr>
          <w:rStyle w:val="FootnoteReference"/>
          <w:rFonts w:ascii="Simplified Arabic" w:hAnsi="Simplified Arabic" w:cs="Simplified Arabic"/>
          <w:sz w:val="24"/>
          <w:szCs w:val="24"/>
          <w:rtl/>
        </w:rPr>
        <w:footnoteReference w:id="114"/>
      </w:r>
      <w:r w:rsidRPr="007E2CD8">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p>
    <w:p w:rsidR="008B0A0D" w:rsidRDefault="008B0A0D" w:rsidP="00741C90">
      <w:pPr>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w:t>
      </w:r>
    </w:p>
    <w:p w:rsidR="008B0A0D" w:rsidRDefault="008B0A0D" w:rsidP="00741C90">
      <w:pPr>
        <w:jc w:val="both"/>
        <w:rPr>
          <w:rFonts w:ascii="Simplified Arabic" w:hAnsi="Simplified Arabic" w:cs="Simplified Arabic"/>
          <w:sz w:val="24"/>
          <w:szCs w:val="24"/>
        </w:rPr>
      </w:pPr>
      <w:r w:rsidRPr="007E2CD8">
        <w:rPr>
          <w:rFonts w:ascii="Simplified Arabic" w:hAnsi="Simplified Arabic" w:cs="Simplified Arabic"/>
          <w:sz w:val="24"/>
          <w:szCs w:val="24"/>
          <w:rtl/>
        </w:rPr>
        <w:t>لم تنطلق الدراسة في تحليلها من منظور النوع الاجتماعي، وبالتالي ليس واضحا إذا ما كان هناك فروقا كمية أو كيفية ما بين الذكور والإناث المشاركين في الدراسة</w:t>
      </w:r>
      <w:r>
        <w:rPr>
          <w:rFonts w:ascii="Simplified Arabic" w:hAnsi="Simplified Arabic" w:cs="Simplified Arabic" w:hint="cs"/>
          <w:sz w:val="24"/>
          <w:szCs w:val="24"/>
          <w:rtl/>
        </w:rPr>
        <w:t xml:space="preserve">. فالدراسة لم توضح مثلا، </w:t>
      </w:r>
      <w:r w:rsidRPr="007E2CD8">
        <w:rPr>
          <w:rFonts w:ascii="Simplified Arabic" w:hAnsi="Simplified Arabic" w:cs="Simplified Arabic"/>
          <w:sz w:val="24"/>
          <w:szCs w:val="24"/>
          <w:rtl/>
        </w:rPr>
        <w:t>نسبة الخريجات المتقدمات للتدريب، والمشاركات في</w:t>
      </w:r>
      <w:r>
        <w:rPr>
          <w:rFonts w:ascii="Simplified Arabic" w:hAnsi="Simplified Arabic" w:cs="Simplified Arabic" w:hint="cs"/>
          <w:sz w:val="24"/>
          <w:szCs w:val="24"/>
          <w:rtl/>
        </w:rPr>
        <w:t>ه</w:t>
      </w:r>
      <w:r w:rsidRPr="007E2CD8">
        <w:rPr>
          <w:rFonts w:ascii="Simplified Arabic" w:hAnsi="Simplified Arabic" w:cs="Simplified Arabic"/>
          <w:sz w:val="24"/>
          <w:szCs w:val="24"/>
          <w:rtl/>
        </w:rPr>
        <w:t xml:space="preserve"> أو مستوى أدائهن </w:t>
      </w:r>
      <w:r>
        <w:rPr>
          <w:rFonts w:ascii="Simplified Arabic" w:hAnsi="Simplified Arabic" w:cs="Simplified Arabic" w:hint="cs"/>
          <w:sz w:val="24"/>
          <w:szCs w:val="24"/>
          <w:rtl/>
        </w:rPr>
        <w:t xml:space="preserve">في </w:t>
      </w:r>
      <w:r w:rsidRPr="007E2CD8">
        <w:rPr>
          <w:rFonts w:ascii="Simplified Arabic" w:hAnsi="Simplified Arabic" w:cs="Simplified Arabic"/>
          <w:sz w:val="24"/>
          <w:szCs w:val="24"/>
          <w:rtl/>
        </w:rPr>
        <w:t>التدريب</w:t>
      </w:r>
      <w:r>
        <w:rPr>
          <w:rFonts w:ascii="Simplified Arabic" w:hAnsi="Simplified Arabic" w:cs="Simplified Arabic" w:hint="cs"/>
          <w:sz w:val="24"/>
          <w:szCs w:val="24"/>
          <w:rtl/>
        </w:rPr>
        <w:t xml:space="preserve"> مقارنة بالخريجين من الذكور</w:t>
      </w:r>
      <w:r w:rsidRPr="007E2CD8">
        <w:rPr>
          <w:rFonts w:ascii="Simplified Arabic" w:hAnsi="Simplified Arabic" w:cs="Simplified Arabic"/>
          <w:sz w:val="24"/>
          <w:szCs w:val="24"/>
          <w:rtl/>
        </w:rPr>
        <w:t>، أو الاختلاف في تصوراته</w:t>
      </w:r>
      <w:r>
        <w:rPr>
          <w:rFonts w:ascii="Simplified Arabic" w:hAnsi="Simplified Arabic" w:cs="Simplified Arabic" w:hint="cs"/>
          <w:sz w:val="24"/>
          <w:szCs w:val="24"/>
          <w:rtl/>
        </w:rPr>
        <w:t>ن</w:t>
      </w:r>
      <w:r w:rsidRPr="007E2CD8">
        <w:rPr>
          <w:rFonts w:ascii="Simplified Arabic" w:hAnsi="Simplified Arabic" w:cs="Simplified Arabic"/>
          <w:sz w:val="24"/>
          <w:szCs w:val="24"/>
          <w:rtl/>
        </w:rPr>
        <w:t xml:space="preserve"> ورؤي</w:t>
      </w:r>
      <w:r>
        <w:rPr>
          <w:rFonts w:ascii="Simplified Arabic" w:hAnsi="Simplified Arabic" w:cs="Simplified Arabic" w:hint="cs"/>
          <w:sz w:val="24"/>
          <w:szCs w:val="24"/>
          <w:rtl/>
        </w:rPr>
        <w:t>تهن</w:t>
      </w:r>
      <w:r w:rsidRPr="007E2CD8">
        <w:rPr>
          <w:rFonts w:ascii="Simplified Arabic" w:hAnsi="Simplified Arabic" w:cs="Simplified Arabic"/>
          <w:sz w:val="24"/>
          <w:szCs w:val="24"/>
          <w:rtl/>
        </w:rPr>
        <w:t xml:space="preserve"> لطبيعة العلاقة بين المعرفة النظرية </w:t>
      </w:r>
      <w:r>
        <w:rPr>
          <w:rFonts w:ascii="Simplified Arabic" w:hAnsi="Simplified Arabic" w:cs="Simplified Arabic" w:hint="cs"/>
          <w:sz w:val="24"/>
          <w:szCs w:val="24"/>
          <w:rtl/>
        </w:rPr>
        <w:t>و</w:t>
      </w:r>
      <w:r w:rsidRPr="007E2CD8">
        <w:rPr>
          <w:rFonts w:ascii="Simplified Arabic" w:hAnsi="Simplified Arabic" w:cs="Simplified Arabic"/>
          <w:sz w:val="24"/>
          <w:szCs w:val="24"/>
          <w:rtl/>
        </w:rPr>
        <w:t xml:space="preserve">المعرفة العملية </w:t>
      </w:r>
      <w:r>
        <w:rPr>
          <w:rFonts w:ascii="Simplified Arabic" w:hAnsi="Simplified Arabic" w:cs="Simplified Arabic" w:hint="cs"/>
          <w:sz w:val="24"/>
          <w:szCs w:val="24"/>
          <w:rtl/>
        </w:rPr>
        <w:t>وأسباب الفجوة بينهما</w:t>
      </w:r>
      <w:r w:rsidRPr="007E2CD8">
        <w:rPr>
          <w:rFonts w:ascii="Simplified Arabic" w:hAnsi="Simplified Arabic" w:cs="Simplified Arabic"/>
          <w:sz w:val="24"/>
          <w:szCs w:val="24"/>
          <w:rtl/>
        </w:rPr>
        <w:t>، وغيرها من القضايا</w:t>
      </w:r>
      <w:r w:rsidRPr="007E2CD8">
        <w:rPr>
          <w:rFonts w:ascii="Simplified Arabic" w:hAnsi="Simplified Arabic" w:cs="Simplified Arabic"/>
          <w:sz w:val="24"/>
          <w:szCs w:val="24"/>
        </w:rPr>
        <w:t>.</w:t>
      </w:r>
      <w:r w:rsidRPr="007E2CD8">
        <w:rPr>
          <w:rFonts w:ascii="Simplified Arabic" w:hAnsi="Simplified Arabic" w:cs="Simplified Arabic"/>
          <w:sz w:val="24"/>
          <w:szCs w:val="24"/>
          <w:rtl/>
        </w:rPr>
        <w:t xml:space="preserve"> الإشكالية هنا </w:t>
      </w:r>
      <w:r>
        <w:rPr>
          <w:rFonts w:ascii="Simplified Arabic" w:hAnsi="Simplified Arabic" w:cs="Simplified Arabic" w:hint="cs"/>
          <w:sz w:val="24"/>
          <w:szCs w:val="24"/>
          <w:rtl/>
        </w:rPr>
        <w:t xml:space="preserve">تتمثل في </w:t>
      </w:r>
      <w:r w:rsidRPr="007E2CD8">
        <w:rPr>
          <w:rFonts w:ascii="Simplified Arabic" w:hAnsi="Simplified Arabic" w:cs="Simplified Arabic"/>
          <w:sz w:val="24"/>
          <w:szCs w:val="24"/>
          <w:rtl/>
        </w:rPr>
        <w:t>تبن</w:t>
      </w:r>
      <w:r>
        <w:rPr>
          <w:rFonts w:ascii="Simplified Arabic" w:hAnsi="Simplified Arabic" w:cs="Simplified Arabic" w:hint="cs"/>
          <w:sz w:val="24"/>
          <w:szCs w:val="24"/>
          <w:rtl/>
        </w:rPr>
        <w:t>ي وزارة التعليم العالي</w:t>
      </w:r>
      <w:r w:rsidRPr="007E2CD8">
        <w:rPr>
          <w:rFonts w:ascii="Simplified Arabic" w:hAnsi="Simplified Arabic" w:cs="Simplified Arabic"/>
          <w:sz w:val="24"/>
          <w:szCs w:val="24"/>
          <w:rtl/>
        </w:rPr>
        <w:t xml:space="preserve"> </w:t>
      </w:r>
      <w:r>
        <w:rPr>
          <w:rFonts w:ascii="Simplified Arabic" w:hAnsi="Simplified Arabic" w:cs="Simplified Arabic" w:hint="cs"/>
          <w:sz w:val="24"/>
          <w:szCs w:val="24"/>
          <w:rtl/>
        </w:rPr>
        <w:t>ل</w:t>
      </w:r>
      <w:r w:rsidRPr="007E2CD8">
        <w:rPr>
          <w:rFonts w:ascii="Simplified Arabic" w:hAnsi="Simplified Arabic" w:cs="Simplified Arabic"/>
          <w:sz w:val="24"/>
          <w:szCs w:val="24"/>
          <w:rtl/>
        </w:rPr>
        <w:t>فلسفة التعليم الجديد</w:t>
      </w:r>
      <w:r>
        <w:rPr>
          <w:rFonts w:ascii="Simplified Arabic" w:hAnsi="Simplified Arabic" w:cs="Simplified Arabic" w:hint="cs"/>
          <w:sz w:val="24"/>
          <w:szCs w:val="24"/>
          <w:rtl/>
        </w:rPr>
        <w:t>ة</w:t>
      </w:r>
      <w:r w:rsidRPr="007E2CD8">
        <w:rPr>
          <w:rFonts w:ascii="Simplified Arabic" w:hAnsi="Simplified Arabic" w:cs="Simplified Arabic"/>
          <w:sz w:val="24"/>
          <w:szCs w:val="24"/>
          <w:rtl/>
        </w:rPr>
        <w:t xml:space="preserve"> وسياسياته</w:t>
      </w:r>
      <w:r>
        <w:rPr>
          <w:rFonts w:ascii="Simplified Arabic" w:hAnsi="Simplified Arabic" w:cs="Simplified Arabic" w:hint="cs"/>
          <w:sz w:val="24"/>
          <w:szCs w:val="24"/>
          <w:rtl/>
        </w:rPr>
        <w:t>ا</w:t>
      </w:r>
      <w:r w:rsidRPr="007E2CD8">
        <w:rPr>
          <w:rFonts w:ascii="Simplified Arabic" w:hAnsi="Simplified Arabic" w:cs="Simplified Arabic"/>
          <w:sz w:val="24"/>
          <w:szCs w:val="24"/>
          <w:rtl/>
        </w:rPr>
        <w:t xml:space="preserve"> المرتبط بتصورات البنك الدولي</w:t>
      </w:r>
      <w:r>
        <w:rPr>
          <w:rFonts w:ascii="Simplified Arabic" w:hAnsi="Simplified Arabic" w:cs="Simplified Arabic" w:hint="cs"/>
          <w:sz w:val="24"/>
          <w:szCs w:val="24"/>
          <w:rtl/>
        </w:rPr>
        <w:t xml:space="preserve">، والتي </w:t>
      </w:r>
      <w:r w:rsidRPr="007E2CD8">
        <w:rPr>
          <w:rFonts w:ascii="Simplified Arabic" w:hAnsi="Simplified Arabic" w:cs="Simplified Arabic"/>
          <w:sz w:val="24"/>
          <w:szCs w:val="24"/>
          <w:rtl/>
        </w:rPr>
        <w:t xml:space="preserve">تركز على تنمية رأس المال البشري في المجالات المتوافقة مع الأتمتة والرقمنة لتعزيز التنمية، بمعزل عن باقي المجالات، بما فيها التنمية الاجتماعية. تحليل السياق الذي يتم فيه تشكل الواقع التعليمي وواقع سوق العمل، وبالتالي العلاقة بينهما تشكل أساسا مهما لفهم هذه العلاقة بصورة عامة، وأيضا من منظور النوع الاجتماعي، فالواقع السياسي الخاضع للهيمنة الاستعمارية تشكل محددا بنيويا لإمكانية تطورهما، العلاقة </w:t>
      </w:r>
      <w:r w:rsidRPr="007E2CD8">
        <w:rPr>
          <w:rFonts w:ascii="Simplified Arabic" w:hAnsi="Simplified Arabic" w:cs="Simplified Arabic"/>
          <w:sz w:val="24"/>
          <w:szCs w:val="24"/>
          <w:rtl/>
        </w:rPr>
        <w:lastRenderedPageBreak/>
        <w:t>بين التعليم والاقتصاد، بما في ذلك العمل والتوظيف، هي علاقة معقدة ومتشابكة ولا يمكن اختزالها ببعد الفجوة بين النظرية/التعليم والممارسة العملية (العمل)، على الرغم من أهمية هذا البُعد.</w:t>
      </w:r>
    </w:p>
    <w:p w:rsidR="008B0A0D" w:rsidRDefault="008B0A0D" w:rsidP="00741C90">
      <w:pPr>
        <w:jc w:val="both"/>
        <w:rPr>
          <w:rFonts w:ascii="Simplified Arabic" w:hAnsi="Simplified Arabic" w:cs="Simplified Arabic"/>
          <w:sz w:val="24"/>
          <w:szCs w:val="24"/>
        </w:rPr>
      </w:pPr>
    </w:p>
    <w:p w:rsidR="008B0A0D" w:rsidRPr="00A31E24" w:rsidRDefault="00A31E24" w:rsidP="00A31E24">
      <w:pPr>
        <w:rPr>
          <w:rFonts w:ascii="Simplified Arabic" w:hAnsi="Simplified Arabic" w:cs="Simplified Arabic"/>
          <w:b/>
          <w:bCs/>
          <w:sz w:val="24"/>
          <w:szCs w:val="24"/>
          <w:rtl/>
        </w:rPr>
      </w:pPr>
      <w:r w:rsidRPr="00A31E24">
        <w:rPr>
          <w:rFonts w:ascii="Simplified Arabic" w:hAnsi="Simplified Arabic" w:cs="Simplified Arabic" w:hint="cs"/>
          <w:b/>
          <w:bCs/>
          <w:sz w:val="24"/>
          <w:szCs w:val="24"/>
          <w:rtl/>
        </w:rPr>
        <w:t xml:space="preserve">10.4 </w:t>
      </w:r>
      <w:r w:rsidR="00AB3082" w:rsidRPr="00A31E24">
        <w:rPr>
          <w:rFonts w:ascii="Simplified Arabic" w:hAnsi="Simplified Arabic" w:cs="Simplified Arabic" w:hint="cs"/>
          <w:b/>
          <w:bCs/>
          <w:sz w:val="24"/>
          <w:szCs w:val="24"/>
          <w:rtl/>
        </w:rPr>
        <w:t>المراجع</w:t>
      </w:r>
    </w:p>
    <w:p w:rsidR="008B0A0D" w:rsidRPr="00B170E5" w:rsidRDefault="008B0A0D" w:rsidP="00E813A6">
      <w:pPr>
        <w:numPr>
          <w:ilvl w:val="0"/>
          <w:numId w:val="20"/>
        </w:numPr>
        <w:ind w:left="424" w:hanging="284"/>
        <w:jc w:val="both"/>
        <w:rPr>
          <w:rFonts w:ascii="Simplified Arabic" w:hAnsi="Simplified Arabic" w:cs="Simplified Arabic"/>
          <w:sz w:val="24"/>
          <w:szCs w:val="24"/>
          <w:rtl/>
          <w:lang w:bidi="ar-EG"/>
        </w:rPr>
      </w:pPr>
      <w:r w:rsidRPr="00F24274">
        <w:rPr>
          <w:rFonts w:ascii="Simplified Arabic" w:hAnsi="Simplified Arabic" w:cs="Simplified Arabic"/>
          <w:b/>
          <w:bCs/>
          <w:sz w:val="24"/>
          <w:szCs w:val="24"/>
          <w:rtl/>
          <w:lang w:bidi="ar-EG"/>
        </w:rPr>
        <w:t>أبو عواد، نداء. 2014.</w:t>
      </w:r>
      <w:r w:rsidRPr="00B170E5">
        <w:rPr>
          <w:rFonts w:ascii="Simplified Arabic" w:hAnsi="Simplified Arabic" w:cs="Simplified Arabic"/>
          <w:sz w:val="24"/>
          <w:szCs w:val="24"/>
          <w:rtl/>
          <w:lang w:bidi="ar-EG"/>
        </w:rPr>
        <w:t xml:space="preserve"> </w:t>
      </w:r>
      <w:r>
        <w:rPr>
          <w:rFonts w:ascii="Simplified Arabic" w:hAnsi="Simplified Arabic" w:cs="Simplified Arabic"/>
          <w:sz w:val="24"/>
          <w:szCs w:val="24"/>
          <w:lang w:bidi="ar-EG"/>
        </w:rPr>
        <w:t xml:space="preserve"> </w:t>
      </w:r>
      <w:r w:rsidRPr="00B170E5">
        <w:rPr>
          <w:rFonts w:ascii="Simplified Arabic" w:hAnsi="Simplified Arabic" w:cs="Simplified Arabic"/>
          <w:sz w:val="24"/>
          <w:szCs w:val="24"/>
          <w:rtl/>
          <w:lang w:bidi="ar-EG"/>
        </w:rPr>
        <w:t xml:space="preserve">الليبرالية الجديدة والتعليم: مضمونها وآثارها في السياق الفلسطيني المستعمَر. </w:t>
      </w:r>
      <w:r w:rsidRPr="00B170E5">
        <w:rPr>
          <w:rFonts w:ascii="Simplified Arabic" w:hAnsi="Simplified Arabic" w:cs="Simplified Arabic"/>
          <w:i/>
          <w:iCs/>
          <w:sz w:val="24"/>
          <w:szCs w:val="24"/>
          <w:rtl/>
          <w:lang w:bidi="ar-EG"/>
        </w:rPr>
        <w:t xml:space="preserve">المستقبل العربي </w:t>
      </w:r>
      <w:r w:rsidRPr="00B170E5">
        <w:rPr>
          <w:rFonts w:ascii="Simplified Arabic" w:hAnsi="Simplified Arabic" w:cs="Simplified Arabic"/>
          <w:sz w:val="24"/>
          <w:szCs w:val="24"/>
          <w:rtl/>
          <w:lang w:bidi="ar-EG"/>
        </w:rPr>
        <w:t>83-98.</w:t>
      </w:r>
    </w:p>
    <w:p w:rsidR="008B0A0D" w:rsidRPr="00B170E5" w:rsidRDefault="008B0A0D" w:rsidP="00E813A6">
      <w:pPr>
        <w:pStyle w:val="FootnoteText"/>
        <w:widowControl/>
        <w:numPr>
          <w:ilvl w:val="0"/>
          <w:numId w:val="20"/>
        </w:numPr>
        <w:bidi/>
        <w:ind w:left="424" w:hanging="284"/>
        <w:jc w:val="both"/>
        <w:rPr>
          <w:rFonts w:ascii="Simplified Arabic" w:hAnsi="Simplified Arabic" w:cs="Simplified Arabic"/>
          <w:sz w:val="24"/>
          <w:szCs w:val="24"/>
          <w:lang w:val="en-GB" w:bidi="ar-EG"/>
        </w:rPr>
      </w:pPr>
      <w:r w:rsidRPr="00F24274">
        <w:rPr>
          <w:rFonts w:ascii="Simplified Arabic" w:hAnsi="Simplified Arabic" w:cs="Simplified Arabic"/>
          <w:b/>
          <w:bCs/>
          <w:sz w:val="24"/>
          <w:szCs w:val="24"/>
          <w:rtl/>
          <w:lang w:bidi="ar-EG"/>
        </w:rPr>
        <w:t>الأغا، سعيد والحلبي، مادلين. 2019.</w:t>
      </w:r>
      <w:r w:rsidRPr="00B170E5">
        <w:rPr>
          <w:rFonts w:ascii="Simplified Arabic" w:hAnsi="Simplified Arabic" w:cs="Simplified Arabic"/>
          <w:sz w:val="24"/>
          <w:szCs w:val="24"/>
          <w:rtl/>
          <w:lang w:bidi="ar-EG"/>
        </w:rPr>
        <w:t xml:space="preserve"> </w:t>
      </w:r>
      <w:r w:rsidRPr="00B170E5">
        <w:rPr>
          <w:rFonts w:ascii="Simplified Arabic" w:hAnsi="Simplified Arabic" w:cs="Simplified Arabic"/>
          <w:sz w:val="24"/>
          <w:szCs w:val="24"/>
          <w:rtl/>
        </w:rPr>
        <w:t>سياسات معالجة تشوّه هيكل الاقتصاد الفلسطيني لبناء اقتصاد مقاوم. المركز الفلسطيني لأبحاث السياسات والدراسات الإستراتيجية-</w:t>
      </w:r>
      <w:r w:rsidRPr="00B170E5">
        <w:rPr>
          <w:rFonts w:ascii="Simplified Arabic" w:hAnsi="Simplified Arabic" w:cs="Simplified Arabic"/>
          <w:sz w:val="24"/>
          <w:szCs w:val="24"/>
        </w:rPr>
        <w:t xml:space="preserve"> </w:t>
      </w:r>
      <w:r w:rsidRPr="00B170E5">
        <w:rPr>
          <w:rFonts w:ascii="Simplified Arabic" w:hAnsi="Simplified Arabic" w:cs="Simplified Arabic"/>
          <w:sz w:val="24"/>
          <w:szCs w:val="24"/>
          <w:rtl/>
        </w:rPr>
        <w:t>مسارات.</w:t>
      </w:r>
    </w:p>
    <w:p w:rsidR="008B0A0D" w:rsidRPr="00B170E5" w:rsidRDefault="008B0A0D" w:rsidP="00E813A6">
      <w:pPr>
        <w:numPr>
          <w:ilvl w:val="0"/>
          <w:numId w:val="20"/>
        </w:numPr>
        <w:ind w:left="424" w:hanging="284"/>
        <w:jc w:val="both"/>
        <w:rPr>
          <w:rFonts w:ascii="Simplified Arabic" w:hAnsi="Simplified Arabic" w:cs="Simplified Arabic"/>
          <w:b/>
          <w:bCs/>
          <w:sz w:val="24"/>
          <w:szCs w:val="24"/>
          <w:rtl/>
          <w:lang w:bidi="ar-EG"/>
        </w:rPr>
      </w:pPr>
      <w:r w:rsidRPr="00B170E5">
        <w:rPr>
          <w:rFonts w:ascii="Simplified Arabic" w:hAnsi="Simplified Arabic" w:cs="Simplified Arabic"/>
          <w:b/>
          <w:bCs/>
          <w:sz w:val="24"/>
          <w:szCs w:val="24"/>
          <w:rtl/>
        </w:rPr>
        <w:t>الجهاز المركزي للإحصاء الفلسطيني. 2018.</w:t>
      </w:r>
      <w:r w:rsidRPr="00B170E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B170E5">
        <w:rPr>
          <w:rFonts w:ascii="Simplified Arabic" w:hAnsi="Simplified Arabic" w:cs="Simplified Arabic"/>
          <w:sz w:val="24"/>
          <w:szCs w:val="24"/>
          <w:rtl/>
        </w:rPr>
        <w:t xml:space="preserve">إحصاءات المرأة والرجل: قضايا وإحصاءات، 2018. </w:t>
      </w:r>
      <w:r w:rsidRPr="00B170E5">
        <w:rPr>
          <w:rFonts w:ascii="Simplified Arabic" w:hAnsi="Simplified Arabic" w:cs="Simplified Arabic"/>
          <w:b/>
          <w:bCs/>
          <w:sz w:val="24"/>
          <w:szCs w:val="24"/>
          <w:rtl/>
        </w:rPr>
        <w:t>رام الله- فلسطين.</w:t>
      </w:r>
    </w:p>
    <w:p w:rsidR="008B0A0D" w:rsidRPr="00B170E5" w:rsidRDefault="008B0A0D" w:rsidP="00E813A6">
      <w:pPr>
        <w:numPr>
          <w:ilvl w:val="0"/>
          <w:numId w:val="20"/>
        </w:numPr>
        <w:ind w:left="424" w:hanging="284"/>
        <w:jc w:val="both"/>
        <w:rPr>
          <w:rFonts w:ascii="Simplified Arabic" w:hAnsi="Simplified Arabic" w:cs="Simplified Arabic"/>
          <w:b/>
          <w:bCs/>
          <w:sz w:val="24"/>
          <w:szCs w:val="24"/>
          <w:rtl/>
        </w:rPr>
      </w:pPr>
      <w:r w:rsidRPr="00B170E5">
        <w:rPr>
          <w:rFonts w:ascii="Simplified Arabic" w:hAnsi="Simplified Arabic" w:cs="Simplified Arabic"/>
          <w:b/>
          <w:bCs/>
          <w:sz w:val="24"/>
          <w:szCs w:val="24"/>
          <w:rtl/>
        </w:rPr>
        <w:t>الجهاز المركزي للإحصاء الفلسطيني. 2020.</w:t>
      </w:r>
      <w:r w:rsidRPr="00B170E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B170E5">
        <w:rPr>
          <w:rFonts w:ascii="Simplified Arabic" w:hAnsi="Simplified Arabic" w:cs="Simplified Arabic"/>
          <w:sz w:val="24"/>
          <w:szCs w:val="24"/>
          <w:rtl/>
        </w:rPr>
        <w:t>المرأة والرجل في فلسطين: قضايا وإحصاءات</w:t>
      </w:r>
      <w:r w:rsidRPr="00B170E5">
        <w:rPr>
          <w:rFonts w:ascii="Simplified Arabic" w:hAnsi="Simplified Arabic" w:cs="Simplified Arabic"/>
          <w:i/>
          <w:iCs/>
          <w:sz w:val="24"/>
          <w:szCs w:val="24"/>
          <w:rtl/>
        </w:rPr>
        <w:t>، 2019.</w:t>
      </w:r>
      <w:r w:rsidRPr="00B170E5">
        <w:rPr>
          <w:rFonts w:ascii="Simplified Arabic" w:hAnsi="Simplified Arabic" w:cs="Simplified Arabic"/>
          <w:sz w:val="24"/>
          <w:szCs w:val="24"/>
          <w:rtl/>
        </w:rPr>
        <w:t xml:space="preserve"> </w:t>
      </w:r>
      <w:r w:rsidRPr="00B170E5">
        <w:rPr>
          <w:rFonts w:ascii="Simplified Arabic" w:hAnsi="Simplified Arabic" w:cs="Simplified Arabic"/>
          <w:b/>
          <w:bCs/>
          <w:sz w:val="24"/>
          <w:szCs w:val="24"/>
          <w:rtl/>
        </w:rPr>
        <w:t xml:space="preserve">رام الله- فلسطين. </w:t>
      </w:r>
    </w:p>
    <w:p w:rsidR="008B0A0D" w:rsidRPr="00B170E5" w:rsidRDefault="008B0A0D" w:rsidP="00E813A6">
      <w:pPr>
        <w:numPr>
          <w:ilvl w:val="0"/>
          <w:numId w:val="20"/>
        </w:numPr>
        <w:ind w:left="424" w:hanging="284"/>
        <w:jc w:val="both"/>
        <w:rPr>
          <w:rFonts w:ascii="Simplified Arabic" w:hAnsi="Simplified Arabic" w:cs="Simplified Arabic"/>
          <w:sz w:val="24"/>
          <w:szCs w:val="24"/>
          <w:rtl/>
        </w:rPr>
      </w:pPr>
      <w:r w:rsidRPr="00B170E5">
        <w:rPr>
          <w:rFonts w:ascii="Simplified Arabic" w:hAnsi="Simplified Arabic" w:cs="Simplified Arabic"/>
          <w:b/>
          <w:bCs/>
          <w:sz w:val="24"/>
          <w:szCs w:val="24"/>
          <w:rtl/>
        </w:rPr>
        <w:t>الجهاز المركزي للإحصاء الفلسطيني. 2020.</w:t>
      </w:r>
      <w:r w:rsidRPr="00B170E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B170E5">
        <w:rPr>
          <w:rFonts w:ascii="Simplified Arabic" w:hAnsi="Simplified Arabic" w:cs="Simplified Arabic"/>
          <w:sz w:val="24"/>
          <w:szCs w:val="24"/>
          <w:rtl/>
        </w:rPr>
        <w:t xml:space="preserve">مسح القوى العاملة، التقرير السنوي: 2019. </w:t>
      </w:r>
      <w:r w:rsidRPr="00B170E5">
        <w:rPr>
          <w:rFonts w:ascii="Simplified Arabic" w:hAnsi="Simplified Arabic" w:cs="Simplified Arabic"/>
          <w:b/>
          <w:bCs/>
          <w:sz w:val="24"/>
          <w:szCs w:val="24"/>
          <w:rtl/>
        </w:rPr>
        <w:t>رام الله- فلسطين.</w:t>
      </w:r>
    </w:p>
    <w:p w:rsidR="008B0A0D" w:rsidRPr="00B170E5" w:rsidRDefault="008B0A0D" w:rsidP="00E813A6">
      <w:pPr>
        <w:numPr>
          <w:ilvl w:val="0"/>
          <w:numId w:val="20"/>
        </w:numPr>
        <w:ind w:left="424" w:hanging="284"/>
        <w:jc w:val="both"/>
        <w:rPr>
          <w:rFonts w:ascii="Simplified Arabic" w:hAnsi="Simplified Arabic" w:cs="Simplified Arabic"/>
          <w:sz w:val="24"/>
          <w:szCs w:val="24"/>
          <w:rtl/>
        </w:rPr>
      </w:pPr>
      <w:r w:rsidRPr="00B170E5">
        <w:rPr>
          <w:rFonts w:ascii="Simplified Arabic" w:hAnsi="Simplified Arabic" w:cs="Simplified Arabic"/>
          <w:b/>
          <w:bCs/>
          <w:sz w:val="24"/>
          <w:szCs w:val="24"/>
          <w:rtl/>
        </w:rPr>
        <w:t>دائرة الإحصاء الفلسطيني المركزية. 1998.</w:t>
      </w:r>
      <w:r w:rsidRPr="00B170E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B170E5">
        <w:rPr>
          <w:rFonts w:ascii="Simplified Arabic" w:hAnsi="Simplified Arabic" w:cs="Simplified Arabic"/>
          <w:sz w:val="24"/>
          <w:szCs w:val="24"/>
          <w:rtl/>
        </w:rPr>
        <w:t xml:space="preserve">المرأة والرجل: اتجاهات وإحصاءات. </w:t>
      </w:r>
      <w:r w:rsidRPr="00B170E5">
        <w:rPr>
          <w:rFonts w:ascii="Simplified Arabic" w:hAnsi="Simplified Arabic" w:cs="Simplified Arabic"/>
          <w:b/>
          <w:bCs/>
          <w:sz w:val="24"/>
          <w:szCs w:val="24"/>
          <w:rtl/>
        </w:rPr>
        <w:t>رام الله- فلسطين.</w:t>
      </w:r>
    </w:p>
    <w:p w:rsidR="008B0A0D" w:rsidRPr="00B170E5" w:rsidRDefault="008B0A0D" w:rsidP="00E813A6">
      <w:pPr>
        <w:numPr>
          <w:ilvl w:val="0"/>
          <w:numId w:val="20"/>
        </w:numPr>
        <w:ind w:left="424" w:hanging="284"/>
        <w:jc w:val="both"/>
        <w:rPr>
          <w:rFonts w:ascii="Simplified Arabic" w:hAnsi="Simplified Arabic" w:cs="Simplified Arabic"/>
          <w:sz w:val="24"/>
          <w:szCs w:val="24"/>
          <w:rtl/>
        </w:rPr>
      </w:pPr>
      <w:r w:rsidRPr="00B170E5">
        <w:rPr>
          <w:rFonts w:ascii="Simplified Arabic" w:hAnsi="Simplified Arabic" w:cs="Simplified Arabic"/>
          <w:b/>
          <w:bCs/>
          <w:sz w:val="24"/>
          <w:szCs w:val="24"/>
          <w:rtl/>
        </w:rPr>
        <w:t>دائرة الإحصاء الفلسطيني المركزية. 1998.</w:t>
      </w:r>
      <w:r w:rsidRPr="00B170E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B170E5">
        <w:rPr>
          <w:rFonts w:ascii="Simplified Arabic" w:hAnsi="Simplified Arabic" w:cs="Simplified Arabic"/>
          <w:sz w:val="24"/>
          <w:szCs w:val="24"/>
          <w:rtl/>
        </w:rPr>
        <w:t xml:space="preserve">مسح القوى العاملة: التقرير السنوي، 1996. </w:t>
      </w:r>
      <w:r w:rsidRPr="00B170E5">
        <w:rPr>
          <w:rFonts w:ascii="Simplified Arabic" w:hAnsi="Simplified Arabic" w:cs="Simplified Arabic"/>
          <w:b/>
          <w:bCs/>
          <w:sz w:val="24"/>
          <w:szCs w:val="24"/>
          <w:rtl/>
        </w:rPr>
        <w:t>رام الله- فلسطين.</w:t>
      </w:r>
    </w:p>
    <w:p w:rsidR="008B0A0D" w:rsidRPr="00B170E5" w:rsidRDefault="008B0A0D" w:rsidP="00E813A6">
      <w:pPr>
        <w:numPr>
          <w:ilvl w:val="0"/>
          <w:numId w:val="20"/>
        </w:numPr>
        <w:ind w:left="424" w:hanging="284"/>
        <w:jc w:val="both"/>
        <w:rPr>
          <w:rFonts w:ascii="Simplified Arabic" w:hAnsi="Simplified Arabic" w:cs="Simplified Arabic"/>
          <w:sz w:val="24"/>
          <w:szCs w:val="24"/>
          <w:rtl/>
        </w:rPr>
      </w:pPr>
      <w:r w:rsidRPr="00F24274">
        <w:rPr>
          <w:rFonts w:ascii="Simplified Arabic" w:hAnsi="Simplified Arabic" w:cs="Simplified Arabic"/>
          <w:b/>
          <w:bCs/>
          <w:sz w:val="24"/>
          <w:szCs w:val="24"/>
          <w:rtl/>
          <w:lang w:bidi="ar-EG"/>
        </w:rPr>
        <w:t>الصوفي، أشرف. 2014.</w:t>
      </w:r>
      <w:r w:rsidRPr="00B170E5">
        <w:rPr>
          <w:rFonts w:ascii="Simplified Arabic" w:hAnsi="Simplified Arabic" w:cs="Simplified Arabic"/>
          <w:sz w:val="24"/>
          <w:szCs w:val="24"/>
          <w:rtl/>
          <w:lang w:bidi="ar-EG"/>
        </w:rPr>
        <w:t xml:space="preserve"> </w:t>
      </w:r>
      <w:r w:rsidRPr="00B170E5">
        <w:rPr>
          <w:rFonts w:ascii="Simplified Arabic" w:hAnsi="Simplified Arabic" w:cs="Simplified Arabic"/>
          <w:sz w:val="24"/>
          <w:szCs w:val="24"/>
          <w:rtl/>
        </w:rPr>
        <w:t>الاقتصاد الفلسطیني بین التبعیة والتحرر: قطاع التجارة الخارجیة كنموذج</w:t>
      </w:r>
      <w:r w:rsidRPr="00B170E5">
        <w:rPr>
          <w:rFonts w:ascii="Simplified Arabic" w:hAnsi="Simplified Arabic" w:cs="Simplified Arabic"/>
          <w:i/>
          <w:iCs/>
          <w:sz w:val="24"/>
          <w:szCs w:val="24"/>
          <w:rtl/>
        </w:rPr>
        <w:t xml:space="preserve">. </w:t>
      </w:r>
      <w:r w:rsidRPr="00B170E5">
        <w:rPr>
          <w:rFonts w:ascii="Simplified Arabic" w:hAnsi="Simplified Arabic" w:cs="Simplified Arabic"/>
          <w:sz w:val="24"/>
          <w:szCs w:val="24"/>
          <w:rtl/>
        </w:rPr>
        <w:t>رسالة دكتوراه: جامعة باجي مختار عنابة.</w:t>
      </w:r>
    </w:p>
    <w:p w:rsidR="008B0A0D" w:rsidRPr="00B170E5" w:rsidRDefault="008B0A0D" w:rsidP="00E813A6">
      <w:pPr>
        <w:numPr>
          <w:ilvl w:val="0"/>
          <w:numId w:val="20"/>
        </w:numPr>
        <w:ind w:left="424" w:hanging="284"/>
        <w:jc w:val="both"/>
        <w:rPr>
          <w:rFonts w:ascii="Simplified Arabic" w:hAnsi="Simplified Arabic" w:cs="Simplified Arabic"/>
          <w:sz w:val="24"/>
          <w:szCs w:val="24"/>
        </w:rPr>
      </w:pPr>
      <w:r w:rsidRPr="00F24274">
        <w:rPr>
          <w:rFonts w:ascii="Simplified Arabic" w:hAnsi="Simplified Arabic" w:cs="Simplified Arabic"/>
          <w:b/>
          <w:bCs/>
          <w:sz w:val="24"/>
          <w:szCs w:val="24"/>
          <w:rtl/>
        </w:rPr>
        <w:t>الفلاح، بلال. 2013.</w:t>
      </w:r>
      <w:r w:rsidRPr="00B170E5">
        <w:rPr>
          <w:rFonts w:ascii="Simplified Arabic" w:hAnsi="Simplified Arabic" w:cs="Simplified Arabic"/>
          <w:sz w:val="24"/>
          <w:szCs w:val="24"/>
          <w:rtl/>
        </w:rPr>
        <w:t xml:space="preserve"> قطاع الخدمات الفلسطيني: بنيته وأثره الاقتصادي. معهد أبحاث السياسات الاقتصادية الفلسطيني- ماس. ص.</w:t>
      </w:r>
      <w:r w:rsidRPr="00B170E5">
        <w:rPr>
          <w:rFonts w:ascii="Simplified Arabic" w:hAnsi="Simplified Arabic" w:cs="Simplified Arabic"/>
          <w:sz w:val="24"/>
          <w:szCs w:val="24"/>
          <w:rtl/>
          <w:lang w:val="en-GB"/>
        </w:rPr>
        <w:t xml:space="preserve"> </w:t>
      </w:r>
      <w:r w:rsidRPr="00B170E5">
        <w:rPr>
          <w:rFonts w:ascii="Simplified Arabic" w:hAnsi="Simplified Arabic" w:cs="Simplified Arabic"/>
          <w:sz w:val="24"/>
          <w:szCs w:val="24"/>
          <w:lang w:val="en-GB"/>
        </w:rPr>
        <w:t>viii-ix</w:t>
      </w:r>
    </w:p>
    <w:p w:rsidR="008B0A0D" w:rsidRPr="00B170E5" w:rsidRDefault="008B0A0D" w:rsidP="00E813A6">
      <w:pPr>
        <w:numPr>
          <w:ilvl w:val="0"/>
          <w:numId w:val="20"/>
        </w:numPr>
        <w:ind w:left="424" w:hanging="284"/>
        <w:jc w:val="both"/>
        <w:rPr>
          <w:rFonts w:ascii="Simplified Arabic" w:hAnsi="Simplified Arabic" w:cs="Simplified Arabic"/>
          <w:sz w:val="24"/>
          <w:szCs w:val="24"/>
          <w:lang w:bidi="ar-EG"/>
        </w:rPr>
      </w:pPr>
      <w:r w:rsidRPr="00F24274">
        <w:rPr>
          <w:rFonts w:ascii="Simplified Arabic" w:hAnsi="Simplified Arabic" w:cs="Simplified Arabic"/>
          <w:b/>
          <w:bCs/>
          <w:sz w:val="24"/>
          <w:szCs w:val="24"/>
          <w:rtl/>
          <w:lang w:bidi="ar-EG"/>
        </w:rPr>
        <w:t>محمد، جبريل وبطة، هند. 2019.</w:t>
      </w:r>
      <w:r w:rsidRPr="00B170E5">
        <w:rPr>
          <w:rFonts w:ascii="Simplified Arabic" w:hAnsi="Simplified Arabic" w:cs="Simplified Arabic"/>
          <w:sz w:val="24"/>
          <w:szCs w:val="24"/>
          <w:rtl/>
          <w:lang w:bidi="ar-EG"/>
        </w:rPr>
        <w:t xml:space="preserve"> التعليم العالي الفلسطيني بين الحق فيه وفوضى السوق</w:t>
      </w:r>
      <w:r w:rsidRPr="00B170E5">
        <w:rPr>
          <w:rFonts w:ascii="Simplified Arabic" w:hAnsi="Simplified Arabic" w:cs="Simplified Arabic"/>
          <w:i/>
          <w:iCs/>
          <w:sz w:val="24"/>
          <w:szCs w:val="24"/>
          <w:rtl/>
          <w:lang w:bidi="ar-EG"/>
        </w:rPr>
        <w:t xml:space="preserve">. </w:t>
      </w:r>
      <w:r w:rsidRPr="00B170E5">
        <w:rPr>
          <w:rFonts w:ascii="Simplified Arabic" w:hAnsi="Simplified Arabic" w:cs="Simplified Arabic"/>
          <w:sz w:val="24"/>
          <w:szCs w:val="24"/>
          <w:rtl/>
          <w:lang w:bidi="ar-EG"/>
        </w:rPr>
        <w:t>رام</w:t>
      </w:r>
      <w:r w:rsidRPr="00B170E5">
        <w:rPr>
          <w:rFonts w:ascii="Simplified Arabic" w:hAnsi="Simplified Arabic" w:cs="Simplified Arabic" w:hint="cs"/>
          <w:sz w:val="24"/>
          <w:szCs w:val="24"/>
          <w:rtl/>
          <w:lang w:bidi="ar-EG"/>
        </w:rPr>
        <w:t xml:space="preserve"> </w:t>
      </w:r>
      <w:r w:rsidRPr="00B170E5">
        <w:rPr>
          <w:rFonts w:ascii="Simplified Arabic" w:hAnsi="Simplified Arabic" w:cs="Simplified Arabic"/>
          <w:sz w:val="24"/>
          <w:szCs w:val="24"/>
          <w:rtl/>
          <w:lang w:bidi="ar-EG"/>
        </w:rPr>
        <w:t>الله-فلسطين: مركز بيسان للبحوث والإنماء.</w:t>
      </w:r>
    </w:p>
    <w:p w:rsidR="008B0A0D" w:rsidRPr="00B170E5" w:rsidRDefault="008B0A0D" w:rsidP="00E813A6">
      <w:pPr>
        <w:numPr>
          <w:ilvl w:val="0"/>
          <w:numId w:val="20"/>
        </w:numPr>
        <w:ind w:left="424" w:hanging="284"/>
        <w:jc w:val="both"/>
        <w:rPr>
          <w:rFonts w:ascii="Simplified Arabic" w:hAnsi="Simplified Arabic" w:cs="Simplified Arabic"/>
          <w:sz w:val="24"/>
          <w:szCs w:val="24"/>
          <w:rtl/>
          <w:lang w:bidi="ar-EG"/>
        </w:rPr>
      </w:pPr>
      <w:r w:rsidRPr="00F24274">
        <w:rPr>
          <w:rFonts w:ascii="Simplified Arabic" w:hAnsi="Simplified Arabic" w:cs="Simplified Arabic" w:hint="cs"/>
          <w:b/>
          <w:bCs/>
          <w:sz w:val="24"/>
          <w:szCs w:val="24"/>
          <w:rtl/>
          <w:lang w:bidi="ar-EG"/>
        </w:rPr>
        <w:t>سلامة، رامي.2011</w:t>
      </w:r>
      <w:r w:rsidRPr="00B170E5">
        <w:rPr>
          <w:rFonts w:ascii="Simplified Arabic" w:hAnsi="Simplified Arabic" w:cs="Simplified Arabic" w:hint="cs"/>
          <w:sz w:val="24"/>
          <w:szCs w:val="24"/>
          <w:rtl/>
          <w:lang w:bidi="ar-EG"/>
        </w:rPr>
        <w:t xml:space="preserve">. </w:t>
      </w:r>
      <w:r w:rsidRPr="00B170E5">
        <w:rPr>
          <w:rFonts w:ascii="Simplified Arabic" w:hAnsi="Simplified Arabic" w:cs="Simplified Arabic" w:hint="cs"/>
          <w:i/>
          <w:iCs/>
          <w:sz w:val="24"/>
          <w:szCs w:val="24"/>
          <w:rtl/>
          <w:lang w:bidi="ar-EG"/>
        </w:rPr>
        <w:t>تسليع التعليم العالي في سوق محاصر</w:t>
      </w:r>
      <w:r w:rsidRPr="00B170E5">
        <w:rPr>
          <w:rFonts w:ascii="Simplified Arabic" w:hAnsi="Simplified Arabic" w:cs="Simplified Arabic" w:hint="cs"/>
          <w:sz w:val="24"/>
          <w:szCs w:val="24"/>
          <w:rtl/>
          <w:lang w:bidi="ar-EG"/>
        </w:rPr>
        <w:t>. رام الله- فلسطين: مركز بيسان للبحوث والإنماء.</w:t>
      </w:r>
    </w:p>
    <w:p w:rsidR="008B0A0D" w:rsidRPr="00B170E5" w:rsidRDefault="008B0A0D" w:rsidP="00E813A6">
      <w:pPr>
        <w:pStyle w:val="FootnoteText"/>
        <w:widowControl/>
        <w:numPr>
          <w:ilvl w:val="0"/>
          <w:numId w:val="20"/>
        </w:numPr>
        <w:bidi/>
        <w:ind w:left="424" w:hanging="284"/>
        <w:rPr>
          <w:rFonts w:ascii="Simplified Arabic" w:hAnsi="Simplified Arabic" w:cs="Simplified Arabic"/>
          <w:sz w:val="24"/>
          <w:szCs w:val="24"/>
          <w:lang w:val="en-GB"/>
        </w:rPr>
      </w:pPr>
      <w:r w:rsidRPr="007B366A">
        <w:rPr>
          <w:rFonts w:ascii="Simplified Arabic" w:hAnsi="Simplified Arabic" w:cs="Simplified Arabic"/>
          <w:b/>
          <w:bCs/>
          <w:sz w:val="24"/>
          <w:szCs w:val="24"/>
          <w:rtl/>
          <w:lang w:val="en-GB"/>
        </w:rPr>
        <w:t>وزارة التعليم العالي والبحث العلمي.</w:t>
      </w:r>
      <w:r w:rsidRPr="00B170E5">
        <w:rPr>
          <w:rFonts w:ascii="Simplified Arabic" w:hAnsi="Simplified Arabic" w:cs="Simplified Arabic"/>
          <w:sz w:val="24"/>
          <w:szCs w:val="24"/>
          <w:rtl/>
          <w:lang w:val="en-GB"/>
        </w:rPr>
        <w:t xml:space="preserve"> 2019. الدليل الإحصائي السنوي 2018/2019 لمؤسسات التعليم العالي الفلسطينية </w:t>
      </w:r>
      <w:r w:rsidRPr="007B366A">
        <w:rPr>
          <w:rFonts w:ascii="Simplified Arabic" w:hAnsi="Simplified Arabic" w:cs="Simplified Arabic"/>
          <w:b/>
          <w:bCs/>
          <w:sz w:val="24"/>
          <w:szCs w:val="24"/>
          <w:rtl/>
          <w:lang w:val="en-GB"/>
        </w:rPr>
        <w:t>رام الله، فلسطين</w:t>
      </w:r>
      <w:r w:rsidRPr="007B366A">
        <w:rPr>
          <w:rFonts w:ascii="Simplified Arabic" w:hAnsi="Simplified Arabic" w:cs="Simplified Arabic"/>
          <w:b/>
          <w:bCs/>
          <w:sz w:val="24"/>
          <w:szCs w:val="24"/>
          <w:lang w:bidi="ar-EG"/>
        </w:rPr>
        <w:t>.</w:t>
      </w:r>
    </w:p>
    <w:p w:rsidR="008B0A0D" w:rsidRPr="007E2CD8" w:rsidRDefault="008B0A0D" w:rsidP="00741C90">
      <w:pPr>
        <w:pStyle w:val="FootnoteText"/>
        <w:ind w:left="360"/>
        <w:rPr>
          <w:rFonts w:ascii="Simplified Arabic" w:hAnsi="Simplified Arabic" w:cs="Simplified Arabic"/>
          <w:sz w:val="24"/>
          <w:szCs w:val="24"/>
          <w:rtl/>
          <w:lang w:val="en-GB"/>
        </w:rPr>
      </w:pPr>
    </w:p>
    <w:p w:rsidR="008B0A0D" w:rsidRPr="007E2CD8" w:rsidRDefault="008B0A0D" w:rsidP="00E813A6">
      <w:pPr>
        <w:pStyle w:val="FootnoteText"/>
        <w:bidi/>
        <w:ind w:left="-1"/>
        <w:rPr>
          <w:rFonts w:ascii="Simplified Arabic" w:hAnsi="Simplified Arabic" w:cs="Simplified Arabic"/>
          <w:b/>
          <w:bCs/>
          <w:sz w:val="24"/>
          <w:szCs w:val="24"/>
          <w:rtl/>
          <w:lang w:val="en-GB"/>
        </w:rPr>
      </w:pPr>
      <w:r w:rsidRPr="007E2CD8">
        <w:rPr>
          <w:rFonts w:ascii="Simplified Arabic" w:hAnsi="Simplified Arabic" w:cs="Simplified Arabic"/>
          <w:b/>
          <w:bCs/>
          <w:sz w:val="24"/>
          <w:szCs w:val="24"/>
          <w:rtl/>
          <w:lang w:val="en-GB"/>
        </w:rPr>
        <w:t xml:space="preserve">المصادر </w:t>
      </w:r>
      <w:r w:rsidRPr="007E2CD8">
        <w:rPr>
          <w:rFonts w:ascii="Simplified Arabic" w:hAnsi="Simplified Arabic" w:cs="Simplified Arabic" w:hint="cs"/>
          <w:b/>
          <w:bCs/>
          <w:sz w:val="24"/>
          <w:szCs w:val="24"/>
          <w:rtl/>
          <w:lang w:val="en-GB"/>
        </w:rPr>
        <w:t>بالإنجليزي</w:t>
      </w:r>
      <w:r w:rsidRPr="007E2CD8">
        <w:rPr>
          <w:rFonts w:ascii="Simplified Arabic" w:hAnsi="Simplified Arabic" w:cs="Simplified Arabic" w:hint="eastAsia"/>
          <w:b/>
          <w:bCs/>
          <w:sz w:val="24"/>
          <w:szCs w:val="24"/>
          <w:rtl/>
          <w:lang w:val="en-GB"/>
        </w:rPr>
        <w:t>ة</w:t>
      </w:r>
    </w:p>
    <w:p w:rsidR="008B0A0D" w:rsidRPr="00B170E5" w:rsidRDefault="008B0A0D" w:rsidP="00741C90">
      <w:pPr>
        <w:pStyle w:val="FootnoteText"/>
        <w:widowControl/>
        <w:numPr>
          <w:ilvl w:val="0"/>
          <w:numId w:val="21"/>
        </w:numPr>
        <w:ind w:left="142" w:hanging="142"/>
        <w:rPr>
          <w:sz w:val="24"/>
          <w:szCs w:val="24"/>
          <w:lang w:val="en-GB"/>
        </w:rPr>
      </w:pPr>
      <w:r w:rsidRPr="00B170E5">
        <w:rPr>
          <w:sz w:val="24"/>
          <w:szCs w:val="24"/>
          <w:lang w:val="en-GB"/>
        </w:rPr>
        <w:t xml:space="preserve">Abu Lughod, Ibrahim. 2000. </w:t>
      </w:r>
      <w:r w:rsidRPr="00B170E5">
        <w:rPr>
          <w:sz w:val="24"/>
          <w:szCs w:val="24"/>
          <w:u w:val="single"/>
          <w:lang w:val="en-GB"/>
        </w:rPr>
        <w:t>Palestinian Higher Education: National Identity, Liberation, and Globalization</w:t>
      </w:r>
      <w:r w:rsidRPr="00B170E5">
        <w:rPr>
          <w:sz w:val="24"/>
          <w:szCs w:val="24"/>
          <w:lang w:val="en-GB"/>
        </w:rPr>
        <w:t xml:space="preserve">. Boundary 2, 27.1. p. 75-95. </w:t>
      </w:r>
    </w:p>
    <w:p w:rsidR="008B0A0D" w:rsidRPr="00B170E5" w:rsidRDefault="008B0A0D" w:rsidP="00741C90">
      <w:pPr>
        <w:pStyle w:val="FootnoteText"/>
        <w:widowControl/>
        <w:numPr>
          <w:ilvl w:val="0"/>
          <w:numId w:val="21"/>
        </w:numPr>
        <w:ind w:left="142" w:hanging="142"/>
        <w:rPr>
          <w:sz w:val="24"/>
          <w:szCs w:val="24"/>
          <w:lang w:val="en-GB"/>
        </w:rPr>
      </w:pPr>
      <w:r w:rsidRPr="00B170E5">
        <w:rPr>
          <w:sz w:val="24"/>
          <w:szCs w:val="24"/>
          <w:lang w:val="en-GB"/>
        </w:rPr>
        <w:t xml:space="preserve">Mar’i, Sami. 1978. </w:t>
      </w:r>
      <w:r w:rsidRPr="00070790">
        <w:rPr>
          <w:sz w:val="24"/>
          <w:szCs w:val="24"/>
          <w:lang w:val="en-GB"/>
        </w:rPr>
        <w:t>Arab Education in Israel</w:t>
      </w:r>
      <w:r w:rsidRPr="00B170E5">
        <w:rPr>
          <w:sz w:val="24"/>
          <w:szCs w:val="24"/>
          <w:lang w:val="en-GB"/>
        </w:rPr>
        <w:t>. Syracuse, N.Y.: Syracuse University Press.</w:t>
      </w:r>
    </w:p>
    <w:p w:rsidR="008B0A0D" w:rsidRPr="00B170E5" w:rsidRDefault="008B0A0D" w:rsidP="00741C90">
      <w:pPr>
        <w:pStyle w:val="FootnoteText"/>
        <w:bidi/>
        <w:rPr>
          <w:sz w:val="24"/>
          <w:szCs w:val="24"/>
          <w:rtl/>
          <w:lang w:bidi="ar-EG"/>
        </w:rPr>
      </w:pPr>
    </w:p>
    <w:p w:rsidR="008B0A0D" w:rsidRPr="007E2CD8" w:rsidRDefault="008B0A0D" w:rsidP="00741C90">
      <w:pPr>
        <w:pStyle w:val="FootnoteText"/>
        <w:bidi/>
        <w:rPr>
          <w:rFonts w:ascii="Simplified Arabic" w:hAnsi="Simplified Arabic" w:cs="Simplified Arabic"/>
          <w:b/>
          <w:bCs/>
          <w:sz w:val="24"/>
          <w:szCs w:val="24"/>
          <w:rtl/>
          <w:lang w:val="en-GB"/>
        </w:rPr>
      </w:pPr>
      <w:r w:rsidRPr="007E2CD8">
        <w:rPr>
          <w:rFonts w:ascii="Simplified Arabic" w:hAnsi="Simplified Arabic" w:cs="Simplified Arabic" w:hint="cs"/>
          <w:b/>
          <w:bCs/>
          <w:sz w:val="24"/>
          <w:szCs w:val="24"/>
          <w:rtl/>
          <w:lang w:bidi="ar-EG"/>
        </w:rPr>
        <w:t>مواقع الالكترونية</w:t>
      </w:r>
    </w:p>
    <w:p w:rsidR="008B0A0D" w:rsidRPr="00E813A6" w:rsidRDefault="008B0A0D" w:rsidP="00741C90">
      <w:pPr>
        <w:numPr>
          <w:ilvl w:val="0"/>
          <w:numId w:val="22"/>
        </w:numPr>
        <w:jc w:val="both"/>
        <w:rPr>
          <w:rFonts w:ascii="Simplified Arabic" w:hAnsi="Simplified Arabic" w:cs="Simplified Arabic"/>
          <w:sz w:val="24"/>
          <w:szCs w:val="24"/>
          <w:rtl/>
          <w:lang w:bidi="ar-EG"/>
        </w:rPr>
      </w:pPr>
      <w:r w:rsidRPr="00E813A6">
        <w:rPr>
          <w:rFonts w:ascii="Simplified Arabic" w:hAnsi="Simplified Arabic" w:cs="Simplified Arabic"/>
          <w:sz w:val="24"/>
          <w:szCs w:val="24"/>
          <w:rtl/>
          <w:lang w:bidi="ar-EG"/>
        </w:rPr>
        <w:t xml:space="preserve">موقع وزارة التعليم العالي والبحث العلمي </w:t>
      </w:r>
      <w:hyperlink r:id="rId45" w:history="1">
        <w:r w:rsidRPr="00E813A6">
          <w:rPr>
            <w:rStyle w:val="Hyperlink"/>
            <w:rFonts w:ascii="Simplified Arabic" w:hAnsi="Simplified Arabic"/>
            <w:sz w:val="24"/>
            <w:szCs w:val="24"/>
            <w:lang w:bidi="ar-EG"/>
          </w:rPr>
          <w:t>http://www.mohe.pna.ps/moehe/moehecreation</w:t>
        </w:r>
      </w:hyperlink>
      <w:r w:rsidRPr="00E813A6">
        <w:rPr>
          <w:rFonts w:ascii="Simplified Arabic" w:hAnsi="Simplified Arabic" w:cs="Simplified Arabic"/>
          <w:sz w:val="24"/>
          <w:szCs w:val="24"/>
          <w:rtl/>
          <w:lang w:bidi="ar-EG"/>
        </w:rPr>
        <w:t>.</w:t>
      </w:r>
    </w:p>
    <w:p w:rsidR="008B0A0D" w:rsidRPr="00E813A6" w:rsidRDefault="008B0A0D" w:rsidP="00741C90">
      <w:pPr>
        <w:numPr>
          <w:ilvl w:val="0"/>
          <w:numId w:val="22"/>
        </w:numPr>
        <w:jc w:val="both"/>
        <w:rPr>
          <w:rFonts w:ascii="Simplified Arabic" w:hAnsi="Simplified Arabic" w:cs="Simplified Arabic"/>
          <w:sz w:val="24"/>
          <w:szCs w:val="24"/>
          <w:rtl/>
        </w:rPr>
      </w:pPr>
      <w:r w:rsidRPr="00E813A6">
        <w:rPr>
          <w:rFonts w:ascii="Simplified Arabic" w:hAnsi="Simplified Arabic" w:cs="Simplified Arabic"/>
          <w:sz w:val="24"/>
          <w:szCs w:val="24"/>
          <w:rtl/>
        </w:rPr>
        <w:t>وزارة التعليم العالي والبحث العلمي</w:t>
      </w:r>
      <w:r w:rsidRPr="00E813A6">
        <w:rPr>
          <w:rFonts w:ascii="Simplified Arabic" w:hAnsi="Simplified Arabic" w:cs="Simplified Arabic"/>
          <w:i/>
          <w:iCs/>
          <w:sz w:val="24"/>
          <w:szCs w:val="24"/>
          <w:rtl/>
        </w:rPr>
        <w:t>. الخطة الاستراتيجية لقطاع التعليم العالي والبحث العلمي للأعوام 2020-2023</w:t>
      </w:r>
      <w:r w:rsidRPr="00E813A6">
        <w:rPr>
          <w:rFonts w:ascii="Simplified Arabic" w:hAnsi="Simplified Arabic" w:cs="Simplified Arabic"/>
          <w:sz w:val="24"/>
          <w:szCs w:val="24"/>
          <w:rtl/>
        </w:rPr>
        <w:t xml:space="preserve">. </w:t>
      </w:r>
      <w:hyperlink r:id="rId46" w:history="1">
        <w:r w:rsidRPr="00E813A6">
          <w:rPr>
            <w:rStyle w:val="Hyperlink"/>
            <w:rFonts w:ascii="Simplified Arabic" w:hAnsi="Simplified Arabic"/>
            <w:sz w:val="24"/>
            <w:szCs w:val="24"/>
          </w:rPr>
          <w:t>http://www.mohe.pna.ps/Portals/0/%20%20%20_1.pdf</w:t>
        </w:r>
      </w:hyperlink>
    </w:p>
    <w:p w:rsidR="008B0A0D" w:rsidRPr="00B170E5" w:rsidRDefault="008B0A0D" w:rsidP="00741C90">
      <w:pPr>
        <w:numPr>
          <w:ilvl w:val="0"/>
          <w:numId w:val="22"/>
        </w:numPr>
        <w:jc w:val="both"/>
        <w:rPr>
          <w:rFonts w:ascii="Simplified Arabic" w:hAnsi="Simplified Arabic" w:cs="Simplified Arabic"/>
          <w:sz w:val="24"/>
          <w:szCs w:val="24"/>
          <w:rtl/>
        </w:rPr>
      </w:pPr>
      <w:r w:rsidRPr="00E813A6">
        <w:rPr>
          <w:rFonts w:ascii="Simplified Arabic" w:hAnsi="Simplified Arabic" w:cs="Simplified Arabic"/>
          <w:sz w:val="24"/>
          <w:szCs w:val="24"/>
          <w:rtl/>
        </w:rPr>
        <w:t>وزارة التعليم العالي والبحث العلمي</w:t>
      </w:r>
      <w:r w:rsidRPr="00E813A6">
        <w:rPr>
          <w:rFonts w:ascii="Simplified Arabic" w:hAnsi="Simplified Arabic" w:cs="Simplified Arabic"/>
          <w:i/>
          <w:iCs/>
          <w:sz w:val="24"/>
          <w:szCs w:val="24"/>
          <w:rtl/>
        </w:rPr>
        <w:t>. الخطة الاستراتيجية لقطاع التعليم العالي والبحث العلمي للأعوام 2020-2023</w:t>
      </w:r>
      <w:r w:rsidRPr="00E813A6">
        <w:rPr>
          <w:rFonts w:ascii="Simplified Arabic" w:hAnsi="Simplified Arabic" w:cs="Simplified Arabic"/>
          <w:sz w:val="24"/>
          <w:szCs w:val="24"/>
          <w:rtl/>
        </w:rPr>
        <w:t xml:space="preserve">. </w:t>
      </w:r>
      <w:hyperlink r:id="rId47" w:history="1">
        <w:r w:rsidRPr="00E813A6">
          <w:rPr>
            <w:rStyle w:val="Hyperlink"/>
            <w:rFonts w:ascii="Simplified Arabic" w:hAnsi="Simplified Arabic"/>
            <w:sz w:val="24"/>
            <w:szCs w:val="24"/>
            <w:lang w:bidi="ar-EG"/>
          </w:rPr>
          <w:t>http://www.mohe.pna.ps/Portals/0/%20%20%20_1.pdf</w:t>
        </w:r>
      </w:hyperlink>
    </w:p>
    <w:p w:rsidR="008B0A0D" w:rsidRPr="00365D4A" w:rsidRDefault="00365D4A" w:rsidP="00365D4A">
      <w:pPr>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 xml:space="preserve">11.4 </w:t>
      </w:r>
      <w:r w:rsidR="008B0A0D" w:rsidRPr="00365D4A">
        <w:rPr>
          <w:rFonts w:ascii="Simplified Arabic" w:hAnsi="Simplified Arabic" w:cs="Simplified Arabic" w:hint="cs"/>
          <w:b/>
          <w:bCs/>
          <w:sz w:val="24"/>
          <w:szCs w:val="24"/>
          <w:rtl/>
        </w:rPr>
        <w:t>الملاحق</w:t>
      </w:r>
    </w:p>
    <w:p w:rsidR="00C83DD1" w:rsidRPr="00E813A6" w:rsidRDefault="00C83DD1" w:rsidP="00741C90">
      <w:pPr>
        <w:jc w:val="center"/>
        <w:rPr>
          <w:rFonts w:ascii="Simplified Arabic" w:hAnsi="Simplified Arabic" w:cs="Simplified Arabic"/>
          <w:rtl/>
        </w:rPr>
      </w:pPr>
    </w:p>
    <w:p w:rsidR="008B0A0D" w:rsidRPr="00C83DD1" w:rsidRDefault="008B0A0D" w:rsidP="00741C90">
      <w:pPr>
        <w:jc w:val="center"/>
        <w:rPr>
          <w:rFonts w:ascii="Simplified Arabic" w:hAnsi="Simplified Arabic" w:cs="Simplified Arabic"/>
          <w:b/>
          <w:bCs/>
          <w:sz w:val="22"/>
          <w:szCs w:val="22"/>
          <w:rtl/>
        </w:rPr>
      </w:pPr>
      <w:r w:rsidRPr="00C83DD1">
        <w:rPr>
          <w:rFonts w:ascii="Simplified Arabic" w:hAnsi="Simplified Arabic" w:cs="Simplified Arabic"/>
          <w:b/>
          <w:bCs/>
          <w:sz w:val="22"/>
          <w:szCs w:val="22"/>
          <w:rtl/>
        </w:rPr>
        <w:t>جدول (1): الطلبة (بالألف) في التعليم العالي في فلسطين حسب الجنس، أعوام دراسية مختارة</w:t>
      </w:r>
      <w:r w:rsidRPr="00C83DD1">
        <w:rPr>
          <w:rStyle w:val="FootnoteReference"/>
          <w:rFonts w:ascii="Simplified Arabic" w:hAnsi="Simplified Arabic" w:cs="Simplified Arabic"/>
          <w:b/>
          <w:bCs/>
          <w:sz w:val="22"/>
          <w:szCs w:val="22"/>
          <w:rtl/>
        </w:rPr>
        <w:footnoteReference w:id="115"/>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694"/>
        <w:gridCol w:w="1038"/>
        <w:gridCol w:w="788"/>
        <w:gridCol w:w="984"/>
        <w:gridCol w:w="988"/>
        <w:gridCol w:w="1002"/>
        <w:gridCol w:w="788"/>
        <w:gridCol w:w="788"/>
        <w:gridCol w:w="991"/>
      </w:tblGrid>
      <w:tr w:rsidR="008B0A0D" w:rsidRPr="00AB3082" w:rsidTr="00045797">
        <w:trPr>
          <w:cantSplit/>
          <w:trHeight w:val="312"/>
          <w:jc w:val="center"/>
        </w:trPr>
        <w:tc>
          <w:tcPr>
            <w:tcW w:w="934" w:type="pct"/>
            <w:vMerge w:val="restart"/>
            <w:tcBorders>
              <w:top w:val="single" w:sz="4" w:space="0" w:color="auto"/>
            </w:tcBorders>
            <w:vAlign w:val="center"/>
          </w:tcPr>
          <w:p w:rsidR="008B0A0D" w:rsidRPr="00AB3082" w:rsidRDefault="008B0A0D" w:rsidP="00741C90">
            <w:pPr>
              <w:ind w:left="26" w:right="274"/>
              <w:jc w:val="right"/>
              <w:rPr>
                <w:rFonts w:ascii="Simplified Arabic" w:hAnsi="Simplified Arabic" w:cs="Simplified Arabic"/>
                <w:b/>
                <w:bCs/>
                <w:snapToGrid w:val="0"/>
                <w:sz w:val="18"/>
                <w:szCs w:val="18"/>
                <w:rtl/>
                <w:lang w:val="en-GB"/>
              </w:rPr>
            </w:pPr>
            <w:r w:rsidRPr="00AB3082">
              <w:rPr>
                <w:rFonts w:ascii="Simplified Arabic" w:hAnsi="Simplified Arabic" w:cs="Simplified Arabic"/>
                <w:b/>
                <w:bCs/>
                <w:snapToGrid w:val="0"/>
                <w:sz w:val="18"/>
                <w:szCs w:val="18"/>
                <w:rtl/>
              </w:rPr>
              <w:t>العام</w:t>
            </w:r>
            <w:r w:rsidRPr="00AB3082">
              <w:rPr>
                <w:rFonts w:ascii="Simplified Arabic" w:hAnsi="Simplified Arabic" w:cs="Simplified Arabic"/>
                <w:b/>
                <w:bCs/>
                <w:snapToGrid w:val="0"/>
                <w:sz w:val="18"/>
                <w:szCs w:val="18"/>
                <w:rtl/>
                <w:lang w:val="en-GB"/>
              </w:rPr>
              <w:t xml:space="preserve"> </w:t>
            </w:r>
            <w:r w:rsidRPr="00AB3082">
              <w:rPr>
                <w:rFonts w:ascii="Simplified Arabic" w:hAnsi="Simplified Arabic" w:cs="Simplified Arabic"/>
                <w:b/>
                <w:bCs/>
                <w:snapToGrid w:val="0"/>
                <w:sz w:val="18"/>
                <w:szCs w:val="18"/>
                <w:rtl/>
              </w:rPr>
              <w:t>الدراسي</w:t>
            </w:r>
          </w:p>
        </w:tc>
        <w:tc>
          <w:tcPr>
            <w:tcW w:w="2096" w:type="pct"/>
            <w:gridSpan w:val="4"/>
            <w:tcBorders>
              <w:top w:val="single" w:sz="4" w:space="0" w:color="auto"/>
            </w:tcBorders>
            <w:vAlign w:val="center"/>
          </w:tcPr>
          <w:p w:rsidR="008B0A0D" w:rsidRPr="00AB3082" w:rsidRDefault="008B0A0D" w:rsidP="00741C90">
            <w:pPr>
              <w:jc w:val="center"/>
              <w:rPr>
                <w:rFonts w:ascii="Simplified Arabic" w:hAnsi="Simplified Arabic" w:cs="Simplified Arabic"/>
                <w:b/>
                <w:bCs/>
                <w:snapToGrid w:val="0"/>
                <w:sz w:val="18"/>
                <w:szCs w:val="18"/>
              </w:rPr>
            </w:pPr>
            <w:r w:rsidRPr="00AB3082">
              <w:rPr>
                <w:rFonts w:ascii="Simplified Arabic" w:hAnsi="Simplified Arabic" w:cs="Simplified Arabic"/>
                <w:b/>
                <w:bCs/>
                <w:snapToGrid w:val="0"/>
                <w:sz w:val="18"/>
                <w:szCs w:val="18"/>
                <w:rtl/>
              </w:rPr>
              <w:t>الجامعات</w:t>
            </w:r>
            <w:r w:rsidRPr="00AB3082">
              <w:rPr>
                <w:rFonts w:ascii="Simplified Arabic" w:hAnsi="Simplified Arabic" w:cs="Simplified Arabic"/>
                <w:b/>
                <w:bCs/>
                <w:snapToGrid w:val="0"/>
                <w:sz w:val="18"/>
                <w:szCs w:val="18"/>
                <w:rtl/>
                <w:lang w:val="en-GB"/>
              </w:rPr>
              <w:t>*</w:t>
            </w:r>
          </w:p>
        </w:tc>
        <w:tc>
          <w:tcPr>
            <w:tcW w:w="1971" w:type="pct"/>
            <w:gridSpan w:val="4"/>
            <w:tcBorders>
              <w:top w:val="single" w:sz="4" w:space="0" w:color="auto"/>
            </w:tcBorders>
            <w:vAlign w:val="center"/>
          </w:tcPr>
          <w:p w:rsidR="008B0A0D" w:rsidRPr="00AB3082" w:rsidRDefault="008B0A0D" w:rsidP="00741C90">
            <w:pPr>
              <w:jc w:val="center"/>
              <w:rPr>
                <w:rFonts w:ascii="Simplified Arabic" w:hAnsi="Simplified Arabic" w:cs="Simplified Arabic"/>
                <w:b/>
                <w:bCs/>
                <w:snapToGrid w:val="0"/>
                <w:sz w:val="18"/>
                <w:szCs w:val="18"/>
              </w:rPr>
            </w:pPr>
            <w:r w:rsidRPr="00AB3082">
              <w:rPr>
                <w:rFonts w:ascii="Simplified Arabic" w:hAnsi="Simplified Arabic" w:cs="Simplified Arabic"/>
                <w:b/>
                <w:bCs/>
                <w:snapToGrid w:val="0"/>
                <w:sz w:val="18"/>
                <w:szCs w:val="18"/>
                <w:rtl/>
              </w:rPr>
              <w:t>كليات</w:t>
            </w:r>
            <w:r w:rsidRPr="00AB3082">
              <w:rPr>
                <w:rFonts w:ascii="Simplified Arabic" w:hAnsi="Simplified Arabic" w:cs="Simplified Arabic"/>
                <w:b/>
                <w:bCs/>
                <w:snapToGrid w:val="0"/>
                <w:sz w:val="18"/>
                <w:szCs w:val="18"/>
                <w:rtl/>
                <w:lang w:val="en-GB"/>
              </w:rPr>
              <w:t xml:space="preserve"> </w:t>
            </w:r>
            <w:r w:rsidRPr="00AB3082">
              <w:rPr>
                <w:rFonts w:ascii="Simplified Arabic" w:hAnsi="Simplified Arabic" w:cs="Simplified Arabic"/>
                <w:b/>
                <w:bCs/>
                <w:snapToGrid w:val="0"/>
                <w:sz w:val="18"/>
                <w:szCs w:val="18"/>
                <w:rtl/>
              </w:rPr>
              <w:t>المجتمع</w:t>
            </w:r>
          </w:p>
        </w:tc>
      </w:tr>
      <w:tr w:rsidR="008B0A0D" w:rsidRPr="00AB3082" w:rsidTr="00045797">
        <w:trPr>
          <w:cantSplit/>
          <w:trHeight w:val="312"/>
          <w:jc w:val="center"/>
        </w:trPr>
        <w:tc>
          <w:tcPr>
            <w:tcW w:w="934" w:type="pct"/>
            <w:vMerge/>
            <w:tcBorders>
              <w:bottom w:val="single" w:sz="4" w:space="0" w:color="auto"/>
            </w:tcBorders>
            <w:vAlign w:val="center"/>
          </w:tcPr>
          <w:p w:rsidR="008B0A0D" w:rsidRPr="00AB3082" w:rsidRDefault="008B0A0D" w:rsidP="00741C90">
            <w:pPr>
              <w:jc w:val="center"/>
              <w:rPr>
                <w:rFonts w:ascii="Simplified Arabic" w:hAnsi="Simplified Arabic" w:cs="Simplified Arabic"/>
                <w:b/>
                <w:bCs/>
                <w:snapToGrid w:val="0"/>
                <w:sz w:val="18"/>
                <w:szCs w:val="18"/>
                <w:rtl/>
              </w:rPr>
            </w:pPr>
          </w:p>
        </w:tc>
        <w:tc>
          <w:tcPr>
            <w:tcW w:w="573" w:type="pct"/>
            <w:tcBorders>
              <w:bottom w:val="single" w:sz="4" w:space="0" w:color="auto"/>
            </w:tcBorders>
            <w:vAlign w:val="center"/>
          </w:tcPr>
          <w:p w:rsidR="008B0A0D" w:rsidRPr="00EB12A0" w:rsidRDefault="008B0A0D" w:rsidP="00EB12A0">
            <w:pPr>
              <w:jc w:val="center"/>
              <w:rPr>
                <w:rFonts w:ascii="Simplified Arabic" w:hAnsi="Simplified Arabic" w:cs="Simplified Arabic"/>
                <w:b/>
                <w:bCs/>
                <w:snapToGrid w:val="0"/>
                <w:sz w:val="18"/>
                <w:szCs w:val="18"/>
                <w:rtl/>
              </w:rPr>
            </w:pPr>
            <w:r w:rsidRPr="00AB3082">
              <w:rPr>
                <w:rFonts w:ascii="Simplified Arabic" w:hAnsi="Simplified Arabic" w:cs="Simplified Arabic"/>
                <w:b/>
                <w:bCs/>
                <w:snapToGrid w:val="0"/>
                <w:sz w:val="18"/>
                <w:szCs w:val="18"/>
                <w:rtl/>
              </w:rPr>
              <w:t>كلا الجنسين</w:t>
            </w:r>
          </w:p>
        </w:tc>
        <w:tc>
          <w:tcPr>
            <w:tcW w:w="435" w:type="pct"/>
            <w:tcBorders>
              <w:bottom w:val="single" w:sz="4" w:space="0" w:color="auto"/>
            </w:tcBorders>
            <w:vAlign w:val="center"/>
          </w:tcPr>
          <w:p w:rsidR="008B0A0D" w:rsidRPr="00AB3082" w:rsidRDefault="008B0A0D" w:rsidP="00EB12A0">
            <w:pPr>
              <w:jc w:val="center"/>
              <w:rPr>
                <w:rFonts w:ascii="Simplified Arabic" w:hAnsi="Simplified Arabic" w:cs="Simplified Arabic"/>
                <w:snapToGrid w:val="0"/>
                <w:sz w:val="18"/>
                <w:szCs w:val="18"/>
                <w:rtl/>
              </w:rPr>
            </w:pPr>
            <w:r w:rsidRPr="00AB3082">
              <w:rPr>
                <w:rFonts w:ascii="Simplified Arabic" w:hAnsi="Simplified Arabic" w:cs="Simplified Arabic"/>
                <w:snapToGrid w:val="0"/>
                <w:sz w:val="18"/>
                <w:szCs w:val="18"/>
                <w:rtl/>
              </w:rPr>
              <w:t>ذكور</w:t>
            </w:r>
          </w:p>
        </w:tc>
        <w:tc>
          <w:tcPr>
            <w:tcW w:w="543" w:type="pct"/>
            <w:tcBorders>
              <w:bottom w:val="single" w:sz="4" w:space="0" w:color="auto"/>
            </w:tcBorders>
            <w:vAlign w:val="center"/>
          </w:tcPr>
          <w:p w:rsidR="008B0A0D" w:rsidRPr="00AB3082" w:rsidRDefault="008B0A0D" w:rsidP="00EB12A0">
            <w:pPr>
              <w:jc w:val="center"/>
              <w:rPr>
                <w:rFonts w:ascii="Simplified Arabic" w:hAnsi="Simplified Arabic" w:cs="Simplified Arabic"/>
                <w:snapToGrid w:val="0"/>
                <w:sz w:val="18"/>
                <w:szCs w:val="18"/>
                <w:rtl/>
              </w:rPr>
            </w:pPr>
            <w:r w:rsidRPr="00AB3082">
              <w:rPr>
                <w:rFonts w:ascii="Simplified Arabic" w:hAnsi="Simplified Arabic" w:cs="Simplified Arabic"/>
                <w:snapToGrid w:val="0"/>
                <w:sz w:val="18"/>
                <w:szCs w:val="18"/>
                <w:rtl/>
              </w:rPr>
              <w:t>إناث</w:t>
            </w:r>
          </w:p>
        </w:tc>
        <w:tc>
          <w:tcPr>
            <w:tcW w:w="545" w:type="pct"/>
            <w:tcBorders>
              <w:bottom w:val="single" w:sz="4" w:space="0" w:color="auto"/>
            </w:tcBorders>
            <w:vAlign w:val="center"/>
          </w:tcPr>
          <w:p w:rsidR="008B0A0D" w:rsidRPr="00AB3082" w:rsidRDefault="008B0A0D" w:rsidP="00EB12A0">
            <w:pPr>
              <w:jc w:val="center"/>
              <w:rPr>
                <w:rFonts w:ascii="Simplified Arabic" w:hAnsi="Simplified Arabic" w:cs="Simplified Arabic"/>
                <w:snapToGrid w:val="0"/>
                <w:sz w:val="18"/>
                <w:szCs w:val="18"/>
              </w:rPr>
            </w:pPr>
            <w:r w:rsidRPr="00AB3082">
              <w:rPr>
                <w:rFonts w:ascii="Simplified Arabic" w:hAnsi="Simplified Arabic" w:cs="Simplified Arabic"/>
                <w:snapToGrid w:val="0"/>
                <w:sz w:val="18"/>
                <w:szCs w:val="18"/>
                <w:rtl/>
              </w:rPr>
              <w:t>فجوة الجنس**</w:t>
            </w:r>
          </w:p>
          <w:p w:rsidR="008B0A0D" w:rsidRPr="00AB3082" w:rsidRDefault="008B0A0D" w:rsidP="00EB12A0">
            <w:pPr>
              <w:jc w:val="center"/>
              <w:rPr>
                <w:rFonts w:ascii="Simplified Arabic" w:hAnsi="Simplified Arabic" w:cs="Simplified Arabic"/>
                <w:snapToGrid w:val="0"/>
                <w:sz w:val="18"/>
                <w:szCs w:val="18"/>
              </w:rPr>
            </w:pPr>
            <w:r w:rsidRPr="00AB3082">
              <w:rPr>
                <w:rFonts w:ascii="Simplified Arabic" w:hAnsi="Simplified Arabic" w:cs="Simplified Arabic"/>
                <w:snapToGrid w:val="0"/>
                <w:sz w:val="18"/>
                <w:szCs w:val="18"/>
              </w:rPr>
              <w:t>GPI**</w:t>
            </w:r>
          </w:p>
        </w:tc>
        <w:tc>
          <w:tcPr>
            <w:tcW w:w="553" w:type="pct"/>
            <w:tcBorders>
              <w:bottom w:val="single" w:sz="4" w:space="0" w:color="auto"/>
            </w:tcBorders>
            <w:vAlign w:val="center"/>
          </w:tcPr>
          <w:p w:rsidR="008B0A0D" w:rsidRPr="00EB12A0" w:rsidRDefault="00EB12A0" w:rsidP="00EB12A0">
            <w:pPr>
              <w:jc w:val="center"/>
              <w:rPr>
                <w:rFonts w:ascii="Simplified Arabic" w:hAnsi="Simplified Arabic" w:cs="Simplified Arabic"/>
                <w:b/>
                <w:bCs/>
                <w:snapToGrid w:val="0"/>
                <w:sz w:val="18"/>
                <w:szCs w:val="18"/>
                <w:rtl/>
              </w:rPr>
            </w:pPr>
            <w:r>
              <w:rPr>
                <w:rFonts w:ascii="Simplified Arabic" w:hAnsi="Simplified Arabic" w:cs="Simplified Arabic"/>
                <w:b/>
                <w:bCs/>
                <w:snapToGrid w:val="0"/>
                <w:sz w:val="18"/>
                <w:szCs w:val="18"/>
                <w:rtl/>
              </w:rPr>
              <w:t>كلا الجنسين</w:t>
            </w:r>
          </w:p>
        </w:tc>
        <w:tc>
          <w:tcPr>
            <w:tcW w:w="435" w:type="pct"/>
            <w:tcBorders>
              <w:bottom w:val="single" w:sz="4" w:space="0" w:color="auto"/>
            </w:tcBorders>
            <w:vAlign w:val="center"/>
          </w:tcPr>
          <w:p w:rsidR="008B0A0D" w:rsidRPr="00EB12A0" w:rsidRDefault="008B0A0D" w:rsidP="00EB12A0">
            <w:pPr>
              <w:jc w:val="center"/>
              <w:rPr>
                <w:rFonts w:ascii="Simplified Arabic" w:hAnsi="Simplified Arabic" w:cs="Simplified Arabic"/>
                <w:snapToGrid w:val="0"/>
                <w:sz w:val="18"/>
                <w:szCs w:val="18"/>
                <w:rtl/>
              </w:rPr>
            </w:pPr>
            <w:r w:rsidRPr="00AB3082">
              <w:rPr>
                <w:rFonts w:ascii="Simplified Arabic" w:hAnsi="Simplified Arabic" w:cs="Simplified Arabic"/>
                <w:snapToGrid w:val="0"/>
                <w:sz w:val="18"/>
                <w:szCs w:val="18"/>
                <w:rtl/>
              </w:rPr>
              <w:t>ذكور</w:t>
            </w:r>
          </w:p>
        </w:tc>
        <w:tc>
          <w:tcPr>
            <w:tcW w:w="435" w:type="pct"/>
            <w:tcBorders>
              <w:bottom w:val="single" w:sz="4" w:space="0" w:color="auto"/>
            </w:tcBorders>
            <w:vAlign w:val="center"/>
          </w:tcPr>
          <w:p w:rsidR="008B0A0D" w:rsidRPr="00EB12A0" w:rsidRDefault="008B0A0D" w:rsidP="00EB12A0">
            <w:pPr>
              <w:jc w:val="center"/>
              <w:rPr>
                <w:rFonts w:ascii="Simplified Arabic" w:hAnsi="Simplified Arabic" w:cs="Simplified Arabic"/>
                <w:snapToGrid w:val="0"/>
                <w:sz w:val="18"/>
                <w:szCs w:val="18"/>
                <w:rtl/>
              </w:rPr>
            </w:pPr>
            <w:r w:rsidRPr="00AB3082">
              <w:rPr>
                <w:rFonts w:ascii="Simplified Arabic" w:hAnsi="Simplified Arabic" w:cs="Simplified Arabic"/>
                <w:snapToGrid w:val="0"/>
                <w:sz w:val="18"/>
                <w:szCs w:val="18"/>
                <w:rtl/>
              </w:rPr>
              <w:t>إناث</w:t>
            </w:r>
          </w:p>
        </w:tc>
        <w:tc>
          <w:tcPr>
            <w:tcW w:w="547" w:type="pct"/>
            <w:tcBorders>
              <w:bottom w:val="single" w:sz="4" w:space="0" w:color="auto"/>
            </w:tcBorders>
            <w:vAlign w:val="center"/>
          </w:tcPr>
          <w:p w:rsidR="008B0A0D" w:rsidRPr="00AB3082" w:rsidRDefault="008B0A0D" w:rsidP="00EB12A0">
            <w:pPr>
              <w:jc w:val="center"/>
              <w:rPr>
                <w:rFonts w:ascii="Simplified Arabic" w:hAnsi="Simplified Arabic" w:cs="Simplified Arabic"/>
                <w:snapToGrid w:val="0"/>
                <w:sz w:val="18"/>
                <w:szCs w:val="18"/>
              </w:rPr>
            </w:pPr>
            <w:r w:rsidRPr="00AB3082">
              <w:rPr>
                <w:rFonts w:ascii="Simplified Arabic" w:hAnsi="Simplified Arabic" w:cs="Simplified Arabic"/>
                <w:snapToGrid w:val="0"/>
                <w:sz w:val="18"/>
                <w:szCs w:val="18"/>
                <w:rtl/>
              </w:rPr>
              <w:t>فجوة الجنس**</w:t>
            </w:r>
          </w:p>
          <w:p w:rsidR="008B0A0D" w:rsidRPr="00AB3082" w:rsidRDefault="008B0A0D" w:rsidP="00EB12A0">
            <w:pPr>
              <w:jc w:val="center"/>
              <w:rPr>
                <w:rFonts w:ascii="Simplified Arabic" w:hAnsi="Simplified Arabic" w:cs="Simplified Arabic"/>
                <w:snapToGrid w:val="0"/>
                <w:sz w:val="18"/>
                <w:szCs w:val="18"/>
              </w:rPr>
            </w:pPr>
            <w:r w:rsidRPr="00AB3082">
              <w:rPr>
                <w:rFonts w:ascii="Simplified Arabic" w:hAnsi="Simplified Arabic" w:cs="Simplified Arabic"/>
                <w:snapToGrid w:val="0"/>
                <w:sz w:val="18"/>
                <w:szCs w:val="18"/>
              </w:rPr>
              <w:t>GPI**</w:t>
            </w:r>
          </w:p>
        </w:tc>
      </w:tr>
      <w:tr w:rsidR="008B0A0D" w:rsidRPr="00AB3082" w:rsidTr="00045797">
        <w:trPr>
          <w:cantSplit/>
          <w:trHeight w:val="312"/>
          <w:jc w:val="center"/>
        </w:trPr>
        <w:tc>
          <w:tcPr>
            <w:tcW w:w="934" w:type="pct"/>
            <w:tcBorders>
              <w:top w:val="single" w:sz="4" w:space="0" w:color="auto"/>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b w:val="0"/>
                <w:bCs w:val="0"/>
                <w:sz w:val="18"/>
                <w:szCs w:val="18"/>
                <w:u w:val="none"/>
              </w:rPr>
              <w:t>2002/2001</w:t>
            </w:r>
          </w:p>
        </w:tc>
        <w:tc>
          <w:tcPr>
            <w:tcW w:w="573" w:type="pct"/>
            <w:tcBorders>
              <w:top w:val="single" w:sz="4" w:space="0" w:color="auto"/>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83.5</w:t>
            </w:r>
          </w:p>
        </w:tc>
        <w:tc>
          <w:tcPr>
            <w:tcW w:w="435" w:type="pct"/>
            <w:tcBorders>
              <w:top w:val="single" w:sz="4" w:space="0" w:color="auto"/>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43.9</w:t>
            </w:r>
          </w:p>
        </w:tc>
        <w:tc>
          <w:tcPr>
            <w:tcW w:w="543" w:type="pct"/>
            <w:tcBorders>
              <w:top w:val="single" w:sz="4" w:space="0" w:color="auto"/>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39.6</w:t>
            </w:r>
          </w:p>
        </w:tc>
        <w:tc>
          <w:tcPr>
            <w:tcW w:w="545" w:type="pct"/>
            <w:tcBorders>
              <w:top w:val="single" w:sz="4" w:space="0" w:color="auto"/>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0.90</w:t>
            </w:r>
          </w:p>
        </w:tc>
        <w:tc>
          <w:tcPr>
            <w:tcW w:w="553" w:type="pct"/>
            <w:tcBorders>
              <w:top w:val="single" w:sz="4" w:space="0" w:color="auto"/>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5.4</w:t>
            </w:r>
          </w:p>
        </w:tc>
        <w:tc>
          <w:tcPr>
            <w:tcW w:w="435" w:type="pct"/>
            <w:tcBorders>
              <w:top w:val="single" w:sz="4" w:space="0" w:color="auto"/>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2.4</w:t>
            </w:r>
          </w:p>
        </w:tc>
        <w:tc>
          <w:tcPr>
            <w:tcW w:w="435" w:type="pct"/>
            <w:tcBorders>
              <w:top w:val="single" w:sz="4" w:space="0" w:color="auto"/>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3.0</w:t>
            </w:r>
          </w:p>
        </w:tc>
        <w:tc>
          <w:tcPr>
            <w:tcW w:w="547" w:type="pct"/>
            <w:tcBorders>
              <w:top w:val="single" w:sz="4" w:space="0" w:color="auto"/>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1.25</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b w:val="0"/>
                <w:bCs w:val="0"/>
                <w:sz w:val="18"/>
                <w:szCs w:val="18"/>
                <w:u w:val="none"/>
                <w:rtl/>
              </w:rPr>
              <w:t>2002/2003</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98.5</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50.0</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48.5</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0.97</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6.0</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3.0</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3.0</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1.00</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b w:val="0"/>
                <w:bCs w:val="0"/>
                <w:sz w:val="18"/>
                <w:szCs w:val="18"/>
                <w:u w:val="none"/>
                <w:rtl/>
              </w:rPr>
              <w:t>2003/2004</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113.5</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57.2</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56.3</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0.98</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8.6</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4.5</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4.1</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0.91</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b w:val="0"/>
                <w:bCs w:val="0"/>
                <w:sz w:val="18"/>
                <w:szCs w:val="18"/>
                <w:u w:val="none"/>
                <w:rtl/>
              </w:rPr>
              <w:t>2004/2005</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129.2</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61.5</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67.7</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1.10</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9.1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5.1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4.0</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0.78</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b w:val="0"/>
                <w:bCs w:val="0"/>
                <w:sz w:val="18"/>
                <w:szCs w:val="18"/>
                <w:u w:val="none"/>
                <w:rtl/>
              </w:rPr>
              <w:t>2005/2006</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139.3</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64.8</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74.5</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1.15</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11.2</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6.4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4.8</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0.75</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b w:val="0"/>
                <w:bCs w:val="0"/>
                <w:sz w:val="18"/>
                <w:szCs w:val="18"/>
                <w:u w:val="none"/>
                <w:rtl/>
              </w:rPr>
              <w:t>2006/2007</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158.2</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72.1</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86.1</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1.19</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11.4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6.4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5.0</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0.78</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b w:val="0"/>
                <w:bCs w:val="0"/>
                <w:sz w:val="18"/>
                <w:szCs w:val="18"/>
                <w:u w:val="none"/>
                <w:rtl/>
              </w:rPr>
              <w:t>2007/2008</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168.1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75.3</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92.8</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1.23</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13.1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8.2</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4.9</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0.60</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b w:val="0"/>
                <w:bCs w:val="0"/>
                <w:sz w:val="18"/>
                <w:szCs w:val="18"/>
                <w:u w:val="none"/>
              </w:rPr>
              <w:t>2010/2009</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185.0</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79.1</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106.0</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1.34</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11.6</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tl/>
              </w:rPr>
              <w:t>6</w:t>
            </w:r>
            <w:r w:rsidRPr="00AB3082">
              <w:rPr>
                <w:rFonts w:ascii="Arial" w:hAnsi="Arial"/>
                <w:snapToGrid w:val="0"/>
                <w:sz w:val="18"/>
                <w:szCs w:val="18"/>
              </w:rPr>
              <w:t>.</w:t>
            </w:r>
            <w:r w:rsidRPr="00AB3082">
              <w:rPr>
                <w:rFonts w:ascii="Arial" w:hAnsi="Arial"/>
                <w:snapToGrid w:val="0"/>
                <w:sz w:val="18"/>
                <w:szCs w:val="18"/>
                <w:rtl/>
              </w:rPr>
              <w:t>9</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4.7</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0.68</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Pr>
            </w:pPr>
            <w:r w:rsidRPr="00AB3082">
              <w:rPr>
                <w:rFonts w:ascii="Arial" w:hAnsi="Arial" w:cs="Arial"/>
                <w:b w:val="0"/>
                <w:bCs w:val="0"/>
                <w:sz w:val="18"/>
                <w:szCs w:val="18"/>
                <w:u w:val="none"/>
                <w:rtl/>
              </w:rPr>
              <w:t>2010/2011</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201.4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84.5</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116.9</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1.38</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12.6</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7.5</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5.1</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0.68</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hint="cs"/>
                <w:b w:val="0"/>
                <w:bCs w:val="0"/>
                <w:sz w:val="18"/>
                <w:szCs w:val="18"/>
                <w:u w:val="none"/>
                <w:rtl/>
              </w:rPr>
              <w:t>2011/2012</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205.1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85.2</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119.9</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1.41</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12.1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6.9</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5.2</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0.75</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hint="cs"/>
                <w:b w:val="0"/>
                <w:bCs w:val="0"/>
                <w:sz w:val="18"/>
                <w:szCs w:val="18"/>
                <w:u w:val="none"/>
                <w:rtl/>
              </w:rPr>
              <w:t>2012/2013</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201.4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81.1</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120.3</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1.48</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12.3</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6.4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5.9</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0.92</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sz w:val="18"/>
                <w:szCs w:val="18"/>
                <w:u w:val="none"/>
                <w:rtl/>
              </w:rPr>
            </w:pPr>
            <w:r w:rsidRPr="00AB3082">
              <w:rPr>
                <w:rFonts w:ascii="Arial" w:hAnsi="Arial" w:cs="Arial" w:hint="cs"/>
                <w:b w:val="0"/>
                <w:bCs w:val="0"/>
                <w:sz w:val="18"/>
                <w:szCs w:val="18"/>
                <w:u w:val="none"/>
                <w:rtl/>
              </w:rPr>
              <w:t>2013/2014</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203.4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80.4</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123.0</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1.53</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11.1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5.7</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5.4</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0.95</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color w:val="000000"/>
                <w:sz w:val="18"/>
                <w:szCs w:val="18"/>
                <w:u w:val="none"/>
                <w:rtl/>
              </w:rPr>
            </w:pPr>
            <w:r w:rsidRPr="00AB3082">
              <w:rPr>
                <w:rFonts w:ascii="Arial" w:hAnsi="Arial" w:cs="Arial" w:hint="cs"/>
                <w:b w:val="0"/>
                <w:bCs w:val="0"/>
                <w:color w:val="000000"/>
                <w:sz w:val="18"/>
                <w:szCs w:val="18"/>
                <w:u w:val="none"/>
                <w:rtl/>
              </w:rPr>
              <w:t>2014/2015</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209.1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81.6</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127.5</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1.56</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12.3</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6.4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5.9</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0.92</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color w:val="000000"/>
                <w:sz w:val="18"/>
                <w:szCs w:val="18"/>
                <w:u w:val="none"/>
                <w:rtl/>
              </w:rPr>
            </w:pPr>
            <w:r w:rsidRPr="00AB3082">
              <w:rPr>
                <w:rFonts w:ascii="Arial" w:hAnsi="Arial" w:cs="Arial" w:hint="cs"/>
                <w:b w:val="0"/>
                <w:bCs w:val="0"/>
                <w:color w:val="000000"/>
                <w:sz w:val="18"/>
                <w:szCs w:val="18"/>
                <w:u w:val="none"/>
                <w:rtl/>
              </w:rPr>
              <w:t>2015/2016</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204.7</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79.8</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124.9</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1.57</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11.3</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5.9</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1.09</w:t>
            </w:r>
          </w:p>
        </w:tc>
      </w:tr>
      <w:tr w:rsidR="008B0A0D" w:rsidRPr="00AB3082" w:rsidTr="00045797">
        <w:trPr>
          <w:cantSplit/>
          <w:trHeight w:val="312"/>
          <w:jc w:val="center"/>
        </w:trPr>
        <w:tc>
          <w:tcPr>
            <w:tcW w:w="934" w:type="pct"/>
            <w:tcBorders>
              <w:top w:val="nil"/>
              <w:left w:val="single" w:sz="4" w:space="0" w:color="auto"/>
              <w:bottom w:val="nil"/>
              <w:right w:val="single" w:sz="4" w:space="0" w:color="auto"/>
            </w:tcBorders>
            <w:vAlign w:val="center"/>
          </w:tcPr>
          <w:p w:rsidR="008B0A0D" w:rsidRPr="00AB3082" w:rsidRDefault="008B0A0D" w:rsidP="00741C90">
            <w:pPr>
              <w:pStyle w:val="Heading1"/>
              <w:ind w:right="57"/>
              <w:rPr>
                <w:rFonts w:ascii="Arial" w:hAnsi="Arial" w:cs="Arial"/>
                <w:b w:val="0"/>
                <w:bCs w:val="0"/>
                <w:color w:val="000000"/>
                <w:sz w:val="18"/>
                <w:szCs w:val="18"/>
                <w:u w:val="none"/>
                <w:rtl/>
              </w:rPr>
            </w:pPr>
            <w:r w:rsidRPr="00AB3082">
              <w:rPr>
                <w:rFonts w:ascii="Arial" w:hAnsi="Arial" w:cs="Arial" w:hint="cs"/>
                <w:b w:val="0"/>
                <w:bCs w:val="0"/>
                <w:color w:val="000000"/>
                <w:sz w:val="18"/>
                <w:szCs w:val="18"/>
                <w:u w:val="none"/>
                <w:rtl/>
              </w:rPr>
              <w:t>2016/2017</w:t>
            </w:r>
          </w:p>
        </w:tc>
        <w:tc>
          <w:tcPr>
            <w:tcW w:w="57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207.4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80.0</w:t>
            </w:r>
          </w:p>
        </w:tc>
        <w:tc>
          <w:tcPr>
            <w:tcW w:w="543"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127.4</w:t>
            </w:r>
          </w:p>
        </w:tc>
        <w:tc>
          <w:tcPr>
            <w:tcW w:w="545"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1.59</w:t>
            </w:r>
          </w:p>
        </w:tc>
        <w:tc>
          <w:tcPr>
            <w:tcW w:w="553" w:type="pct"/>
            <w:tcBorders>
              <w:top w:val="nil"/>
              <w:left w:val="single" w:sz="4" w:space="0" w:color="auto"/>
              <w:bottom w:val="nil"/>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11.1</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5.4</w:t>
            </w:r>
          </w:p>
        </w:tc>
        <w:tc>
          <w:tcPr>
            <w:tcW w:w="435" w:type="pct"/>
            <w:tcBorders>
              <w:top w:val="nil"/>
              <w:left w:val="nil"/>
              <w:bottom w:val="nil"/>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5.7</w:t>
            </w:r>
          </w:p>
        </w:tc>
        <w:tc>
          <w:tcPr>
            <w:tcW w:w="547" w:type="pct"/>
            <w:tcBorders>
              <w:top w:val="nil"/>
              <w:left w:val="nil"/>
              <w:bottom w:val="nil"/>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1.05</w:t>
            </w:r>
          </w:p>
        </w:tc>
      </w:tr>
      <w:tr w:rsidR="008B0A0D" w:rsidRPr="00AB3082" w:rsidTr="00045797">
        <w:trPr>
          <w:cantSplit/>
          <w:trHeight w:val="312"/>
          <w:jc w:val="center"/>
        </w:trPr>
        <w:tc>
          <w:tcPr>
            <w:tcW w:w="934" w:type="pct"/>
            <w:tcBorders>
              <w:top w:val="nil"/>
              <w:left w:val="single" w:sz="4" w:space="0" w:color="auto"/>
              <w:bottom w:val="single" w:sz="4" w:space="0" w:color="auto"/>
              <w:right w:val="single" w:sz="4" w:space="0" w:color="auto"/>
            </w:tcBorders>
            <w:vAlign w:val="center"/>
          </w:tcPr>
          <w:p w:rsidR="008B0A0D" w:rsidRPr="00AB3082" w:rsidRDefault="008B0A0D" w:rsidP="00741C90">
            <w:pPr>
              <w:pStyle w:val="Heading1"/>
              <w:ind w:right="57"/>
              <w:rPr>
                <w:rFonts w:ascii="Arial" w:hAnsi="Arial" w:cs="Arial"/>
                <w:b w:val="0"/>
                <w:bCs w:val="0"/>
                <w:color w:val="000000"/>
                <w:sz w:val="18"/>
                <w:szCs w:val="18"/>
                <w:u w:val="none"/>
                <w:rtl/>
              </w:rPr>
            </w:pPr>
            <w:r w:rsidRPr="00AB3082">
              <w:rPr>
                <w:rFonts w:ascii="Arial" w:hAnsi="Arial" w:cs="Arial" w:hint="cs"/>
                <w:b w:val="0"/>
                <w:bCs w:val="0"/>
                <w:color w:val="000000"/>
                <w:sz w:val="18"/>
                <w:szCs w:val="18"/>
                <w:u w:val="none"/>
                <w:rtl/>
              </w:rPr>
              <w:t>2017/2018</w:t>
            </w:r>
          </w:p>
        </w:tc>
        <w:tc>
          <w:tcPr>
            <w:tcW w:w="573" w:type="pct"/>
            <w:tcBorders>
              <w:top w:val="nil"/>
              <w:left w:val="single" w:sz="4" w:space="0" w:color="auto"/>
              <w:bottom w:val="single" w:sz="4" w:space="0" w:color="auto"/>
              <w:right w:val="nil"/>
            </w:tcBorders>
            <w:vAlign w:val="center"/>
          </w:tcPr>
          <w:p w:rsidR="008B0A0D" w:rsidRPr="00AB3082" w:rsidRDefault="008B0A0D" w:rsidP="00E813A6">
            <w:pPr>
              <w:ind w:firstLine="114"/>
              <w:rPr>
                <w:rFonts w:ascii="Arial" w:hAnsi="Arial"/>
                <w:b/>
                <w:bCs/>
                <w:snapToGrid w:val="0"/>
                <w:sz w:val="18"/>
                <w:szCs w:val="18"/>
                <w:rtl/>
              </w:rPr>
            </w:pPr>
            <w:r w:rsidRPr="00AB3082">
              <w:rPr>
                <w:rFonts w:ascii="Arial" w:hAnsi="Arial"/>
                <w:b/>
                <w:bCs/>
                <w:snapToGrid w:val="0"/>
                <w:sz w:val="18"/>
                <w:szCs w:val="18"/>
              </w:rPr>
              <w:t>211.3</w:t>
            </w:r>
          </w:p>
        </w:tc>
        <w:tc>
          <w:tcPr>
            <w:tcW w:w="435" w:type="pct"/>
            <w:tcBorders>
              <w:top w:val="nil"/>
              <w:left w:val="nil"/>
              <w:bottom w:val="single" w:sz="4" w:space="0" w:color="auto"/>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82.9</w:t>
            </w:r>
          </w:p>
        </w:tc>
        <w:tc>
          <w:tcPr>
            <w:tcW w:w="543" w:type="pct"/>
            <w:tcBorders>
              <w:top w:val="nil"/>
              <w:left w:val="nil"/>
              <w:bottom w:val="single" w:sz="4" w:space="0" w:color="auto"/>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128.4</w:t>
            </w:r>
          </w:p>
        </w:tc>
        <w:tc>
          <w:tcPr>
            <w:tcW w:w="545" w:type="pct"/>
            <w:tcBorders>
              <w:top w:val="nil"/>
              <w:left w:val="nil"/>
              <w:bottom w:val="single" w:sz="4" w:space="0" w:color="auto"/>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1.55</w:t>
            </w:r>
          </w:p>
        </w:tc>
        <w:tc>
          <w:tcPr>
            <w:tcW w:w="553" w:type="pct"/>
            <w:tcBorders>
              <w:top w:val="nil"/>
              <w:left w:val="single" w:sz="4" w:space="0" w:color="auto"/>
              <w:bottom w:val="single" w:sz="4" w:space="0" w:color="auto"/>
              <w:right w:val="nil"/>
            </w:tcBorders>
            <w:vAlign w:val="center"/>
          </w:tcPr>
          <w:p w:rsidR="008B0A0D" w:rsidRPr="00AB3082" w:rsidRDefault="008B0A0D" w:rsidP="00E813A6">
            <w:pPr>
              <w:ind w:firstLine="114"/>
              <w:rPr>
                <w:rFonts w:ascii="Arial" w:hAnsi="Arial"/>
                <w:b/>
                <w:bCs/>
                <w:snapToGrid w:val="0"/>
                <w:sz w:val="18"/>
                <w:szCs w:val="18"/>
              </w:rPr>
            </w:pPr>
            <w:r w:rsidRPr="00AB3082">
              <w:rPr>
                <w:rFonts w:ascii="Arial" w:hAnsi="Arial"/>
                <w:b/>
                <w:bCs/>
                <w:snapToGrid w:val="0"/>
                <w:sz w:val="18"/>
                <w:szCs w:val="18"/>
              </w:rPr>
              <w:t>11.5</w:t>
            </w:r>
          </w:p>
        </w:tc>
        <w:tc>
          <w:tcPr>
            <w:tcW w:w="435" w:type="pct"/>
            <w:tcBorders>
              <w:top w:val="nil"/>
              <w:left w:val="nil"/>
              <w:bottom w:val="single" w:sz="4" w:space="0" w:color="auto"/>
              <w:right w:val="nil"/>
            </w:tcBorders>
            <w:vAlign w:val="center"/>
          </w:tcPr>
          <w:p w:rsidR="008B0A0D" w:rsidRPr="00AB3082" w:rsidRDefault="008B0A0D" w:rsidP="00E813A6">
            <w:pPr>
              <w:ind w:firstLine="114"/>
              <w:rPr>
                <w:rFonts w:ascii="Arial" w:hAnsi="Arial"/>
                <w:snapToGrid w:val="0"/>
                <w:sz w:val="18"/>
                <w:szCs w:val="18"/>
                <w:rtl/>
              </w:rPr>
            </w:pPr>
            <w:r w:rsidRPr="00AB3082">
              <w:rPr>
                <w:rFonts w:ascii="Arial" w:hAnsi="Arial"/>
                <w:snapToGrid w:val="0"/>
                <w:sz w:val="18"/>
                <w:szCs w:val="18"/>
              </w:rPr>
              <w:t>5.6</w:t>
            </w:r>
          </w:p>
        </w:tc>
        <w:tc>
          <w:tcPr>
            <w:tcW w:w="435" w:type="pct"/>
            <w:tcBorders>
              <w:top w:val="nil"/>
              <w:left w:val="nil"/>
              <w:bottom w:val="single" w:sz="4" w:space="0" w:color="auto"/>
              <w:right w:val="nil"/>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5.9</w:t>
            </w:r>
          </w:p>
        </w:tc>
        <w:tc>
          <w:tcPr>
            <w:tcW w:w="547" w:type="pct"/>
            <w:tcBorders>
              <w:top w:val="nil"/>
              <w:left w:val="nil"/>
              <w:bottom w:val="single" w:sz="4" w:space="0" w:color="auto"/>
              <w:right w:val="single" w:sz="4" w:space="0" w:color="auto"/>
            </w:tcBorders>
            <w:vAlign w:val="center"/>
          </w:tcPr>
          <w:p w:rsidR="008B0A0D" w:rsidRPr="00AB3082" w:rsidRDefault="008B0A0D" w:rsidP="00E813A6">
            <w:pPr>
              <w:ind w:firstLine="114"/>
              <w:rPr>
                <w:rFonts w:ascii="Arial" w:hAnsi="Arial"/>
                <w:snapToGrid w:val="0"/>
                <w:sz w:val="18"/>
                <w:szCs w:val="18"/>
              </w:rPr>
            </w:pPr>
            <w:r w:rsidRPr="00AB3082">
              <w:rPr>
                <w:rFonts w:ascii="Arial" w:hAnsi="Arial"/>
                <w:snapToGrid w:val="0"/>
                <w:sz w:val="18"/>
                <w:szCs w:val="18"/>
              </w:rPr>
              <w:t>1.05</w:t>
            </w:r>
          </w:p>
        </w:tc>
      </w:tr>
    </w:tbl>
    <w:p w:rsidR="008B0A0D" w:rsidRPr="00B170E5" w:rsidRDefault="00E813A6" w:rsidP="00741C90">
      <w:pPr>
        <w:ind w:left="-398" w:right="48"/>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008B0A0D" w:rsidRPr="00B170E5">
        <w:rPr>
          <w:rFonts w:ascii="Simplified Arabic" w:hAnsi="Simplified Arabic" w:cs="Simplified Arabic"/>
          <w:sz w:val="18"/>
          <w:szCs w:val="18"/>
          <w:rtl/>
        </w:rPr>
        <w:t>*</w:t>
      </w:r>
      <w:r w:rsidR="008B0A0D" w:rsidRPr="00B170E5">
        <w:rPr>
          <w:rFonts w:ascii="Simplified Arabic" w:hAnsi="Simplified Arabic" w:cs="Simplified Arabic" w:hint="cs"/>
          <w:sz w:val="18"/>
          <w:szCs w:val="18"/>
          <w:rtl/>
        </w:rPr>
        <w:t xml:space="preserve"> </w:t>
      </w:r>
      <w:r w:rsidR="008B0A0D" w:rsidRPr="00B170E5">
        <w:rPr>
          <w:rFonts w:ascii="Simplified Arabic" w:hAnsi="Simplified Arabic" w:cs="Simplified Arabic"/>
          <w:sz w:val="18"/>
          <w:szCs w:val="18"/>
          <w:rtl/>
        </w:rPr>
        <w:t xml:space="preserve"> بيانات الجامعات تشمل طلبة الدبلوم المتوسط والبكالوريوس والدراسات العليا في الجامعات التقليدية والتعليم المفتوح والكليات الجامعية</w:t>
      </w:r>
      <w:r w:rsidR="008B0A0D" w:rsidRPr="00B170E5">
        <w:rPr>
          <w:rFonts w:ascii="Simplified Arabic" w:hAnsi="Simplified Arabic" w:cs="Simplified Arabic" w:hint="cs"/>
          <w:sz w:val="18"/>
          <w:szCs w:val="18"/>
          <w:rtl/>
        </w:rPr>
        <w:t xml:space="preserve">  </w:t>
      </w:r>
    </w:p>
    <w:p w:rsidR="008B0A0D" w:rsidRPr="00741C90" w:rsidRDefault="008B0A0D" w:rsidP="00741C90">
      <w:pPr>
        <w:ind w:left="-398" w:right="-398"/>
        <w:jc w:val="right"/>
        <w:rPr>
          <w:rFonts w:cs="Times New Roman"/>
          <w:sz w:val="2"/>
          <w:szCs w:val="2"/>
        </w:rPr>
      </w:pPr>
    </w:p>
    <w:tbl>
      <w:tblPr>
        <w:tblpPr w:leftFromText="180" w:rightFromText="180" w:vertAnchor="text" w:horzAnchor="margin" w:tblpXSpec="right" w:tblpY="37"/>
        <w:bidiVisual/>
        <w:tblW w:w="3773" w:type="dxa"/>
        <w:tblBorders>
          <w:insideH w:val="single" w:sz="4" w:space="0" w:color="auto"/>
        </w:tblBorders>
        <w:tblLook w:val="0000" w:firstRow="0" w:lastRow="0" w:firstColumn="0" w:lastColumn="0" w:noHBand="0" w:noVBand="0"/>
      </w:tblPr>
      <w:tblGrid>
        <w:gridCol w:w="1705"/>
        <w:gridCol w:w="2068"/>
      </w:tblGrid>
      <w:tr w:rsidR="008B0A0D" w:rsidRPr="00E813A6" w:rsidTr="00741C90">
        <w:trPr>
          <w:cantSplit/>
          <w:trHeight w:val="276"/>
        </w:trPr>
        <w:tc>
          <w:tcPr>
            <w:tcW w:w="1705" w:type="dxa"/>
            <w:vMerge w:val="restart"/>
            <w:shd w:val="clear" w:color="auto" w:fill="auto"/>
            <w:vAlign w:val="center"/>
          </w:tcPr>
          <w:p w:rsidR="008B0A0D" w:rsidRPr="00E813A6" w:rsidRDefault="008B0A0D" w:rsidP="00741C90">
            <w:pPr>
              <w:pStyle w:val="xl53"/>
              <w:bidi/>
              <w:spacing w:before="0" w:beforeAutospacing="0" w:after="0" w:afterAutospacing="0"/>
              <w:jc w:val="left"/>
              <w:textAlignment w:val="auto"/>
              <w:rPr>
                <w:rFonts w:ascii="Simplified Arabic" w:hAnsi="Simplified Arabic" w:cs="Simplified Arabic"/>
                <w:color w:val="000000"/>
                <w:sz w:val="20"/>
                <w:szCs w:val="20"/>
                <w:rtl/>
                <w:lang w:val="en-GB"/>
              </w:rPr>
            </w:pPr>
            <w:r w:rsidRPr="00E813A6">
              <w:rPr>
                <w:rFonts w:ascii="Simplified Arabic" w:hAnsi="Simplified Arabic" w:cs="Simplified Arabic"/>
                <w:color w:val="000000"/>
                <w:sz w:val="20"/>
                <w:szCs w:val="20"/>
                <w:rtl/>
                <w:lang w:val="en-GB"/>
              </w:rPr>
              <w:t>** فجوة الجنس =</w:t>
            </w:r>
          </w:p>
        </w:tc>
        <w:tc>
          <w:tcPr>
            <w:tcW w:w="2068" w:type="dxa"/>
            <w:shd w:val="clear" w:color="auto" w:fill="auto"/>
            <w:vAlign w:val="center"/>
          </w:tcPr>
          <w:p w:rsidR="008B0A0D" w:rsidRPr="00EB12A0" w:rsidRDefault="008B0A0D" w:rsidP="00741C90">
            <w:pPr>
              <w:pStyle w:val="xl53"/>
              <w:bidi/>
              <w:spacing w:before="0" w:beforeAutospacing="0" w:after="0" w:afterAutospacing="0"/>
              <w:jc w:val="left"/>
              <w:textAlignment w:val="auto"/>
              <w:rPr>
                <w:rFonts w:ascii="Simplified Arabic" w:hAnsi="Simplified Arabic" w:cs="Simplified Arabic"/>
                <w:color w:val="000000"/>
                <w:sz w:val="4"/>
                <w:szCs w:val="4"/>
                <w:rtl/>
                <w:lang w:val="en-GB"/>
              </w:rPr>
            </w:pPr>
          </w:p>
          <w:p w:rsidR="008B0A0D" w:rsidRPr="00E813A6" w:rsidRDefault="008B0A0D" w:rsidP="00741C90">
            <w:pPr>
              <w:pStyle w:val="xl53"/>
              <w:bidi/>
              <w:spacing w:before="0" w:beforeAutospacing="0" w:after="0" w:afterAutospacing="0"/>
              <w:jc w:val="left"/>
              <w:textAlignment w:val="auto"/>
              <w:rPr>
                <w:rFonts w:ascii="Simplified Arabic" w:hAnsi="Simplified Arabic" w:cs="Simplified Arabic"/>
                <w:color w:val="000000"/>
                <w:sz w:val="20"/>
                <w:szCs w:val="20"/>
                <w:rtl/>
                <w:lang w:val="en-GB"/>
              </w:rPr>
            </w:pPr>
            <w:r w:rsidRPr="00E813A6">
              <w:rPr>
                <w:rFonts w:ascii="Simplified Arabic" w:hAnsi="Simplified Arabic" w:cs="Simplified Arabic"/>
                <w:color w:val="000000"/>
                <w:sz w:val="20"/>
                <w:szCs w:val="20"/>
                <w:rtl/>
                <w:lang w:val="en-GB"/>
              </w:rPr>
              <w:t xml:space="preserve">عدد الإناث الملتحقات </w:t>
            </w:r>
          </w:p>
        </w:tc>
      </w:tr>
      <w:tr w:rsidR="008B0A0D" w:rsidRPr="00E813A6" w:rsidTr="00F64C6F">
        <w:trPr>
          <w:cantSplit/>
          <w:trHeight w:val="296"/>
        </w:trPr>
        <w:tc>
          <w:tcPr>
            <w:tcW w:w="1705" w:type="dxa"/>
            <w:vMerge/>
            <w:shd w:val="clear" w:color="auto" w:fill="auto"/>
          </w:tcPr>
          <w:p w:rsidR="008B0A0D" w:rsidRPr="00E813A6" w:rsidRDefault="008B0A0D" w:rsidP="00741C90">
            <w:pPr>
              <w:jc w:val="right"/>
              <w:rPr>
                <w:rFonts w:ascii="Simplified Arabic" w:hAnsi="Simplified Arabic" w:cs="Simplified Arabic"/>
                <w:highlight w:val="yellow"/>
                <w:rtl/>
                <w:lang w:val="en-GB"/>
              </w:rPr>
            </w:pPr>
          </w:p>
        </w:tc>
        <w:tc>
          <w:tcPr>
            <w:tcW w:w="2068" w:type="dxa"/>
            <w:shd w:val="clear" w:color="auto" w:fill="auto"/>
            <w:vAlign w:val="center"/>
          </w:tcPr>
          <w:p w:rsidR="008B0A0D" w:rsidRPr="00E813A6" w:rsidRDefault="008B0A0D" w:rsidP="00741C90">
            <w:pPr>
              <w:pStyle w:val="xl53"/>
              <w:bidi/>
              <w:spacing w:before="0" w:beforeAutospacing="0" w:after="0" w:afterAutospacing="0"/>
              <w:jc w:val="left"/>
              <w:textAlignment w:val="auto"/>
              <w:rPr>
                <w:rFonts w:ascii="Simplified Arabic" w:hAnsi="Simplified Arabic" w:cs="Simplified Arabic"/>
                <w:sz w:val="20"/>
                <w:szCs w:val="20"/>
                <w:rtl/>
                <w:lang w:val="en-GB"/>
              </w:rPr>
            </w:pPr>
            <w:r w:rsidRPr="00E813A6">
              <w:rPr>
                <w:rFonts w:ascii="Simplified Arabic" w:hAnsi="Simplified Arabic" w:cs="Simplified Arabic"/>
                <w:sz w:val="20"/>
                <w:szCs w:val="20"/>
                <w:rtl/>
                <w:lang w:val="en-GB"/>
              </w:rPr>
              <w:t>عدد الذكور الملتحقين</w:t>
            </w:r>
          </w:p>
          <w:p w:rsidR="008B0A0D" w:rsidRPr="00EB12A0" w:rsidRDefault="008B0A0D" w:rsidP="00741C90">
            <w:pPr>
              <w:pStyle w:val="xl53"/>
              <w:bidi/>
              <w:spacing w:before="0" w:beforeAutospacing="0" w:after="0" w:afterAutospacing="0"/>
              <w:jc w:val="right"/>
              <w:textAlignment w:val="auto"/>
              <w:rPr>
                <w:rFonts w:ascii="Simplified Arabic" w:hAnsi="Simplified Arabic" w:cs="Simplified Arabic"/>
                <w:sz w:val="4"/>
                <w:szCs w:val="4"/>
                <w:highlight w:val="yellow"/>
                <w:rtl/>
                <w:lang w:val="en-GB"/>
              </w:rPr>
            </w:pPr>
          </w:p>
        </w:tc>
      </w:tr>
    </w:tbl>
    <w:p w:rsidR="008B0A0D" w:rsidRDefault="008B0A0D" w:rsidP="00741C90">
      <w:pPr>
        <w:jc w:val="both"/>
        <w:rPr>
          <w:rFonts w:ascii="Simplified Arabic" w:hAnsi="Simplified Arabic" w:cs="Simplified Arabic"/>
          <w:b/>
          <w:bCs/>
          <w:sz w:val="24"/>
          <w:szCs w:val="24"/>
          <w:rtl/>
        </w:rPr>
      </w:pPr>
    </w:p>
    <w:p w:rsidR="008B0A0D" w:rsidRDefault="008B0A0D" w:rsidP="00741C90">
      <w:pPr>
        <w:jc w:val="both"/>
        <w:rPr>
          <w:rFonts w:ascii="Simplified Arabic" w:hAnsi="Simplified Arabic" w:cs="Simplified Arabic"/>
          <w:b/>
          <w:bCs/>
          <w:sz w:val="24"/>
          <w:szCs w:val="24"/>
          <w:rtl/>
        </w:rPr>
      </w:pPr>
    </w:p>
    <w:p w:rsidR="00741C90" w:rsidRPr="00045797" w:rsidRDefault="00741C90" w:rsidP="00741C90">
      <w:pPr>
        <w:ind w:left="-257" w:right="-426"/>
        <w:rPr>
          <w:rFonts w:cs="Simplified Arabic"/>
          <w:sz w:val="14"/>
          <w:szCs w:val="14"/>
          <w:rtl/>
        </w:rPr>
      </w:pPr>
    </w:p>
    <w:p w:rsidR="008B0A0D" w:rsidRPr="00EB12A0" w:rsidRDefault="008B0A0D" w:rsidP="00741C90">
      <w:pPr>
        <w:jc w:val="both"/>
        <w:rPr>
          <w:rFonts w:ascii="Simplified Arabic" w:hAnsi="Simplified Arabic" w:cs="Simplified Arabic"/>
          <w:b/>
          <w:bCs/>
          <w:sz w:val="2"/>
          <w:szCs w:val="2"/>
          <w:rtl/>
        </w:rPr>
      </w:pPr>
    </w:p>
    <w:p w:rsidR="00741C90" w:rsidRPr="00B170E5" w:rsidRDefault="00E813A6" w:rsidP="00E813A6">
      <w:pPr>
        <w:ind w:left="-257" w:right="-426" w:firstLine="256"/>
        <w:rPr>
          <w:rFonts w:cs="Simplified Arabic"/>
          <w:rtl/>
        </w:rPr>
      </w:pPr>
      <w:r>
        <w:rPr>
          <w:rFonts w:cs="Simplified Arabic" w:hint="cs"/>
          <w:rtl/>
        </w:rPr>
        <w:t xml:space="preserve"> </w:t>
      </w:r>
      <w:r w:rsidR="00741C90" w:rsidRPr="00B170E5">
        <w:rPr>
          <w:rFonts w:cs="Simplified Arabic" w:hint="cs"/>
          <w:rtl/>
        </w:rPr>
        <w:t>حيث أقل من 1 لصالح الذكور وأكثر من 1 لصالح الإناث أما القيمة 1 فتعني عدم وجود فجوة.</w:t>
      </w:r>
    </w:p>
    <w:p w:rsidR="00741C90" w:rsidRPr="00E813A6" w:rsidRDefault="00741C90" w:rsidP="00741C90">
      <w:pPr>
        <w:jc w:val="both"/>
        <w:rPr>
          <w:rFonts w:ascii="Simplified Arabic" w:hAnsi="Simplified Arabic" w:cs="Simplified Arabic"/>
          <w:b/>
          <w:bCs/>
          <w:rtl/>
        </w:rPr>
      </w:pPr>
    </w:p>
    <w:p w:rsidR="00EB12A0" w:rsidRPr="00E54684" w:rsidRDefault="00EB12A0" w:rsidP="00EB12A0">
      <w:pPr>
        <w:jc w:val="center"/>
        <w:rPr>
          <w:rFonts w:ascii="Simplified Arabic" w:hAnsi="Simplified Arabic" w:cs="Simplified Arabic"/>
          <w:b/>
          <w:bCs/>
          <w:sz w:val="22"/>
          <w:szCs w:val="22"/>
          <w:rtl/>
        </w:rPr>
      </w:pPr>
      <w:r w:rsidRPr="00E54684">
        <w:rPr>
          <w:rFonts w:ascii="Simplified Arabic" w:hAnsi="Simplified Arabic" w:cs="Simplified Arabic"/>
          <w:b/>
          <w:bCs/>
          <w:sz w:val="22"/>
          <w:szCs w:val="22"/>
          <w:rtl/>
        </w:rPr>
        <w:t>معدل البطالة بين النساء والرجال المشاركين في القوى العاملة (15 سنه فأكثر) في فلس</w:t>
      </w:r>
      <w:r w:rsidRPr="00E54684">
        <w:rPr>
          <w:rFonts w:ascii="Simplified Arabic" w:hAnsi="Simplified Arabic" w:cs="Simplified Arabic" w:hint="cs"/>
          <w:b/>
          <w:bCs/>
          <w:sz w:val="22"/>
          <w:szCs w:val="22"/>
          <w:rtl/>
        </w:rPr>
        <w:t>ط</w:t>
      </w:r>
      <w:r w:rsidRPr="00E54684">
        <w:rPr>
          <w:rFonts w:ascii="Simplified Arabic" w:hAnsi="Simplified Arabic" w:cs="Simplified Arabic"/>
          <w:b/>
          <w:bCs/>
          <w:sz w:val="22"/>
          <w:szCs w:val="22"/>
          <w:rtl/>
        </w:rPr>
        <w:t>ين، 2001-2017</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EB12A0" w:rsidRPr="00B92463" w:rsidTr="008247F4">
        <w:trPr>
          <w:jc w:val="center"/>
        </w:trPr>
        <w:tc>
          <w:tcPr>
            <w:tcW w:w="5000" w:type="pct"/>
            <w:shd w:val="clear" w:color="auto" w:fill="auto"/>
          </w:tcPr>
          <w:p w:rsidR="00EB12A0" w:rsidRPr="00EB12A0" w:rsidRDefault="00EB12A0" w:rsidP="008247F4">
            <w:pPr>
              <w:rPr>
                <w:rFonts w:ascii="Arial" w:hAnsi="Arial" w:cs="Arial"/>
                <w:b/>
                <w:bCs/>
                <w:sz w:val="24"/>
                <w:szCs w:val="24"/>
                <w:rtl/>
              </w:rPr>
            </w:pPr>
            <w:r w:rsidRPr="00EB12A0">
              <w:rPr>
                <w:rFonts w:ascii="Arial" w:hAnsi="Arial" w:cs="Arial"/>
                <w:b/>
                <w:bCs/>
                <w:noProof/>
                <w:sz w:val="18"/>
                <w:szCs w:val="18"/>
              </w:rPr>
              <w:drawing>
                <wp:inline distT="0" distB="0" distL="0" distR="0" wp14:anchorId="34973D75" wp14:editId="45694BAC">
                  <wp:extent cx="5554980" cy="2215978"/>
                  <wp:effectExtent l="0" t="0" r="0" b="0"/>
                  <wp:docPr id="17"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c>
      </w:tr>
    </w:tbl>
    <w:p w:rsidR="00EB12A0" w:rsidRPr="00885E0A" w:rsidRDefault="00EB12A0" w:rsidP="00EB12A0">
      <w:pPr>
        <w:rPr>
          <w:rFonts w:ascii="Simplified Arabic" w:hAnsi="Simplified Arabic" w:cs="Simplified Arabic"/>
          <w:sz w:val="18"/>
          <w:szCs w:val="18"/>
          <w:rtl/>
          <w:lang w:bidi="ar-JO"/>
        </w:rPr>
      </w:pPr>
      <w:r w:rsidRPr="00885E0A">
        <w:rPr>
          <w:rFonts w:ascii="Simplified Arabic" w:hAnsi="Simplified Arabic" w:cs="Simplified Arabic" w:hint="cs"/>
          <w:b/>
          <w:bCs/>
          <w:sz w:val="18"/>
          <w:szCs w:val="18"/>
          <w:rtl/>
          <w:lang w:bidi="ar-JO"/>
        </w:rPr>
        <w:t>المصدر:</w:t>
      </w:r>
      <w:r>
        <w:rPr>
          <w:rFonts w:ascii="Simplified Arabic" w:hAnsi="Simplified Arabic" w:cs="Simplified Arabic" w:hint="cs"/>
          <w:sz w:val="18"/>
          <w:szCs w:val="18"/>
          <w:rtl/>
          <w:lang w:bidi="ar-JO"/>
        </w:rPr>
        <w:t xml:space="preserve"> </w:t>
      </w:r>
      <w:r w:rsidRPr="00885E0A">
        <w:rPr>
          <w:rFonts w:ascii="Simplified Arabic" w:hAnsi="Simplified Arabic" w:cs="Simplified Arabic"/>
          <w:sz w:val="18"/>
          <w:szCs w:val="18"/>
          <w:rtl/>
          <w:lang w:bidi="ar-JO"/>
        </w:rPr>
        <w:t xml:space="preserve">الجهاز المركزي للإحصاء الفلسطيني. 2018. إحصاءات المرأة والرجل: قضايا وإحصاءات، 2018. </w:t>
      </w:r>
    </w:p>
    <w:p w:rsidR="008B0A0D" w:rsidRPr="00295BAD" w:rsidRDefault="008B0A0D" w:rsidP="00741C90">
      <w:pPr>
        <w:jc w:val="center"/>
        <w:rPr>
          <w:rFonts w:ascii="Simplified Arabic" w:hAnsi="Simplified Arabic" w:cs="Simplified Arabic"/>
          <w:b/>
          <w:bCs/>
          <w:color w:val="000000" w:themeColor="text1"/>
          <w:sz w:val="22"/>
          <w:szCs w:val="22"/>
        </w:rPr>
      </w:pPr>
      <w:r w:rsidRPr="00295BAD">
        <w:rPr>
          <w:rFonts w:ascii="Simplified Arabic" w:hAnsi="Simplified Arabic" w:cs="Simplified Arabic"/>
          <w:b/>
          <w:bCs/>
          <w:color w:val="000000" w:themeColor="text1"/>
          <w:sz w:val="22"/>
          <w:szCs w:val="22"/>
          <w:rtl/>
        </w:rPr>
        <w:lastRenderedPageBreak/>
        <w:t xml:space="preserve">نسبة مشاركة النساء (15 سنة </w:t>
      </w:r>
      <w:r w:rsidRPr="00295BAD">
        <w:rPr>
          <w:rFonts w:ascii="Simplified Arabic" w:hAnsi="Simplified Arabic" w:cs="Simplified Arabic" w:hint="cs"/>
          <w:b/>
          <w:bCs/>
          <w:color w:val="000000" w:themeColor="text1"/>
          <w:sz w:val="22"/>
          <w:szCs w:val="22"/>
          <w:rtl/>
        </w:rPr>
        <w:t>فأكثر</w:t>
      </w:r>
      <w:r w:rsidRPr="00295BAD">
        <w:rPr>
          <w:rFonts w:ascii="Simplified Arabic" w:hAnsi="Simplified Arabic" w:cs="Simplified Arabic"/>
          <w:b/>
          <w:bCs/>
          <w:color w:val="000000" w:themeColor="text1"/>
          <w:sz w:val="22"/>
          <w:szCs w:val="22"/>
          <w:rtl/>
        </w:rPr>
        <w:t>) في القوى العاملة في الدول العربية، 2018</w:t>
      </w:r>
    </w:p>
    <w:tbl>
      <w:tblPr>
        <w:bidiVisual/>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8B0A0D" w:rsidRPr="007E2CD8" w:rsidTr="00045797">
        <w:trPr>
          <w:trHeight w:val="5873"/>
        </w:trPr>
        <w:tc>
          <w:tcPr>
            <w:tcW w:w="8789" w:type="dxa"/>
            <w:shd w:val="clear" w:color="auto" w:fill="auto"/>
          </w:tcPr>
          <w:p w:rsidR="008B0A0D" w:rsidRPr="007E2CD8" w:rsidRDefault="008B0A0D" w:rsidP="00741C90">
            <w:pPr>
              <w:spacing w:line="276" w:lineRule="auto"/>
              <w:jc w:val="both"/>
              <w:rPr>
                <w:rFonts w:ascii="Simplified Arabic" w:hAnsi="Simplified Arabic" w:cs="Simplified Arabic"/>
                <w:b/>
                <w:bCs/>
                <w:sz w:val="24"/>
                <w:szCs w:val="24"/>
                <w:rtl/>
                <w:lang w:bidi="ar-JO"/>
              </w:rPr>
            </w:pPr>
            <w:r w:rsidRPr="007E2CD8">
              <w:rPr>
                <w:rFonts w:ascii="Simplified Arabic" w:hAnsi="Simplified Arabic" w:cs="Simplified Arabic"/>
                <w:b/>
                <w:bCs/>
                <w:noProof/>
                <w:sz w:val="24"/>
                <w:szCs w:val="24"/>
              </w:rPr>
              <w:drawing>
                <wp:inline distT="0" distB="0" distL="0" distR="0" wp14:anchorId="494A6822" wp14:editId="74DD095E">
                  <wp:extent cx="5348605" cy="3690551"/>
                  <wp:effectExtent l="0" t="0" r="4445" b="5715"/>
                  <wp:docPr id="21" name="Char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tc>
      </w:tr>
    </w:tbl>
    <w:p w:rsidR="008B0A0D" w:rsidRPr="00885E0A" w:rsidRDefault="008B0A0D" w:rsidP="00741C90">
      <w:pPr>
        <w:jc w:val="both"/>
        <w:rPr>
          <w:rFonts w:ascii="Simplified Arabic" w:hAnsi="Simplified Arabic" w:cs="Simplified Arabic"/>
          <w:sz w:val="18"/>
          <w:szCs w:val="18"/>
          <w:rtl/>
        </w:rPr>
      </w:pPr>
      <w:r w:rsidRPr="00885E0A">
        <w:rPr>
          <w:rFonts w:ascii="Simplified Arabic" w:hAnsi="Simplified Arabic" w:cs="Simplified Arabic"/>
          <w:b/>
          <w:bCs/>
          <w:sz w:val="18"/>
          <w:szCs w:val="18"/>
          <w:rtl/>
          <w:lang w:bidi="ar-JO"/>
        </w:rPr>
        <w:t xml:space="preserve">   </w:t>
      </w:r>
      <w:r w:rsidR="00045797">
        <w:rPr>
          <w:rFonts w:ascii="Simplified Arabic" w:hAnsi="Simplified Arabic" w:cs="Simplified Arabic" w:hint="cs"/>
          <w:b/>
          <w:bCs/>
          <w:sz w:val="18"/>
          <w:szCs w:val="18"/>
          <w:rtl/>
          <w:lang w:bidi="ar-JO"/>
        </w:rPr>
        <w:t xml:space="preserve">  </w:t>
      </w:r>
      <w:r w:rsidRPr="00885E0A">
        <w:rPr>
          <w:rFonts w:ascii="Simplified Arabic" w:hAnsi="Simplified Arabic" w:cs="Simplified Arabic"/>
          <w:b/>
          <w:bCs/>
          <w:sz w:val="18"/>
          <w:szCs w:val="18"/>
          <w:rtl/>
          <w:lang w:bidi="ar-JO"/>
        </w:rPr>
        <w:t>المصدر:</w:t>
      </w:r>
      <w:r w:rsidRPr="00885E0A">
        <w:rPr>
          <w:rFonts w:ascii="Simplified Arabic" w:hAnsi="Simplified Arabic" w:cs="Simplified Arabic"/>
          <w:sz w:val="18"/>
          <w:szCs w:val="18"/>
          <w:rtl/>
          <w:lang w:bidi="ar-JO"/>
        </w:rPr>
        <w:t xml:space="preserve"> </w:t>
      </w:r>
      <w:r w:rsidRPr="00484BAB">
        <w:rPr>
          <w:rFonts w:ascii="Simplified Arabic" w:hAnsi="Simplified Arabic" w:cs="Simplified Arabic"/>
          <w:b/>
          <w:bCs/>
          <w:sz w:val="18"/>
          <w:szCs w:val="18"/>
          <w:rtl/>
          <w:lang w:bidi="ar-JO"/>
        </w:rPr>
        <w:t>الجهاز المركزي للإحصاء الفلسطيني. 2020</w:t>
      </w:r>
      <w:r w:rsidRPr="00885E0A">
        <w:rPr>
          <w:rFonts w:ascii="Simplified Arabic" w:hAnsi="Simplified Arabic" w:cs="Simplified Arabic"/>
          <w:sz w:val="18"/>
          <w:szCs w:val="18"/>
          <w:rtl/>
          <w:lang w:bidi="ar-JO"/>
        </w:rPr>
        <w:t xml:space="preserve">. إحصاءات المرأة والرجل: قضايا وإحصاءات، 2019. </w:t>
      </w:r>
      <w:r w:rsidRPr="00885E0A">
        <w:rPr>
          <w:rFonts w:ascii="Simplified Arabic" w:hAnsi="Simplified Arabic" w:cs="Simplified Arabic" w:hint="cs"/>
          <w:sz w:val="18"/>
          <w:szCs w:val="18"/>
          <w:rtl/>
        </w:rPr>
        <w:t xml:space="preserve"> </w:t>
      </w:r>
    </w:p>
    <w:p w:rsidR="00045797" w:rsidRDefault="00045797" w:rsidP="00741C90">
      <w:pPr>
        <w:jc w:val="center"/>
        <w:rPr>
          <w:rFonts w:ascii="Simplified Arabic" w:hAnsi="Simplified Arabic" w:cs="Simplified Arabic"/>
          <w:b/>
          <w:bCs/>
          <w:sz w:val="22"/>
          <w:szCs w:val="22"/>
          <w:rtl/>
        </w:rPr>
      </w:pPr>
    </w:p>
    <w:p w:rsidR="008B0A0D" w:rsidRPr="00E54684" w:rsidRDefault="008B0A0D" w:rsidP="00741C90">
      <w:pPr>
        <w:jc w:val="center"/>
        <w:rPr>
          <w:rFonts w:ascii="Simplified Arabic" w:hAnsi="Simplified Arabic" w:cs="Simplified Arabic"/>
          <w:sz w:val="22"/>
          <w:szCs w:val="22"/>
          <w:rtl/>
        </w:rPr>
      </w:pPr>
      <w:r w:rsidRPr="00E54684">
        <w:rPr>
          <w:rFonts w:ascii="Simplified Arabic" w:hAnsi="Simplified Arabic" w:cs="Simplified Arabic"/>
          <w:b/>
          <w:bCs/>
          <w:sz w:val="22"/>
          <w:szCs w:val="22"/>
          <w:rtl/>
        </w:rPr>
        <w:t>معدل البطالة في صفوف النساء في الدول العربية</w:t>
      </w:r>
      <w:r w:rsidRPr="00E54684">
        <w:rPr>
          <w:rFonts w:ascii="Simplified Arabic" w:hAnsi="Simplified Arabic" w:cs="Simplified Arabic" w:hint="cs"/>
          <w:b/>
          <w:bCs/>
          <w:sz w:val="22"/>
          <w:szCs w:val="22"/>
          <w:rtl/>
        </w:rPr>
        <w:t>،</w:t>
      </w:r>
      <w:r w:rsidRPr="00E54684">
        <w:rPr>
          <w:rFonts w:ascii="Simplified Arabic" w:hAnsi="Simplified Arabic" w:cs="Simplified Arabic"/>
          <w:b/>
          <w:bCs/>
          <w:sz w:val="22"/>
          <w:szCs w:val="22"/>
          <w:rtl/>
        </w:rPr>
        <w:t xml:space="preserve"> 2018</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0"/>
      </w:tblGrid>
      <w:tr w:rsidR="008B0A0D" w:rsidRPr="007E2CD8" w:rsidTr="00045797">
        <w:trPr>
          <w:trHeight w:val="5588"/>
          <w:jc w:val="center"/>
        </w:trPr>
        <w:tc>
          <w:tcPr>
            <w:tcW w:w="8880" w:type="dxa"/>
            <w:shd w:val="clear" w:color="auto" w:fill="auto"/>
          </w:tcPr>
          <w:p w:rsidR="008B0A0D" w:rsidRPr="007E2CD8" w:rsidRDefault="008B0A0D" w:rsidP="00741C90">
            <w:pPr>
              <w:spacing w:line="276" w:lineRule="auto"/>
              <w:ind w:left="565" w:hanging="565"/>
              <w:jc w:val="both"/>
              <w:rPr>
                <w:rFonts w:ascii="Simplified Arabic" w:hAnsi="Simplified Arabic" w:cs="Simplified Arabic"/>
                <w:b/>
                <w:bCs/>
                <w:sz w:val="24"/>
                <w:szCs w:val="24"/>
                <w:rtl/>
              </w:rPr>
            </w:pPr>
            <w:r w:rsidRPr="00B170E5">
              <w:rPr>
                <w:rFonts w:ascii="Simplified Arabic" w:hAnsi="Simplified Arabic" w:cs="Simplified Arabic"/>
                <w:b/>
                <w:bCs/>
                <w:noProof/>
              </w:rPr>
              <w:drawing>
                <wp:inline distT="0" distB="0" distL="0" distR="0" wp14:anchorId="2C37614B" wp14:editId="25EEBF56">
                  <wp:extent cx="5417185" cy="3459892"/>
                  <wp:effectExtent l="0" t="0" r="0" b="7620"/>
                  <wp:docPr id="18"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tc>
      </w:tr>
    </w:tbl>
    <w:p w:rsidR="008B0A0D" w:rsidRPr="00885E0A" w:rsidRDefault="008B0A0D" w:rsidP="00741C90">
      <w:pPr>
        <w:jc w:val="both"/>
        <w:rPr>
          <w:rFonts w:ascii="Simplified Arabic" w:hAnsi="Simplified Arabic" w:cs="Simplified Arabic"/>
          <w:sz w:val="18"/>
          <w:szCs w:val="18"/>
          <w:rtl/>
        </w:rPr>
      </w:pPr>
      <w:r w:rsidRPr="00885E0A">
        <w:rPr>
          <w:rFonts w:ascii="Simplified Arabic" w:hAnsi="Simplified Arabic" w:cs="Simplified Arabic"/>
          <w:b/>
          <w:bCs/>
          <w:rtl/>
          <w:lang w:bidi="ar-JO"/>
        </w:rPr>
        <w:t xml:space="preserve">   </w:t>
      </w:r>
      <w:r w:rsidRPr="00885E0A">
        <w:rPr>
          <w:rFonts w:ascii="Simplified Arabic" w:hAnsi="Simplified Arabic" w:cs="Simplified Arabic"/>
          <w:b/>
          <w:bCs/>
          <w:sz w:val="18"/>
          <w:szCs w:val="18"/>
          <w:rtl/>
          <w:lang w:bidi="ar-JO"/>
        </w:rPr>
        <w:t>المصدر</w:t>
      </w:r>
      <w:r w:rsidRPr="00F347CF">
        <w:rPr>
          <w:rFonts w:ascii="Simplified Arabic" w:hAnsi="Simplified Arabic" w:cs="Simplified Arabic"/>
          <w:b/>
          <w:bCs/>
          <w:sz w:val="18"/>
          <w:szCs w:val="18"/>
          <w:rtl/>
          <w:lang w:bidi="ar-JO"/>
        </w:rPr>
        <w:t>: الجهاز المركزي للإحصاء الفلسطيني. 2020.</w:t>
      </w:r>
      <w:r w:rsidRPr="00885E0A">
        <w:rPr>
          <w:rFonts w:ascii="Simplified Arabic" w:hAnsi="Simplified Arabic" w:cs="Simplified Arabic"/>
          <w:sz w:val="18"/>
          <w:szCs w:val="18"/>
          <w:rtl/>
          <w:lang w:bidi="ar-JO"/>
        </w:rPr>
        <w:t xml:space="preserve"> إحصاءات المرأة والرجل: قضايا وإحصاءات، 2019</w:t>
      </w:r>
      <w:r>
        <w:rPr>
          <w:rFonts w:ascii="Simplified Arabic" w:hAnsi="Simplified Arabic" w:cs="Simplified Arabic" w:hint="cs"/>
          <w:sz w:val="18"/>
          <w:szCs w:val="18"/>
          <w:rtl/>
          <w:lang w:bidi="ar-JO"/>
        </w:rPr>
        <w:t>.</w:t>
      </w:r>
      <w:r w:rsidRPr="00885E0A">
        <w:rPr>
          <w:rFonts w:ascii="Simplified Arabic" w:hAnsi="Simplified Arabic" w:cs="Simplified Arabic" w:hint="cs"/>
          <w:sz w:val="18"/>
          <w:szCs w:val="18"/>
          <w:rtl/>
        </w:rPr>
        <w:t xml:space="preserve"> </w:t>
      </w:r>
    </w:p>
    <w:p w:rsidR="008B0A0D" w:rsidRDefault="008B0A0D" w:rsidP="00741C90">
      <w:pPr>
        <w:jc w:val="center"/>
        <w:rPr>
          <w:rFonts w:ascii="Simplified Arabic" w:hAnsi="Simplified Arabic" w:cs="Simplified Arabic"/>
          <w:b/>
          <w:bCs/>
          <w:sz w:val="24"/>
          <w:szCs w:val="24"/>
          <w:rtl/>
        </w:rPr>
      </w:pPr>
    </w:p>
    <w:sectPr w:rsidR="008B0A0D" w:rsidSect="00B525AB">
      <w:footerReference w:type="default" r:id="rId51"/>
      <w:endnotePr>
        <w:numFmt w:val="lowerLetter"/>
      </w:endnotePr>
      <w:pgSz w:w="11907" w:h="16840" w:code="9"/>
      <w:pgMar w:top="1418" w:right="1418" w:bottom="1418" w:left="1418" w:header="709" w:footer="709"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31C" w:rsidRDefault="0053231C">
      <w:r>
        <w:separator/>
      </w:r>
    </w:p>
  </w:endnote>
  <w:endnote w:type="continuationSeparator" w:id="0">
    <w:p w:rsidR="0053231C" w:rsidRDefault="0053231C">
      <w:r>
        <w:continuationSeparator/>
      </w:r>
    </w:p>
  </w:endnote>
  <w:endnote w:type="continuationNotice" w:id="1">
    <w:p w:rsidR="0053231C" w:rsidRDefault="00532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31C" w:rsidRDefault="0053231C" w:rsidP="002D2A87">
    <w:pPr>
      <w:pStyle w:val="Footer"/>
      <w:jc w:val="center"/>
    </w:pPr>
  </w:p>
  <w:p w:rsidR="0053231C" w:rsidRDefault="005323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26487421"/>
      <w:docPartObj>
        <w:docPartGallery w:val="Page Numbers (Bottom of Page)"/>
        <w:docPartUnique/>
      </w:docPartObj>
    </w:sdtPr>
    <w:sdtContent>
      <w:p w:rsidR="0053231C" w:rsidRDefault="0053231C">
        <w:pPr>
          <w:pStyle w:val="Footer"/>
          <w:jc w:val="center"/>
        </w:pPr>
        <w:r>
          <w:fldChar w:fldCharType="begin"/>
        </w:r>
        <w:r>
          <w:instrText xml:space="preserve"> PAGE   \* MERGEFORMAT </w:instrText>
        </w:r>
        <w:r>
          <w:fldChar w:fldCharType="separate"/>
        </w:r>
        <w:r w:rsidR="00905679">
          <w:rPr>
            <w:noProof/>
            <w:rtl/>
          </w:rPr>
          <w:t>83</w:t>
        </w:r>
        <w:r>
          <w:rPr>
            <w:noProof/>
          </w:rPr>
          <w:fldChar w:fldCharType="end"/>
        </w:r>
      </w:p>
    </w:sdtContent>
  </w:sdt>
  <w:p w:rsidR="0053231C" w:rsidRDefault="005323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31C" w:rsidRDefault="0053231C">
      <w:r>
        <w:separator/>
      </w:r>
    </w:p>
  </w:footnote>
  <w:footnote w:type="continuationSeparator" w:id="0">
    <w:p w:rsidR="0053231C" w:rsidRDefault="0053231C">
      <w:r>
        <w:continuationSeparator/>
      </w:r>
    </w:p>
  </w:footnote>
  <w:footnote w:type="continuationNotice" w:id="1">
    <w:p w:rsidR="0053231C" w:rsidRDefault="0053231C"/>
  </w:footnote>
  <w:footnote w:id="2">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w:t>
      </w:r>
      <w:r w:rsidRPr="008B0A0D">
        <w:rPr>
          <w:rFonts w:ascii="Simplified Arabic" w:hAnsi="Simplified Arabic" w:cs="Simplified Arabic"/>
          <w:b/>
          <w:bCs/>
          <w:sz w:val="16"/>
          <w:szCs w:val="16"/>
          <w:rtl/>
          <w:lang w:bidi="ar-JO"/>
        </w:rPr>
        <w:t>الجهاز المركزي للإحصاء الفلسطيني، 2020</w:t>
      </w:r>
      <w:r w:rsidRPr="008B0A0D">
        <w:rPr>
          <w:rFonts w:ascii="Simplified Arabic" w:hAnsi="Simplified Arabic" w:cs="Simplified Arabic"/>
          <w:sz w:val="16"/>
          <w:szCs w:val="16"/>
          <w:rtl/>
          <w:lang w:bidi="ar-JO"/>
        </w:rPr>
        <w:t>.التعداد العام للسكان والمساكن والمنشات، 2007، 2017.  الخصائص التعليمية في الأراضي الفلسطينية، 2007، 2017. رام الله_ فلسطين</w:t>
      </w:r>
      <w:r w:rsidRPr="008B0A0D">
        <w:rPr>
          <w:rFonts w:ascii="Simplified Arabic" w:hAnsi="Simplified Arabic" w:cs="Simplified Arabic"/>
          <w:sz w:val="16"/>
          <w:szCs w:val="16"/>
          <w:rtl/>
        </w:rPr>
        <w:t>.</w:t>
      </w:r>
    </w:p>
  </w:footnote>
  <w:footnote w:id="3">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المصدر السابق.</w:t>
      </w:r>
    </w:p>
  </w:footnote>
  <w:footnote w:id="4">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شحادة، حسني. التعليم في فلسطين: لتعليم بعد النكبة. مجلة التربية ع86، ص96-100 1988. اللجنة الوطنية القطرية للتربية والثقافة والعلوم. </w:t>
      </w:r>
    </w:p>
  </w:footnote>
  <w:footnote w:id="5">
    <w:p w:rsidR="0053231C" w:rsidRPr="008B0A0D" w:rsidRDefault="0053231C" w:rsidP="008B0A0D">
      <w:pPr>
        <w:pStyle w:val="FootnoteText"/>
        <w:bidi/>
        <w:jc w:val="lowKashida"/>
        <w:rPr>
          <w:rFonts w:ascii="Simplified Arabic" w:hAnsi="Simplified Arabic" w:cs="Simplified Arabic"/>
          <w:sz w:val="16"/>
          <w:szCs w:val="16"/>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الصفحة الالكترونية لوكالة غوث وتشغيل اللاجئين الفلسطينية في الشرق الادنى </w:t>
      </w:r>
      <w:hyperlink r:id="rId1" w:history="1">
        <w:r w:rsidRPr="008B0A0D">
          <w:rPr>
            <w:rStyle w:val="Hyperlink"/>
            <w:rFonts w:ascii="Simplified Arabic" w:hAnsi="Simplified Arabic" w:cs="Simplified Arabic"/>
            <w:sz w:val="16"/>
            <w:szCs w:val="16"/>
          </w:rPr>
          <w:t>https://www.unrwa.org/ar/what-we-do/%D8%A7%D9%84%D8%AA%D8%B9%D9%84%D9%8A%D9%85</w:t>
        </w:r>
      </w:hyperlink>
      <w:r w:rsidRPr="008B0A0D">
        <w:rPr>
          <w:rFonts w:ascii="Simplified Arabic" w:hAnsi="Simplified Arabic" w:cs="Simplified Arabic"/>
          <w:sz w:val="16"/>
          <w:szCs w:val="16"/>
          <w:rtl/>
        </w:rPr>
        <w:t xml:space="preserve"> تاريخ الدخول 10/11/2020.</w:t>
      </w:r>
      <w:r w:rsidRPr="008B0A0D">
        <w:rPr>
          <w:rFonts w:ascii="Simplified Arabic" w:hAnsi="Simplified Arabic" w:cs="Simplified Arabic"/>
          <w:sz w:val="16"/>
          <w:szCs w:val="16"/>
        </w:rPr>
        <w:t xml:space="preserve"> </w:t>
      </w:r>
    </w:p>
  </w:footnote>
  <w:footnote w:id="6">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محمد، جبريل. بطه، هند. التعليم العالي الفلسطيني بين الحق فيه وفوضى السوق. مركز بيسان للبحوث والانماء. 2019.</w:t>
      </w:r>
    </w:p>
  </w:footnote>
  <w:footnote w:id="7">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الجهاز المركزي للإحصاء. مصدر سبق ذكره.</w:t>
      </w:r>
    </w:p>
  </w:footnote>
  <w:footnote w:id="8">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الصفحة الالكترونية لجامعة بيرزيت </w:t>
      </w:r>
      <w:hyperlink r:id="rId2" w:history="1">
        <w:r w:rsidRPr="008B0A0D">
          <w:rPr>
            <w:rStyle w:val="Hyperlink"/>
            <w:rFonts w:ascii="Simplified Arabic" w:hAnsi="Simplified Arabic" w:cs="Simplified Arabic"/>
            <w:sz w:val="16"/>
            <w:szCs w:val="16"/>
            <w:lang w:bidi="ar-JO"/>
          </w:rPr>
          <w:t>https://www.birzeit.edu/ar/about/history/chronology</w:t>
        </w:r>
      </w:hyperlink>
      <w:r w:rsidRPr="008B0A0D">
        <w:rPr>
          <w:rFonts w:ascii="Simplified Arabic" w:hAnsi="Simplified Arabic" w:cs="Simplified Arabic"/>
          <w:sz w:val="16"/>
          <w:szCs w:val="16"/>
          <w:rtl/>
          <w:lang w:bidi="ar-JO"/>
        </w:rPr>
        <w:t xml:space="preserve">  تاريخ الدخول 10/11/2020 </w:t>
      </w:r>
    </w:p>
  </w:footnote>
  <w:footnote w:id="9">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أبو ركبه، طلال. ليبرالية التعليم في سياق التجربة الفلسطينية. مجلة تسامح ع60+61 حزيران 2018. </w:t>
      </w:r>
    </w:p>
  </w:footnote>
  <w:footnote w:id="10">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كتاب، ايلين. التعليم تحت الاحتلال من منظور جنسوي، في عقد خطر: الملف الثاني لقضايا المرأة في الضفة الغربية وقطاع غزة المحتلين 2000-2010. معهد دراسا ت المرأة، جامعة بيرزيت. </w:t>
      </w:r>
    </w:p>
  </w:footnote>
  <w:footnote w:id="11">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أبو عواد، نداء. التعليم والنوع الاجتماعي في الأراضي الفلسطينية في ظل السلطة الفلسطينية 1994-1999. معهد دراسات المرأة، جامعة بيرزيت. 2003.</w:t>
      </w:r>
    </w:p>
  </w:footnote>
  <w:footnote w:id="12">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وزارة التربية والتعليم، 2020. الخطة الاستراتيجية لقطاع التعليم 2017-2022. </w:t>
      </w:r>
    </w:p>
    <w:p w:rsidR="0053231C" w:rsidRPr="008B0A0D" w:rsidRDefault="0053231C" w:rsidP="008B0A0D">
      <w:pPr>
        <w:pStyle w:val="FootnoteText"/>
        <w:bidi/>
        <w:jc w:val="lowKashida"/>
        <w:rPr>
          <w:rFonts w:ascii="Simplified Arabic" w:hAnsi="Simplified Arabic" w:cs="Simplified Arabic"/>
          <w:sz w:val="16"/>
          <w:szCs w:val="16"/>
          <w:rtl/>
          <w:lang w:bidi="ar-JO"/>
        </w:rPr>
      </w:pPr>
      <w:hyperlink r:id="rId3" w:history="1">
        <w:r w:rsidRPr="008B0A0D">
          <w:rPr>
            <w:rStyle w:val="Hyperlink"/>
            <w:rFonts w:ascii="Simplified Arabic" w:hAnsi="Simplified Arabic" w:cs="Simplified Arabic"/>
            <w:sz w:val="16"/>
            <w:szCs w:val="16"/>
            <w:lang w:bidi="ar-JO"/>
          </w:rPr>
          <w:t>http://www.moehe.gov.ps/Portals/0/MOEHE_Resources/%D8%A7%D9%84%D8%AE%D8%B7%D8%A9%20%D8%A7%D9%84%D8%A7%D8%B3%D8%AA%D8%B1%D8%A7%D8%AA%D9%8A%D8%AC%D9%8A%D8%A9%202017-2022.pdf?ver=2017-12-19-022713-993</w:t>
        </w:r>
      </w:hyperlink>
      <w:r w:rsidRPr="008B0A0D">
        <w:rPr>
          <w:rFonts w:ascii="Simplified Arabic" w:hAnsi="Simplified Arabic" w:cs="Simplified Arabic"/>
          <w:sz w:val="16"/>
          <w:szCs w:val="16"/>
          <w:rtl/>
          <w:lang w:bidi="ar-JO"/>
        </w:rPr>
        <w:t xml:space="preserve"> تم الدخول بتاريخ 27/11/2020.</w:t>
      </w:r>
    </w:p>
  </w:footnote>
  <w:footnote w:id="13">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w:t>
      </w:r>
      <w:r w:rsidRPr="008B0A0D">
        <w:rPr>
          <w:rFonts w:ascii="Simplified Arabic" w:hAnsi="Simplified Arabic" w:cs="Simplified Arabic"/>
          <w:sz w:val="16"/>
          <w:szCs w:val="16"/>
          <w:rtl/>
        </w:rPr>
        <w:t>وزارة التربية والتعليم ،2020</w:t>
      </w:r>
      <w:r w:rsidRPr="008B0A0D">
        <w:rPr>
          <w:rFonts w:ascii="Simplified Arabic" w:hAnsi="Simplified Arabic" w:cs="Simplified Arabic"/>
          <w:sz w:val="16"/>
          <w:szCs w:val="16"/>
          <w:lang w:bidi="ar-JO"/>
        </w:rPr>
        <w:t xml:space="preserve"> </w:t>
      </w:r>
      <w:r w:rsidRPr="008B0A0D">
        <w:rPr>
          <w:rFonts w:ascii="Simplified Arabic" w:hAnsi="Simplified Arabic" w:cs="Simplified Arabic"/>
          <w:sz w:val="16"/>
          <w:szCs w:val="16"/>
          <w:rtl/>
        </w:rPr>
        <w:t>الكتاب الإحصائي التربوي السنوي للعام الدراسي 2017/2018.</w:t>
      </w:r>
      <w:r w:rsidRPr="008B0A0D">
        <w:rPr>
          <w:rFonts w:ascii="Simplified Arabic" w:hAnsi="Simplified Arabic" w:cs="Simplified Arabic"/>
          <w:sz w:val="16"/>
          <w:szCs w:val="16"/>
          <w:lang w:bidi="ar-JO"/>
        </w:rPr>
        <w:t xml:space="preserve"> </w:t>
      </w:r>
      <w:r w:rsidRPr="008B0A0D">
        <w:rPr>
          <w:rFonts w:ascii="Simplified Arabic" w:hAnsi="Simplified Arabic" w:cs="Simplified Arabic"/>
          <w:sz w:val="16"/>
          <w:szCs w:val="16"/>
          <w:rtl/>
        </w:rPr>
        <w:t>رام الله – فلسطين</w:t>
      </w:r>
      <w:r w:rsidRPr="008B0A0D">
        <w:rPr>
          <w:rFonts w:ascii="Simplified Arabic" w:hAnsi="Simplified Arabic" w:cs="Simplified Arabic"/>
          <w:sz w:val="16"/>
          <w:szCs w:val="16"/>
          <w:lang w:bidi="ar-JO"/>
        </w:rPr>
        <w:t>.</w:t>
      </w:r>
    </w:p>
  </w:footnote>
  <w:footnote w:id="14">
    <w:p w:rsidR="0053231C" w:rsidRPr="008B0A0D" w:rsidRDefault="0053231C" w:rsidP="008B0A0D">
      <w:pPr>
        <w:pStyle w:val="FootnoteText"/>
        <w:bidi/>
        <w:jc w:val="lowKashida"/>
        <w:rPr>
          <w:rFonts w:ascii="Simplified Arabic" w:hAnsi="Simplified Arabic" w:cs="Simplified Arabic"/>
          <w:b/>
          <w:bCs/>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w:t>
      </w:r>
      <w:r w:rsidRPr="008B0A0D">
        <w:rPr>
          <w:rFonts w:ascii="Simplified Arabic" w:hAnsi="Simplified Arabic" w:cs="Simplified Arabic"/>
          <w:b/>
          <w:bCs/>
          <w:sz w:val="16"/>
          <w:szCs w:val="16"/>
          <w:rtl/>
          <w:lang w:bidi="ar-JO"/>
        </w:rPr>
        <w:t>الجهاز المركزي للإحصاء الفلسطيني، 2020</w:t>
      </w:r>
      <w:r w:rsidRPr="008B0A0D">
        <w:rPr>
          <w:rFonts w:ascii="Simplified Arabic" w:hAnsi="Simplified Arabic" w:cs="Simplified Arabic"/>
          <w:sz w:val="16"/>
          <w:szCs w:val="16"/>
          <w:rtl/>
          <w:lang w:bidi="ar-JO"/>
        </w:rPr>
        <w:t>، التعداد العام للسكان والمساكن والمنشات، 2017. النتائج النهائية للسكان – التقرير التفصيلي. رام الله_ فلسطين</w:t>
      </w:r>
      <w:r w:rsidRPr="008B0A0D">
        <w:rPr>
          <w:rFonts w:ascii="Simplified Arabic" w:hAnsi="Simplified Arabic" w:cs="Simplified Arabic"/>
          <w:sz w:val="16"/>
          <w:szCs w:val="16"/>
          <w:rtl/>
        </w:rPr>
        <w:t>.</w:t>
      </w:r>
    </w:p>
    <w:p w:rsidR="0053231C" w:rsidRPr="008B0A0D" w:rsidRDefault="0053231C" w:rsidP="008B0A0D">
      <w:pPr>
        <w:pStyle w:val="FootnoteText"/>
        <w:bidi/>
        <w:jc w:val="lowKashida"/>
        <w:rPr>
          <w:rFonts w:ascii="Simplified Arabic" w:hAnsi="Simplified Arabic" w:cs="Simplified Arabic"/>
          <w:sz w:val="16"/>
          <w:szCs w:val="16"/>
          <w:rtl/>
          <w:lang w:bidi="ar-JO"/>
        </w:rPr>
      </w:pPr>
    </w:p>
  </w:footnote>
  <w:footnote w:id="15">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w:t>
      </w:r>
      <w:hyperlink r:id="rId4" w:history="1">
        <w:r w:rsidRPr="008B0A0D">
          <w:rPr>
            <w:rStyle w:val="Hyperlink"/>
            <w:rFonts w:ascii="Simplified Arabic" w:hAnsi="Simplified Arabic" w:cs="Simplified Arabic"/>
            <w:sz w:val="16"/>
            <w:szCs w:val="16"/>
            <w:lang w:bidi="ar-JO"/>
          </w:rPr>
          <w:t>https://www.wattan.net/ar/news/91074.html</w:t>
        </w:r>
      </w:hyperlink>
      <w:r w:rsidRPr="008B0A0D">
        <w:rPr>
          <w:rFonts w:ascii="Simplified Arabic" w:hAnsi="Simplified Arabic" w:cs="Simplified Arabic"/>
          <w:sz w:val="16"/>
          <w:szCs w:val="16"/>
          <w:rtl/>
          <w:lang w:bidi="ar-JO"/>
        </w:rPr>
        <w:t xml:space="preserve"> تم الدخول في 25/11/2020.</w:t>
      </w:r>
    </w:p>
  </w:footnote>
  <w:footnote w:id="16">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الجهاز المركزي للإحصاء الصفحة الالكترونية.</w:t>
      </w:r>
      <w:r w:rsidRPr="008B0A0D">
        <w:rPr>
          <w:rFonts w:ascii="Simplified Arabic" w:hAnsi="Simplified Arabic" w:cs="Simplified Arabic"/>
          <w:sz w:val="16"/>
          <w:szCs w:val="16"/>
          <w:rtl/>
          <w:lang w:bidi="ar-JO"/>
        </w:rPr>
        <w:t xml:space="preserve"> </w:t>
      </w:r>
      <w:hyperlink r:id="rId5" w:history="1">
        <w:r w:rsidRPr="008B0A0D">
          <w:rPr>
            <w:rStyle w:val="Hyperlink"/>
            <w:rFonts w:ascii="Simplified Arabic" w:hAnsi="Simplified Arabic" w:cs="Simplified Arabic"/>
            <w:sz w:val="16"/>
            <w:szCs w:val="16"/>
            <w:lang w:bidi="ar-JO"/>
          </w:rPr>
          <w:t>http://www.pcbs.gov.ps/postar.aspx?lang=ar&amp;ItemID=3182</w:t>
        </w:r>
      </w:hyperlink>
      <w:r w:rsidRPr="008B0A0D">
        <w:rPr>
          <w:rFonts w:ascii="Simplified Arabic" w:hAnsi="Simplified Arabic" w:cs="Simplified Arabic"/>
          <w:sz w:val="16"/>
          <w:szCs w:val="16"/>
          <w:rtl/>
          <w:lang w:bidi="ar-JO"/>
        </w:rPr>
        <w:t xml:space="preserve"> تم الدخول في 28/11/2020</w:t>
      </w:r>
    </w:p>
  </w:footnote>
  <w:footnote w:id="17">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w:t>
      </w:r>
      <w:r w:rsidRPr="008B0A0D">
        <w:rPr>
          <w:rFonts w:ascii="Simplified Arabic" w:hAnsi="Simplified Arabic" w:cs="Simplified Arabic"/>
          <w:sz w:val="16"/>
          <w:szCs w:val="16"/>
          <w:rtl/>
        </w:rPr>
        <w:t>وزارة التربية والتعليم العالي، دولة فلسطين تقييم تجربة وزارة التربية والتعليم العالي افتتاح صفوف رياض أطفال تمهيدي في المدارس الحكومية</w:t>
      </w:r>
      <w:r w:rsidRPr="008B0A0D">
        <w:rPr>
          <w:rFonts w:ascii="Simplified Arabic" w:hAnsi="Simplified Arabic" w:cs="Simplified Arabic"/>
          <w:sz w:val="16"/>
          <w:szCs w:val="16"/>
          <w:lang w:bidi="ar-JO"/>
        </w:rPr>
        <w:t xml:space="preserve">. </w:t>
      </w:r>
      <w:r w:rsidRPr="008B0A0D">
        <w:rPr>
          <w:rFonts w:ascii="Simplified Arabic" w:hAnsi="Simplified Arabic" w:cs="Simplified Arabic"/>
          <w:sz w:val="16"/>
          <w:szCs w:val="16"/>
          <w:rtl/>
        </w:rPr>
        <w:t>الإدارة العامة للتخطيط التربوي، دائرة الدراسات والمعلومات، قسم الدراسات تشرين أول / 2017.</w:t>
      </w:r>
    </w:p>
  </w:footnote>
  <w:footnote w:id="18">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الجهاز المركزي للإحصاء الفلسطيني الصفحة الالكترونية</w:t>
      </w:r>
      <w:r w:rsidRPr="008B0A0D">
        <w:rPr>
          <w:rFonts w:ascii="Simplified Arabic" w:hAnsi="Simplified Arabic" w:cs="Simplified Arabic"/>
          <w:sz w:val="16"/>
          <w:szCs w:val="16"/>
          <w:rtl/>
          <w:lang w:bidi="ar-JO"/>
        </w:rPr>
        <w:t xml:space="preserve"> </w:t>
      </w:r>
      <w:hyperlink r:id="rId6" w:anchor="PopulationA" w:history="1">
        <w:r w:rsidRPr="008B0A0D">
          <w:rPr>
            <w:rStyle w:val="Hyperlink"/>
            <w:rFonts w:ascii="Simplified Arabic" w:hAnsi="Simplified Arabic" w:cs="Simplified Arabic"/>
            <w:sz w:val="16"/>
            <w:szCs w:val="16"/>
            <w:lang w:bidi="ar-JO"/>
          </w:rPr>
          <w:t>http://www.pcbs.gov.ps/site/lang__ar/881/default.aspx#PopulationA</w:t>
        </w:r>
      </w:hyperlink>
      <w:r w:rsidRPr="008B0A0D">
        <w:rPr>
          <w:rFonts w:ascii="Simplified Arabic" w:hAnsi="Simplified Arabic" w:cs="Simplified Arabic"/>
          <w:sz w:val="16"/>
          <w:szCs w:val="16"/>
          <w:rtl/>
          <w:lang w:bidi="ar-JO"/>
        </w:rPr>
        <w:t xml:space="preserve"> تم الدخول في 28/11/2020.</w:t>
      </w:r>
    </w:p>
  </w:footnote>
  <w:footnote w:id="19">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الاستراتيجية الوطنية للتعليم، مصدر سبق ذكره.</w:t>
      </w:r>
    </w:p>
  </w:footnote>
  <w:footnote w:id="20">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أبو زيد، علا. تمكين المرأة العربية والمنظومة المجتمعية الابوية: ما مدى التغيير الحاصل لصالح المرأة؟</w:t>
      </w:r>
      <w:r w:rsidRPr="008B0A0D">
        <w:rPr>
          <w:rFonts w:ascii="Simplified Arabic" w:hAnsi="Simplified Arabic" w:cs="Simplified Arabic"/>
          <w:color w:val="000000"/>
          <w:sz w:val="16"/>
          <w:szCs w:val="16"/>
          <w:bdr w:val="none" w:sz="0" w:space="0" w:color="auto" w:frame="1"/>
          <w:shd w:val="clear" w:color="auto" w:fill="FFFFFF"/>
          <w:rtl/>
        </w:rPr>
        <w:t xml:space="preserve"> </w:t>
      </w:r>
      <w:r w:rsidRPr="008B0A0D">
        <w:rPr>
          <w:rFonts w:ascii="Simplified Arabic" w:hAnsi="Simplified Arabic" w:cs="Simplified Arabic"/>
          <w:sz w:val="16"/>
          <w:szCs w:val="16"/>
          <w:rtl/>
        </w:rPr>
        <w:t xml:space="preserve">الشرق الأوسط المتغير: نظرة جديدة إلى الديناميكيات العربية ص. 199-232. مركز الدراسات الوحدة العربية، بيروت، لبنان. </w:t>
      </w:r>
    </w:p>
  </w:footnote>
  <w:footnote w:id="21">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w:t>
      </w:r>
      <w:r w:rsidRPr="008B0A0D">
        <w:rPr>
          <w:rFonts w:ascii="Simplified Arabic" w:hAnsi="Simplified Arabic" w:cs="Simplified Arabic"/>
          <w:b/>
          <w:bCs/>
          <w:sz w:val="16"/>
          <w:szCs w:val="16"/>
          <w:rtl/>
        </w:rPr>
        <w:t xml:space="preserve">الجهاز المركزي للإحصاء الفلسطيني، 2020. </w:t>
      </w:r>
      <w:r w:rsidRPr="008B0A0D">
        <w:rPr>
          <w:rFonts w:ascii="Simplified Arabic" w:hAnsi="Simplified Arabic" w:cs="Simplified Arabic"/>
          <w:sz w:val="16"/>
          <w:szCs w:val="16"/>
          <w:rtl/>
        </w:rPr>
        <w:t>خصائص التعليم بين أفراد المجتمع الفلسطيني 2007، 2017. رام الله- فلسطين</w:t>
      </w:r>
      <w:r w:rsidRPr="008B0A0D">
        <w:rPr>
          <w:rFonts w:ascii="Simplified Arabic" w:hAnsi="Simplified Arabic" w:cs="Simplified Arabic"/>
          <w:i/>
          <w:iCs/>
          <w:sz w:val="16"/>
          <w:szCs w:val="16"/>
          <w:rtl/>
        </w:rPr>
        <w:t>.</w:t>
      </w:r>
    </w:p>
  </w:footnote>
  <w:footnote w:id="22">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كتب، ايلين.2010. التعليم تحت الاحتلال: منظور جنسوي، في عقد خطر الملف الثاني لقضايا المرأة في الضفة الغربية وقطاع غزة المحتلين (2000-2010). معهد دراسات المرأة – جامعة بيرزيت.</w:t>
      </w:r>
    </w:p>
  </w:footnote>
  <w:footnote w:id="23">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الجهاز المركزي للإحصاء الفلسطيني.2020. </w:t>
      </w:r>
      <w:r w:rsidRPr="008B0A0D">
        <w:rPr>
          <w:rFonts w:ascii="Simplified Arabic" w:hAnsi="Simplified Arabic" w:cs="Simplified Arabic"/>
          <w:sz w:val="16"/>
          <w:szCs w:val="16"/>
          <w:rtl/>
        </w:rPr>
        <w:t>خصائص التعليم بين أفراد المجتمع الفلسطيني 2007، 2017. رام الله-فلسطين.</w:t>
      </w:r>
    </w:p>
  </w:footnote>
  <w:footnote w:id="24">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وزارة التربية والتعليم، الخطة الاستراتيجية لقطاع التعليم 2017-2022. </w:t>
      </w:r>
    </w:p>
    <w:p w:rsidR="0053231C" w:rsidRPr="008B0A0D" w:rsidRDefault="0053231C" w:rsidP="008B0A0D">
      <w:pPr>
        <w:pStyle w:val="FootnoteText"/>
        <w:bidi/>
        <w:jc w:val="lowKashida"/>
        <w:rPr>
          <w:rFonts w:ascii="Simplified Arabic" w:hAnsi="Simplified Arabic" w:cs="Simplified Arabic"/>
          <w:sz w:val="16"/>
          <w:szCs w:val="16"/>
          <w:rtl/>
          <w:lang w:bidi="ar-JO"/>
        </w:rPr>
      </w:pPr>
      <w:hyperlink r:id="rId7" w:history="1">
        <w:r w:rsidRPr="008B0A0D">
          <w:rPr>
            <w:rStyle w:val="Hyperlink"/>
            <w:rFonts w:ascii="Simplified Arabic" w:hAnsi="Simplified Arabic" w:cs="Simplified Arabic"/>
            <w:sz w:val="16"/>
            <w:szCs w:val="16"/>
            <w:lang w:bidi="ar-JO"/>
          </w:rPr>
          <w:t>http://www.moehe.gov.ps/Portals/0/MOEHE_Resources/%D8%A7%D9%84%D8%AE%D8%B7%D8%A9%20%D8%A7%D9%84%D8%A7%D8%B3%D8%AA%D8%B1%D8%A7%D8%AA%D9%8A%D8%AC%D9%8A%D8%A9%202017-2022.pdf?ver=2017-12-19-022713-993</w:t>
        </w:r>
      </w:hyperlink>
      <w:r w:rsidRPr="008B0A0D">
        <w:rPr>
          <w:rFonts w:ascii="Simplified Arabic" w:hAnsi="Simplified Arabic" w:cs="Simplified Arabic"/>
          <w:sz w:val="16"/>
          <w:szCs w:val="16"/>
          <w:rtl/>
          <w:lang w:bidi="ar-JO"/>
        </w:rPr>
        <w:t xml:space="preserve"> تم الدخول بتاريخ 30/11/2020. </w:t>
      </w:r>
    </w:p>
  </w:footnote>
  <w:footnote w:id="25">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حمدان، عاصم، الكيلاني، انمار. أسباب عزوف الطالبات عن التعليم التقني في فلسطين. الجمعية الأردنية للعلوم التربوية. المجلة التربوية الأردنية. م3، ع3 2018.</w:t>
      </w:r>
    </w:p>
  </w:footnote>
  <w:footnote w:id="26">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الجهاز المركزي للإحصاء، مصدر سابق.</w:t>
      </w:r>
    </w:p>
  </w:footnote>
  <w:footnote w:id="27">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كتاب، ايلين. مصدر سبق ذكره.</w:t>
      </w:r>
    </w:p>
  </w:footnote>
  <w:footnote w:id="28">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أبو عواد، نداء، مصدر سابق.</w:t>
      </w:r>
    </w:p>
  </w:footnote>
  <w:footnote w:id="29">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الجهاز المركزي للإحصاء، مصدر سابق</w:t>
      </w:r>
    </w:p>
  </w:footnote>
  <w:footnote w:id="30">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الجهاز المركزي للإحصاء الفلسطيني. مصدر سابق.</w:t>
      </w:r>
    </w:p>
  </w:footnote>
  <w:footnote w:id="31">
    <w:p w:rsidR="0053231C" w:rsidRPr="008B0A0D" w:rsidRDefault="0053231C" w:rsidP="008B0A0D">
      <w:pPr>
        <w:pStyle w:val="FootnoteText"/>
        <w:bidi/>
        <w:jc w:val="lowKashida"/>
        <w:rPr>
          <w:rFonts w:ascii="Simplified Arabic" w:hAnsi="Simplified Arabic" w:cs="Simplified Arabic"/>
          <w:sz w:val="16"/>
          <w:szCs w:val="16"/>
          <w:rtl/>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JO"/>
        </w:rPr>
        <w:t xml:space="preserve"> الجهاز المركزي للإحصاء/ مصدر سبق ذكره</w:t>
      </w:r>
    </w:p>
  </w:footnote>
  <w:footnote w:id="32">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World Economic Forum , How is the fourth industrial revolution changing our economy?, , 26/11/2019: bit.ly/2Y6X7Tk</w:t>
      </w:r>
    </w:p>
    <w:p w:rsidR="0053231C" w:rsidRPr="008B0A0D" w:rsidRDefault="0053231C" w:rsidP="008B0A0D">
      <w:pPr>
        <w:pStyle w:val="FootnoteText"/>
        <w:bidi/>
        <w:jc w:val="lowKashida"/>
        <w:rPr>
          <w:rFonts w:ascii="Simplified Arabic" w:hAnsi="Simplified Arabic" w:cs="Simplified Arabic"/>
          <w:sz w:val="16"/>
          <w:szCs w:val="16"/>
        </w:rPr>
      </w:pPr>
    </w:p>
  </w:footnote>
  <w:footnote w:id="33">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OECD,Future of work and skill, 15-17/2/2017: bit.ly/2zF0Pdy</w:t>
      </w:r>
    </w:p>
  </w:footnote>
  <w:footnote w:id="34">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eastAsiaTheme="minorHAnsi" w:hAnsi="Simplified Arabic" w:cs="Simplified Arabic"/>
          <w:sz w:val="16"/>
          <w:szCs w:val="16"/>
        </w:rPr>
        <w:footnoteRef/>
      </w:r>
      <w:r w:rsidRPr="008B0A0D">
        <w:rPr>
          <w:rFonts w:ascii="Simplified Arabic" w:hAnsi="Simplified Arabic" w:cs="Simplified Arabic"/>
          <w:sz w:val="16"/>
          <w:szCs w:val="16"/>
        </w:rPr>
        <w:t>Number of unemployed persons per job opening seasonally adjusted, U.S Bureau of labor statistic: bit.ly/37xWQMk</w:t>
      </w:r>
    </w:p>
  </w:footnote>
  <w:footnote w:id="35">
    <w:p w:rsidR="0053231C" w:rsidRPr="008B0A0D" w:rsidRDefault="0053231C" w:rsidP="008B0A0D">
      <w:pPr>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عبد الوهاب، علي (2020)</w:t>
      </w:r>
      <w:r w:rsidRPr="008B0A0D">
        <w:rPr>
          <w:rFonts w:ascii="Simplified Arabic" w:hAnsi="Simplified Arabic" w:cs="Simplified Arabic"/>
          <w:sz w:val="16"/>
          <w:szCs w:val="16"/>
          <w:rtl/>
        </w:rPr>
        <w:t xml:space="preserve"> آليات للانفكاك التكنولوجي عن الاحتلال الإسرائيلي، منتدى الشباب الفلسطيني للسياسات والتفكير الاستراتيجي، المركز الفلسطيني لأبحاث السياسات والدراسات الاستراتيجية-مسارات. رام الله. فلسطين </w:t>
      </w:r>
    </w:p>
  </w:footnote>
  <w:footnote w:id="36">
    <w:p w:rsidR="0053231C" w:rsidRPr="008B0A0D" w:rsidRDefault="0053231C" w:rsidP="008B0A0D">
      <w:pPr>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عرفة، نور، عبد الله، وسيم، بحور، سام (2015)</w:t>
      </w:r>
      <w:r w:rsidRPr="008B0A0D">
        <w:rPr>
          <w:rFonts w:ascii="Simplified Arabic" w:hAnsi="Simplified Arabic" w:cs="Simplified Arabic"/>
          <w:sz w:val="16"/>
          <w:szCs w:val="16"/>
          <w:rtl/>
        </w:rPr>
        <w:t xml:space="preserve"> قطاع تكنولوجيا المعلومات والاتصالات: محرك التنمية المكبل في فلسطين، شبكة السياسات الفلسطينية (الشبكة).</w:t>
      </w:r>
    </w:p>
  </w:footnote>
  <w:footnote w:id="37">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UNCATD, Digital Economy Report 2019, 4/9/2019: bit.ly/3ebmnxm</w:t>
      </w:r>
      <w:r w:rsidRPr="008B0A0D">
        <w:rPr>
          <w:rFonts w:ascii="Simplified Arabic" w:hAnsi="Simplified Arabic" w:cs="Simplified Arabic"/>
          <w:sz w:val="16"/>
          <w:szCs w:val="16"/>
          <w:rtl/>
        </w:rPr>
        <w:t xml:space="preserve"> (ورد في عرفة، نور، عبد الله 2015) </w:t>
      </w:r>
    </w:p>
  </w:footnote>
  <w:footnote w:id="38">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نور، عبد الله، بحور</w:t>
      </w:r>
      <w:r w:rsidRPr="008B0A0D">
        <w:rPr>
          <w:rFonts w:ascii="Simplified Arabic" w:hAnsi="Simplified Arabic" w:cs="Simplified Arabic"/>
          <w:sz w:val="16"/>
          <w:szCs w:val="16"/>
          <w:rtl/>
        </w:rPr>
        <w:t xml:space="preserve"> 2015 (مرجع سابق).</w:t>
      </w:r>
    </w:p>
  </w:footnote>
  <w:footnote w:id="39">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Telecommunication Sector Note in the Palestinian Territories: Missed Opportunity for Economic Development, The World Bank Group, 2/1/2016: bit.ly/3dfKAl2</w:t>
      </w:r>
      <w:r w:rsidRPr="008B0A0D">
        <w:rPr>
          <w:rFonts w:ascii="Simplified Arabic" w:hAnsi="Simplified Arabic" w:cs="Simplified Arabic"/>
          <w:sz w:val="16"/>
          <w:szCs w:val="16"/>
          <w:rtl/>
        </w:rPr>
        <w:t xml:space="preserve"> . (ورد في عبد الوهاب 2020) </w:t>
      </w:r>
    </w:p>
  </w:footnote>
  <w:footnote w:id="40">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عبد الوهاب</w:t>
      </w:r>
      <w:r w:rsidRPr="008B0A0D">
        <w:rPr>
          <w:rFonts w:ascii="Simplified Arabic" w:hAnsi="Simplified Arabic" w:cs="Simplified Arabic"/>
          <w:sz w:val="16"/>
          <w:szCs w:val="16"/>
          <w:rtl/>
        </w:rPr>
        <w:t>، مرجع سابق.</w:t>
      </w:r>
    </w:p>
  </w:footnote>
  <w:footnote w:id="41">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وكالة الأناضول،</w:t>
      </w:r>
      <w:r w:rsidRPr="008B0A0D">
        <w:rPr>
          <w:rFonts w:ascii="Simplified Arabic" w:hAnsi="Simplified Arabic" w:cs="Simplified Arabic"/>
          <w:sz w:val="16"/>
          <w:szCs w:val="16"/>
          <w:rtl/>
        </w:rPr>
        <w:t xml:space="preserve"> إسرائيل توقف إدخال أجهزة الاتصال للقطاعات التجارية في غزة، 11/2/2020 :2</w:t>
      </w:r>
      <w:r w:rsidRPr="008B0A0D">
        <w:rPr>
          <w:rFonts w:ascii="Simplified Arabic" w:hAnsi="Simplified Arabic" w:cs="Simplified Arabic"/>
          <w:sz w:val="16"/>
          <w:szCs w:val="16"/>
        </w:rPr>
        <w:t>Y9q6pv/ly.b</w:t>
      </w:r>
      <w:r w:rsidRPr="008B0A0D">
        <w:rPr>
          <w:rFonts w:ascii="Simplified Arabic" w:hAnsi="Simplified Arabic" w:cs="Simplified Arabic"/>
          <w:sz w:val="16"/>
          <w:szCs w:val="16"/>
          <w:rtl/>
        </w:rPr>
        <w:t xml:space="preserve">  (ورد في عبد الوهاب 2020)</w:t>
      </w:r>
    </w:p>
  </w:footnote>
  <w:footnote w:id="42">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Tawil-Souri, Helga, Digital Occupation: Gaza's High-Tech Enclosure, Journal of Palestine Studies, 9/7/2014: bit.ly/2AIq6UE</w:t>
      </w:r>
      <w:r w:rsidRPr="008B0A0D">
        <w:rPr>
          <w:rFonts w:ascii="Simplified Arabic" w:hAnsi="Simplified Arabic" w:cs="Simplified Arabic"/>
          <w:sz w:val="16"/>
          <w:szCs w:val="16"/>
          <w:rtl/>
        </w:rPr>
        <w:t xml:space="preserve"> (ورد في عبد الوهاب 2020) </w:t>
      </w:r>
    </w:p>
  </w:footnote>
  <w:footnote w:id="43">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Shtaya, Mona , Systematic Efforts to Silence Palestinian Content On Social Media, 7amleh - the Arab Center for Social Media Development, 7/6/2020: bit.ly/2YGOb6n.</w:t>
      </w:r>
    </w:p>
  </w:footnote>
  <w:footnote w:id="44">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10 Israeli tech companies start contracting in Gaza, Al-Monitor, 13/10/2017: bit.ly/3dthyyr "</w:t>
      </w:r>
    </w:p>
    <w:p w:rsidR="0053231C" w:rsidRPr="008B0A0D" w:rsidRDefault="0053231C" w:rsidP="008B0A0D">
      <w:pPr>
        <w:pStyle w:val="FootnoteText"/>
        <w:bidi/>
        <w:jc w:val="lowKashida"/>
        <w:rPr>
          <w:rFonts w:ascii="Simplified Arabic" w:hAnsi="Simplified Arabic" w:cs="Simplified Arabic"/>
          <w:sz w:val="16"/>
          <w:szCs w:val="16"/>
        </w:rPr>
      </w:pPr>
      <w:r w:rsidRPr="008B0A0D">
        <w:rPr>
          <w:rFonts w:ascii="Simplified Arabic" w:hAnsi="Simplified Arabic" w:cs="Simplified Arabic"/>
          <w:sz w:val="16"/>
          <w:szCs w:val="16"/>
          <w:rtl/>
        </w:rPr>
        <w:t>میلانوكس" الإسرائیلیة للتكنولوجیا تستعین بمهارات مبرمجین فلسطینیین، جریدة الأیام، 18/6/2016 :2</w:t>
      </w:r>
      <w:r w:rsidRPr="008B0A0D">
        <w:rPr>
          <w:rFonts w:ascii="Simplified Arabic" w:hAnsi="Simplified Arabic" w:cs="Simplified Arabic"/>
          <w:sz w:val="16"/>
          <w:szCs w:val="16"/>
        </w:rPr>
        <w:t>Z6N93w/ly.bi</w:t>
      </w:r>
    </w:p>
  </w:footnote>
  <w:footnote w:id="45">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وزارة الاتصالات وتكنولوجيا المعلومات (2019)</w:t>
      </w:r>
      <w:r w:rsidRPr="008B0A0D">
        <w:rPr>
          <w:rFonts w:ascii="Simplified Arabic" w:hAnsi="Simplified Arabic" w:cs="Simplified Arabic"/>
          <w:sz w:val="16"/>
          <w:szCs w:val="16"/>
          <w:rtl/>
        </w:rPr>
        <w:t xml:space="preserve"> الخطة الاستراتيجية القطاعية للاتصالات وتكنولوجيا المعلومات والبريد (2017-2022). رام الله – فلسطين.</w:t>
      </w:r>
    </w:p>
    <w:p w:rsidR="0053231C" w:rsidRPr="008B0A0D" w:rsidRDefault="0053231C" w:rsidP="008B0A0D">
      <w:pPr>
        <w:pStyle w:val="FootnoteText"/>
        <w:bidi/>
        <w:jc w:val="lowKashida"/>
        <w:rPr>
          <w:rFonts w:ascii="Simplified Arabic" w:hAnsi="Simplified Arabic" w:cs="Simplified Arabic"/>
          <w:sz w:val="16"/>
          <w:szCs w:val="16"/>
        </w:rPr>
      </w:pPr>
    </w:p>
  </w:footnote>
  <w:footnote w:id="46">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Morrar, R., Haj Hamad, H., Arman, H., (2018), “Can the Triple Helix Model be the Champion for Innovation in the Countries with Low Private R&amp;D Spending? Evidence from the Palestinian Industrial Sector”, 35th IARIW General Conference, Copenhagen, Denmark, August 20-24.</w:t>
      </w:r>
      <w:r w:rsidRPr="008B0A0D">
        <w:rPr>
          <w:rFonts w:ascii="Simplified Arabic" w:hAnsi="Simplified Arabic" w:cs="Simplified Arabic"/>
          <w:sz w:val="16"/>
          <w:szCs w:val="16"/>
          <w:rtl/>
        </w:rPr>
        <w:t xml:space="preserve"> (ورد في الجهاز المركزي 2020)</w:t>
      </w:r>
    </w:p>
  </w:footnote>
  <w:footnote w:id="47">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الجهاز المركزي للإحصاء الفلسطيني (2020</w:t>
      </w:r>
      <w:r w:rsidRPr="008B0A0D">
        <w:rPr>
          <w:rFonts w:ascii="Simplified Arabic" w:hAnsi="Simplified Arabic" w:cs="Simplified Arabic" w:hint="cs"/>
          <w:b/>
          <w:bCs/>
          <w:sz w:val="16"/>
          <w:szCs w:val="16"/>
          <w:rtl/>
        </w:rPr>
        <w:t>)</w:t>
      </w:r>
      <w:r w:rsidRPr="008B0A0D">
        <w:rPr>
          <w:rFonts w:ascii="Simplified Arabic" w:hAnsi="Simplified Arabic" w:cs="Simplified Arabic" w:hint="cs"/>
          <w:sz w:val="16"/>
          <w:szCs w:val="16"/>
          <w:rtl/>
        </w:rPr>
        <w:t>.</w:t>
      </w:r>
      <w:r w:rsidRPr="008B0A0D">
        <w:rPr>
          <w:rFonts w:ascii="Simplified Arabic" w:hAnsi="Simplified Arabic" w:cs="Simplified Arabic"/>
          <w:sz w:val="16"/>
          <w:szCs w:val="16"/>
          <w:rtl/>
        </w:rPr>
        <w:t xml:space="preserve">  مشروع النشر والتحليل لبيانات التعداد، نفاذ الأسر الفلسطينية لوسائل تكنولوجيا المعلومات والاتصالات 2007-2017. رام الله- فلسطين.</w:t>
      </w:r>
    </w:p>
  </w:footnote>
  <w:footnote w:id="48">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الجهاز المركزي للإحصاء الفلسطيني (2018)،</w:t>
      </w:r>
      <w:r w:rsidRPr="008B0A0D">
        <w:rPr>
          <w:rFonts w:ascii="Simplified Arabic" w:hAnsi="Simplified Arabic" w:cs="Simplified Arabic"/>
          <w:sz w:val="16"/>
          <w:szCs w:val="16"/>
          <w:rtl/>
        </w:rPr>
        <w:t xml:space="preserve"> بيان صحفي مشترك بمناسبة اليوم العالمي للاتصالات ومجتمع المعلومات والذي يصادف السابع عشر من أيار، الإحصاء الفلسطيني ووزارة الاتصالات وتكنولوجيا المعلومات، رام الله فلسطين</w:t>
      </w:r>
      <w:r w:rsidRPr="008B0A0D">
        <w:rPr>
          <w:rFonts w:ascii="Simplified Arabic" w:hAnsi="Simplified Arabic" w:cs="Simplified Arabic"/>
          <w:sz w:val="16"/>
          <w:szCs w:val="16"/>
        </w:rPr>
        <w:t>.</w:t>
      </w:r>
    </w:p>
  </w:footnote>
  <w:footnote w:id="49">
    <w:p w:rsidR="0053231C" w:rsidRPr="008B0A0D" w:rsidRDefault="0053231C" w:rsidP="008B0A0D">
      <w:pPr>
        <w:jc w:val="lowKashida"/>
        <w:rPr>
          <w:rFonts w:ascii="Simplified Arabic" w:hAnsi="Simplified Arabic" w:cs="Simplified Arabic"/>
          <w:color w:val="000000" w:themeColor="text1"/>
          <w:sz w:val="16"/>
          <w:szCs w:val="16"/>
        </w:rPr>
      </w:pPr>
      <w:r w:rsidRPr="008B0A0D">
        <w:rPr>
          <w:rStyle w:val="FootnoteReference"/>
          <w:rFonts w:ascii="Simplified Arabic" w:hAnsi="Simplified Arabic" w:cs="Simplified Arabic"/>
          <w:color w:val="000000" w:themeColor="text1"/>
          <w:sz w:val="16"/>
          <w:szCs w:val="16"/>
        </w:rPr>
        <w:footnoteRef/>
      </w:r>
      <w:r w:rsidRPr="008B0A0D">
        <w:rPr>
          <w:rFonts w:ascii="Simplified Arabic" w:hAnsi="Simplified Arabic" w:cs="Simplified Arabic"/>
          <w:color w:val="000000" w:themeColor="text1"/>
          <w:sz w:val="16"/>
          <w:szCs w:val="16"/>
        </w:rPr>
        <w:t>Adam A (2005) Gender, Ethics and Information Technology. Palgrave Macmillan, Basingstoke, UK.</w:t>
      </w:r>
    </w:p>
  </w:footnote>
  <w:footnote w:id="50">
    <w:p w:rsidR="0053231C" w:rsidRPr="008B0A0D" w:rsidRDefault="0053231C" w:rsidP="008B0A0D">
      <w:pPr>
        <w:jc w:val="lowKashida"/>
        <w:rPr>
          <w:rFonts w:ascii="Simplified Arabic" w:hAnsi="Simplified Arabic" w:cs="Simplified Arabic"/>
          <w:color w:val="000000" w:themeColor="text1"/>
          <w:sz w:val="16"/>
          <w:szCs w:val="16"/>
          <w:rtl/>
        </w:rPr>
      </w:pPr>
      <w:r w:rsidRPr="008B0A0D">
        <w:rPr>
          <w:rStyle w:val="FootnoteReference"/>
          <w:rFonts w:ascii="Simplified Arabic" w:hAnsi="Simplified Arabic" w:cs="Simplified Arabic"/>
          <w:color w:val="000000" w:themeColor="text1"/>
          <w:sz w:val="16"/>
          <w:szCs w:val="16"/>
        </w:rPr>
        <w:footnoteRef/>
      </w:r>
      <w:r w:rsidRPr="008B0A0D">
        <w:rPr>
          <w:rFonts w:ascii="Simplified Arabic" w:hAnsi="Simplified Arabic" w:cs="Simplified Arabic"/>
          <w:color w:val="000000" w:themeColor="text1"/>
          <w:sz w:val="16"/>
          <w:szCs w:val="16"/>
        </w:rPr>
        <w:t>Klawe, M. &amp; N. Levenson (1995): Women in Computing: Where are We Now? Communications of the ACM (special issue on Women in Computing) 38 (1): 29-44</w:t>
      </w:r>
    </w:p>
    <w:p w:rsidR="0053231C" w:rsidRPr="008B0A0D" w:rsidRDefault="0053231C" w:rsidP="008B0A0D">
      <w:pPr>
        <w:pStyle w:val="FootnoteText"/>
        <w:bidi/>
        <w:jc w:val="lowKashida"/>
        <w:rPr>
          <w:rFonts w:ascii="Simplified Arabic" w:hAnsi="Simplified Arabic" w:cs="Simplified Arabic"/>
          <w:color w:val="000000" w:themeColor="text1"/>
          <w:sz w:val="16"/>
          <w:szCs w:val="16"/>
        </w:rPr>
      </w:pPr>
    </w:p>
  </w:footnote>
  <w:footnote w:id="51">
    <w:p w:rsidR="0053231C" w:rsidRPr="008B0A0D" w:rsidRDefault="0053231C" w:rsidP="008B0A0D">
      <w:pPr>
        <w:jc w:val="lowKashida"/>
        <w:outlineLvl w:val="0"/>
        <w:rPr>
          <w:rFonts w:ascii="Simplified Arabic" w:hAnsi="Simplified Arabic" w:cs="Simplified Arabic"/>
          <w:color w:val="000000" w:themeColor="text1"/>
          <w:kern w:val="36"/>
          <w:sz w:val="16"/>
          <w:szCs w:val="16"/>
        </w:rPr>
      </w:pPr>
      <w:r w:rsidRPr="008B0A0D">
        <w:rPr>
          <w:rStyle w:val="FootnoteReference"/>
          <w:rFonts w:ascii="Simplified Arabic" w:hAnsi="Simplified Arabic" w:cs="Simplified Arabic"/>
          <w:color w:val="000000" w:themeColor="text1"/>
          <w:sz w:val="16"/>
          <w:szCs w:val="16"/>
        </w:rPr>
        <w:footnoteRef/>
      </w:r>
      <w:r w:rsidRPr="008B0A0D">
        <w:rPr>
          <w:rFonts w:ascii="Simplified Arabic" w:hAnsi="Simplified Arabic" w:cs="Simplified Arabic"/>
          <w:color w:val="000000" w:themeColor="text1"/>
          <w:sz w:val="16"/>
          <w:szCs w:val="16"/>
        </w:rPr>
        <w:t>Dholakia, Ruby Roy (2007)</w:t>
      </w:r>
      <w:r w:rsidRPr="008B0A0D">
        <w:rPr>
          <w:rFonts w:ascii="Simplified Arabic" w:hAnsi="Simplified Arabic" w:cs="Simplified Arabic"/>
          <w:color w:val="000000" w:themeColor="text1"/>
          <w:kern w:val="36"/>
          <w:sz w:val="16"/>
          <w:szCs w:val="16"/>
        </w:rPr>
        <w:t xml:space="preserve"> Gender and IT in the Household: Evolving Patterns of Internet Use in the United States. </w:t>
      </w:r>
      <w:r w:rsidRPr="008B0A0D">
        <w:rPr>
          <w:rFonts w:ascii="Simplified Arabic" w:hAnsi="Simplified Arabic" w:cs="Simplified Arabic"/>
          <w:color w:val="000000" w:themeColor="text1"/>
          <w:sz w:val="16"/>
          <w:szCs w:val="16"/>
        </w:rPr>
        <w:t>Pages 231-240 | Received 24 Oct 2005, Accepted 21 Feb 2006, Published online: 24 Feb 2007</w:t>
      </w:r>
    </w:p>
  </w:footnote>
  <w:footnote w:id="52">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Eurostat Press Office (2017). More than 8 million ICT specialists employed in the EU in 2016. A largely male and highly educated workforce. Retrieved from: http://ec. europa.eu/eurostat/documents/2995521/8115840/9- 18072017-AP-EN.pdf/b775e424-a14c-4037-9b33- 5cc97164bc11 </w:t>
      </w:r>
    </w:p>
  </w:footnote>
  <w:footnote w:id="53">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Trauth, E. M., Cain, C. C., Joshi, K. D., Kvasny, L., &amp; Booth, K. M. (2012). Embracing Intersectionality in Gender and IT Career Choice Research. In Proceedings of the 50th annual conference on Computers and People Research - SIGMIS-CPR ’12 (pp. 199–212).</w:t>
      </w:r>
    </w:p>
  </w:footnote>
  <w:footnote w:id="54">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Stoet, G., &amp; Geary, D. C. (2018). The Gender-Equality Paradox in Science, Technology, Engineering, and Mathematics Education. Psychological Science, 29(4), 581–593.</w:t>
      </w:r>
    </w:p>
  </w:footnote>
  <w:footnote w:id="55">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Trauth, E. M. (2006). Theorizing Gender and Information Technology Research. In E. M. Trauth (Ed), Encyclopedia of gender and information technology (pp. 1154–1159). Hershey: IGI Global.</w:t>
      </w:r>
    </w:p>
  </w:footnote>
  <w:footnote w:id="56">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الجهاز المركزي للإحصاء (2020)</w:t>
      </w:r>
      <w:r w:rsidRPr="008B0A0D">
        <w:rPr>
          <w:rFonts w:ascii="Simplified Arabic" w:hAnsi="Simplified Arabic" w:cs="Simplified Arabic"/>
          <w:sz w:val="16"/>
          <w:szCs w:val="16"/>
          <w:rtl/>
        </w:rPr>
        <w:t>، مشروع النشر والتحليل (مرجع سابق).</w:t>
      </w:r>
    </w:p>
  </w:footnote>
  <w:footnote w:id="57">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b/>
          <w:bCs/>
          <w:sz w:val="16"/>
          <w:szCs w:val="16"/>
          <w:rtl/>
        </w:rPr>
        <w:t>الجهاز المركزي للإحصاء الفلسطيني (2017)</w:t>
      </w:r>
      <w:r w:rsidRPr="008B0A0D">
        <w:rPr>
          <w:rFonts w:ascii="Simplified Arabic" w:hAnsi="Simplified Arabic" w:cs="Simplified Arabic"/>
          <w:sz w:val="16"/>
          <w:szCs w:val="16"/>
          <w:rtl/>
        </w:rPr>
        <w:t>، التعداد العام للسكان والمساكن والمنشآت 2017، قاعدة البيانات، رام الله- فلسطين</w:t>
      </w:r>
    </w:p>
  </w:footnote>
  <w:footnote w:id="58">
    <w:p w:rsidR="0053231C" w:rsidRPr="008B0A0D" w:rsidRDefault="0053231C" w:rsidP="008B0A0D">
      <w:pPr>
        <w:pStyle w:val="FootnoteText"/>
        <w:bidi/>
        <w:jc w:val="lowKashida"/>
        <w:rPr>
          <w:rFonts w:ascii="Simplified Arabic" w:hAnsi="Simplified Arabic" w:cs="Simplified Arabic"/>
          <w:sz w:val="16"/>
          <w:szCs w:val="16"/>
          <w:lang w:bidi="ar-JO"/>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lang w:bidi="ar-JO"/>
        </w:rPr>
        <w:t xml:space="preserve"> كتاب، أيلين. وآخرون. 2010. وهم التنمية في نقد خطاب التنمية الفلسطيني. مركز بيسان للبحوث والإنماء. رام الله: فلسطين. صفحة (9).</w:t>
      </w:r>
    </w:p>
  </w:footnote>
  <w:footnote w:id="59">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shd w:val="clear" w:color="auto" w:fill="FFFFFF"/>
          <w:rtl/>
        </w:rPr>
        <w:t xml:space="preserve"> عالم اقتصاد هندي، قدم مساهمات متعددة في نظرية الخيار الاجتماعي والعدالة الاجتماعية والاقتصادية والنظريات الاقتصادية حول المجاعات، ومؤشرات قياس رفاه مواطني الدول النامية. قدم وألف عدد من الكتب والدراسات العلمية، ككتاب "التنمية بوصفها حرية"، و"الحرية والعقلانية"، و "الخيار الجماعي والرفاه الاجتماعي"، و "عن الأخلاق والاقتصاد.</w:t>
      </w:r>
    </w:p>
  </w:footnote>
  <w:footnote w:id="60">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w:t>
      </w:r>
      <w:r w:rsidRPr="008B0A0D">
        <w:rPr>
          <w:rFonts w:ascii="Simplified Arabic" w:hAnsi="Simplified Arabic" w:cs="Simplified Arabic"/>
          <w:sz w:val="16"/>
          <w:szCs w:val="16"/>
        </w:rPr>
        <w:t>Sen, A. 1999. Development as Freedom. Alfred A. New York: Anchor Books. And, Sen, A. 2009. The idea of Justice. London: Penguin Books.</w:t>
      </w:r>
    </w:p>
  </w:footnote>
  <w:footnote w:id="61">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البطمة، سامية. 2015. فتح سوق العمل للمرأة الفلسطينية.</w:t>
      </w:r>
    </w:p>
  </w:footnote>
  <w:footnote w:id="62">
    <w:p w:rsidR="0053231C" w:rsidRDefault="0053231C" w:rsidP="008B0A0D">
      <w:pPr>
        <w:pStyle w:val="FootnoteText"/>
        <w:bidi/>
        <w:jc w:val="lowKashida"/>
        <w:rPr>
          <w:rFonts w:ascii="Simplified Arabic" w:hAnsi="Simplified Arabic" w:cs="Simplified Arabic"/>
          <w:sz w:val="16"/>
          <w:szCs w:val="16"/>
          <w:rtl/>
        </w:rPr>
      </w:pPr>
      <w:r w:rsidRPr="008B0A0D">
        <w:rPr>
          <w:rFonts w:ascii="Simplified Arabic" w:hAnsi="Simplified Arabic" w:cs="Simplified Arabic"/>
          <w:sz w:val="16"/>
          <w:szCs w:val="16"/>
          <w:rtl/>
        </w:rPr>
        <w:t xml:space="preserve"> </w:t>
      </w: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المصدر نفسه. </w:t>
      </w:r>
    </w:p>
    <w:p w:rsidR="0053231C" w:rsidRPr="00A50C82" w:rsidRDefault="0053231C" w:rsidP="00466C55">
      <w:pPr>
        <w:jc w:val="right"/>
        <w:rPr>
          <w:rFonts w:ascii="Simplified Arabic" w:hAnsi="Simplified Arabic" w:cs="Simplified Arabic"/>
          <w:sz w:val="16"/>
          <w:szCs w:val="16"/>
        </w:rPr>
      </w:pPr>
      <w:hyperlink r:id="rId8" w:history="1">
        <w:r w:rsidRPr="0091621F">
          <w:rPr>
            <w:rStyle w:val="Hyperlink"/>
            <w:rFonts w:ascii="Simplified Arabic" w:hAnsi="Simplified Arabic" w:cs="Simplified Arabic"/>
            <w:sz w:val="16"/>
            <w:szCs w:val="16"/>
          </w:rPr>
          <w:t>https://al-shabaka.org/briefs/%D9%81%D8%AA%D8%AD-%D8%B3%D9%88%D9%82-%D8%A7%D9%84%D8%B9%D9%85%D9%84-%D9%84%D9%84%D9%85%D8%B1%D8%A3%D8%A9-%D8%A7%D9%84%D9%81%D9%84%D8%B3%D8%B7%D9%8A%D9%86%D9%8A%D8%A9</w:t>
        </w:r>
      </w:hyperlink>
    </w:p>
    <w:p w:rsidR="0053231C" w:rsidRPr="00466C55" w:rsidRDefault="0053231C" w:rsidP="00466C55">
      <w:pPr>
        <w:pStyle w:val="FootnoteText"/>
        <w:bidi/>
        <w:jc w:val="lowKashida"/>
        <w:rPr>
          <w:rFonts w:ascii="Simplified Arabic" w:hAnsi="Simplified Arabic" w:cs="Simplified Arabic"/>
          <w:color w:val="0000FF"/>
          <w:sz w:val="2"/>
          <w:szCs w:val="2"/>
          <w:rtl/>
        </w:rPr>
      </w:pPr>
    </w:p>
  </w:footnote>
  <w:footnote w:id="63">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المصدر نفسه.</w:t>
      </w:r>
    </w:p>
  </w:footnote>
  <w:footnote w:id="64">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منظمة العمل الدولية، 2019. قوة المشاريع الصغيرة: تحرير إمكانات المنشآت الصغيرة والمتوسطة.  </w:t>
      </w:r>
      <w:hyperlink r:id="rId9" w:anchor="innovation" w:history="1">
        <w:r w:rsidRPr="008B0A0D">
          <w:rPr>
            <w:rStyle w:val="Hyperlink"/>
            <w:rFonts w:ascii="Simplified Arabic" w:hAnsi="Simplified Arabic" w:cs="Simplified Arabic"/>
            <w:sz w:val="16"/>
            <w:szCs w:val="16"/>
          </w:rPr>
          <w:t>https://ilo.org/infostories/ar-AE/Stories/Employment/SMEs#innovation</w:t>
        </w:r>
      </w:hyperlink>
    </w:p>
  </w:footnote>
  <w:footnote w:id="65">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البطمة، سامية. 2015. فتح سوق العمل للمرأة الفلسطينية.</w:t>
      </w:r>
    </w:p>
  </w:footnote>
  <w:footnote w:id="66">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المصدر نفسه.</w:t>
      </w:r>
    </w:p>
  </w:footnote>
  <w:footnote w:id="67">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الجهاز المركزي للإحصاء الفلسطيني، 2020. تطور المنشآت الفلسطينية 2012-2017. رام الله، فلسطين. </w:t>
      </w:r>
    </w:p>
  </w:footnote>
  <w:footnote w:id="68">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هذه البيانات البيانات لا تشمل القدس </w:t>
      </w:r>
      <w:r w:rsidRPr="008B0A0D">
        <w:rPr>
          <w:rFonts w:ascii="Simplified Arabic" w:hAnsi="Simplified Arabic" w:cs="Simplified Arabic"/>
          <w:sz w:val="16"/>
          <w:szCs w:val="16"/>
        </w:rPr>
        <w:t>j1</w:t>
      </w:r>
      <w:r w:rsidRPr="008B0A0D">
        <w:rPr>
          <w:rFonts w:ascii="Simplified Arabic" w:hAnsi="Simplified Arabic" w:cs="Simplified Arabic"/>
          <w:sz w:val="16"/>
          <w:szCs w:val="16"/>
          <w:rtl/>
        </w:rPr>
        <w:t xml:space="preserve"> لكلا الجنسين.</w:t>
      </w:r>
    </w:p>
  </w:footnote>
  <w:footnote w:id="69">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الجهاز المركزي للإحصاء الفلسطيني، 2020.  المرأة والرجل في فلسطين، قضايا وإحصاءات، 2020. رام الله - فلسطين.</w:t>
      </w:r>
    </w:p>
    <w:p w:rsidR="0053231C" w:rsidRPr="008B0A0D" w:rsidRDefault="0053231C" w:rsidP="008B0A0D">
      <w:pPr>
        <w:pStyle w:val="FootnoteText"/>
        <w:bidi/>
        <w:jc w:val="lowKashida"/>
        <w:rPr>
          <w:rFonts w:ascii="Simplified Arabic" w:hAnsi="Simplified Arabic" w:cs="Simplified Arabic"/>
          <w:sz w:val="16"/>
          <w:szCs w:val="16"/>
        </w:rPr>
      </w:pPr>
      <w:r w:rsidRPr="008B0A0D">
        <w:rPr>
          <w:rFonts w:ascii="Simplified Arabic" w:hAnsi="Simplified Arabic" w:cs="Simplified Arabic"/>
          <w:sz w:val="16"/>
          <w:szCs w:val="16"/>
          <w:rtl/>
        </w:rPr>
        <w:t xml:space="preserve">والكفري، صالح. وآخرون. 2011. واقع التمييز في سوق العمل من منظور النوع الاجتماعي: نحو مستقبل يضمن المساواة بين الجنسين. مواطن: المؤسسة الفلسطينية لدراسة الديمقراطية. رام الله، فلسطين. </w:t>
      </w:r>
    </w:p>
  </w:footnote>
  <w:footnote w:id="70">
    <w:p w:rsidR="0053231C" w:rsidRPr="008B0A0D" w:rsidRDefault="0053231C" w:rsidP="008B0A0D">
      <w:pPr>
        <w:pStyle w:val="FootnoteText"/>
        <w:bidi/>
        <w:jc w:val="lowKashida"/>
        <w:rPr>
          <w:rFonts w:ascii="Simplified Arabic" w:hAnsi="Simplified Arabic" w:cs="Simplified Arabic"/>
          <w:sz w:val="16"/>
          <w:szCs w:val="16"/>
          <w:rtl/>
        </w:rPr>
      </w:pPr>
      <w:r w:rsidRPr="008B0A0D">
        <w:rPr>
          <w:rFonts w:ascii="Simplified Arabic" w:hAnsi="Simplified Arabic" w:cs="Simplified Arabic"/>
          <w:sz w:val="16"/>
          <w:szCs w:val="16"/>
        </w:rPr>
        <w:t xml:space="preserve"> </w:t>
      </w: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الجهاز المركزي للإحصاء الفلسطيني، 2020.خصائص التعليم بين أفراد المجتمع الفلسطيني 2007 ،2017. رام الله</w:t>
      </w:r>
      <w:r w:rsidRPr="008B0A0D">
        <w:rPr>
          <w:rFonts w:ascii="Simplified Arabic" w:hAnsi="Simplified Arabic" w:cs="Simplified Arabic"/>
          <w:sz w:val="16"/>
          <w:szCs w:val="16"/>
        </w:rPr>
        <w:t>-</w:t>
      </w:r>
      <w:r w:rsidRPr="008B0A0D">
        <w:rPr>
          <w:rFonts w:ascii="Simplified Arabic" w:hAnsi="Simplified Arabic" w:cs="Simplified Arabic"/>
          <w:sz w:val="16"/>
          <w:szCs w:val="16"/>
          <w:rtl/>
        </w:rPr>
        <w:t xml:space="preserve">  فلسطين</w:t>
      </w:r>
      <w:r w:rsidRPr="008B0A0D">
        <w:rPr>
          <w:rFonts w:ascii="Simplified Arabic" w:hAnsi="Simplified Arabic" w:cs="Simplified Arabic"/>
          <w:sz w:val="16"/>
          <w:szCs w:val="16"/>
        </w:rPr>
        <w:t>.</w:t>
      </w:r>
    </w:p>
    <w:p w:rsidR="0053231C" w:rsidRPr="008B0A0D" w:rsidRDefault="0053231C" w:rsidP="008B0A0D">
      <w:pPr>
        <w:pStyle w:val="FootnoteText"/>
        <w:bidi/>
        <w:jc w:val="lowKashida"/>
        <w:rPr>
          <w:rFonts w:ascii="Simplified Arabic" w:hAnsi="Simplified Arabic" w:cs="Simplified Arabic"/>
          <w:sz w:val="16"/>
          <w:szCs w:val="16"/>
          <w:rtl/>
        </w:rPr>
      </w:pPr>
      <w:hyperlink r:id="rId10" w:history="1">
        <w:r w:rsidRPr="008B0A0D">
          <w:rPr>
            <w:rStyle w:val="Hyperlink"/>
            <w:rFonts w:ascii="Simplified Arabic" w:hAnsi="Simplified Arabic" w:cs="Simplified Arabic"/>
            <w:sz w:val="16"/>
            <w:szCs w:val="16"/>
          </w:rPr>
          <w:t>http://www.pcbs.gov.ps/Downloads/book2523.pdf</w:t>
        </w:r>
      </w:hyperlink>
    </w:p>
  </w:footnote>
  <w:footnote w:id="71">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البطمة، سامية. 2015. فتح سوق العمل للمرأة الفلسطينية. مصدر سبق ذكره</w:t>
      </w:r>
    </w:p>
  </w:footnote>
  <w:footnote w:id="72">
    <w:p w:rsidR="0053231C" w:rsidRPr="008B0A0D" w:rsidRDefault="0053231C" w:rsidP="008B0A0D">
      <w:pPr>
        <w:pStyle w:val="FootnoteText"/>
        <w:bidi/>
        <w:jc w:val="lowKashida"/>
        <w:rPr>
          <w:rFonts w:ascii="Simplified Arabic" w:hAnsi="Simplified Arabic" w:cs="Simplified Arabic"/>
          <w:sz w:val="16"/>
          <w:szCs w:val="16"/>
          <w:rtl/>
        </w:rPr>
      </w:pPr>
      <w:r w:rsidRPr="008B0A0D">
        <w:rPr>
          <w:rFonts w:ascii="Simplified Arabic" w:hAnsi="Simplified Arabic" w:cs="Simplified Arabic"/>
          <w:sz w:val="16"/>
          <w:szCs w:val="16"/>
        </w:rPr>
        <w:t xml:space="preserve"> </w:t>
      </w: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الجهاز المركزي للإحصاء الفلسطيني، 2020. المرأة والرجل في فلسطين، قضايا وإحصاءات، 2020. رام الله، فلسطين.</w:t>
      </w:r>
    </w:p>
    <w:p w:rsidR="0053231C" w:rsidRPr="008B0A0D" w:rsidRDefault="0053231C" w:rsidP="008B0A0D">
      <w:pPr>
        <w:pStyle w:val="FootnoteText"/>
        <w:bidi/>
        <w:jc w:val="lowKashida"/>
        <w:rPr>
          <w:rFonts w:ascii="Simplified Arabic" w:hAnsi="Simplified Arabic" w:cs="Simplified Arabic"/>
          <w:sz w:val="16"/>
          <w:szCs w:val="16"/>
        </w:rPr>
      </w:pPr>
      <w:hyperlink r:id="rId11" w:history="1">
        <w:r w:rsidRPr="008B0A0D">
          <w:rPr>
            <w:rStyle w:val="Hyperlink"/>
            <w:rFonts w:ascii="Simplified Arabic" w:hAnsi="Simplified Arabic" w:cs="Simplified Arabic"/>
            <w:sz w:val="16"/>
            <w:szCs w:val="16"/>
          </w:rPr>
          <w:t>http://www.pcbs.gov.ps/Downloads/book2528.pdf</w:t>
        </w:r>
      </w:hyperlink>
    </w:p>
  </w:footnote>
  <w:footnote w:id="73">
    <w:p w:rsidR="0053231C" w:rsidRPr="008B0A0D" w:rsidRDefault="0053231C" w:rsidP="00A328D6">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قسيس، سمر. 2019. ورقة حقائق: واقع التعليم والتدريب المهني والتقني في (الضفة الغربية) من منظور النوع الاجتماعي ومدى استجابته الاحتياجات الفتیات الفلسطينيات. مفتاح. رام الله، فلسطين. </w:t>
      </w:r>
      <w:hyperlink r:id="rId12" w:history="1">
        <w:r w:rsidRPr="008B0A0D">
          <w:rPr>
            <w:rStyle w:val="Hyperlink"/>
            <w:rFonts w:ascii="Simplified Arabic" w:hAnsi="Simplified Arabic" w:cs="Simplified Arabic"/>
            <w:sz w:val="16"/>
            <w:szCs w:val="16"/>
          </w:rPr>
          <w:t>http://www.miftah.org/Arabic/Docs/Documents/PolicyPapers/ArPolicy101019.pdf</w:t>
        </w:r>
      </w:hyperlink>
    </w:p>
  </w:footnote>
  <w:footnote w:id="74">
    <w:p w:rsidR="0053231C" w:rsidRPr="008B0A0D" w:rsidRDefault="0053231C" w:rsidP="00A328D6">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مركز المعلومات الوطني الفلسطيني-وفا. عمالة المرأة في فلسطين. </w:t>
      </w:r>
      <w:hyperlink r:id="rId13" w:history="1">
        <w:r w:rsidRPr="008B0A0D">
          <w:rPr>
            <w:rStyle w:val="Hyperlink"/>
            <w:rFonts w:ascii="Simplified Arabic" w:hAnsi="Simplified Arabic" w:cs="Simplified Arabic"/>
            <w:sz w:val="16"/>
            <w:szCs w:val="16"/>
          </w:rPr>
          <w:t>https://info.wafa.ps/ar_page.aspx?id=3407</w:t>
        </w:r>
      </w:hyperlink>
    </w:p>
  </w:footnote>
  <w:footnote w:id="75">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درويش، سالم. 2013. مشكلة البطـالـة فـي فلسطيـن في الفترة 1994 – 2012وطرق علاجها. مجلة جامعة القدس للأبحاث.   </w:t>
      </w:r>
      <w:hyperlink r:id="rId14" w:history="1">
        <w:r w:rsidRPr="008B0A0D">
          <w:rPr>
            <w:rStyle w:val="Hyperlink"/>
            <w:rFonts w:ascii="Simplified Arabic" w:hAnsi="Simplified Arabic" w:cs="Simplified Arabic"/>
            <w:sz w:val="16"/>
            <w:szCs w:val="16"/>
          </w:rPr>
          <w:t>http://dspace.up.edu.ps/jspui/bitstream/123456789/70/1/%D9%85%D8%B4%D9%83%D9%84%D8%A9%20%D8%A7%D9%84%D8%A8%D8%B7%D9%80%D8%A7%D9%84%D9%80%D8%A9%20%D9%81%D9%80%D9%8A%20%D9%81%D9%84%D8%B3%D8%B7%D9%8A%D9%80%D9%86.pdf</w:t>
        </w:r>
      </w:hyperlink>
    </w:p>
  </w:footnote>
  <w:footnote w:id="76">
    <w:p w:rsidR="0053231C" w:rsidRPr="008B0A0D" w:rsidRDefault="0053231C" w:rsidP="008B0A0D">
      <w:pPr>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w:t>
      </w:r>
      <w:r w:rsidRPr="008B0A0D">
        <w:rPr>
          <w:rFonts w:ascii="Simplified Arabic" w:hAnsi="Simplified Arabic" w:cs="Simplified Arabic"/>
          <w:sz w:val="16"/>
          <w:szCs w:val="16"/>
        </w:rPr>
        <w:t>Statistical update on employment in the informal economy Geneva, ILO.  Department of Statistics, 2011, p. 12</w:t>
      </w:r>
    </w:p>
  </w:footnote>
  <w:footnote w:id="77">
    <w:p w:rsidR="0053231C" w:rsidRPr="008B0A0D" w:rsidRDefault="0053231C" w:rsidP="008B0A0D">
      <w:pPr>
        <w:ind w:left="-6"/>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الجهاز المركزي للإحصاء الفلسطيني، 2018</w:t>
      </w:r>
      <w:r w:rsidRPr="008B0A0D">
        <w:rPr>
          <w:rFonts w:ascii="Simplified Arabic" w:hAnsi="Simplified Arabic" w:cs="Simplified Arabic"/>
          <w:i/>
          <w:iCs/>
          <w:sz w:val="16"/>
          <w:szCs w:val="16"/>
          <w:rtl/>
        </w:rPr>
        <w:t>.</w:t>
      </w:r>
      <w:r w:rsidRPr="008B0A0D">
        <w:rPr>
          <w:rFonts w:ascii="Simplified Arabic" w:hAnsi="Simplified Arabic" w:cs="Simplified Arabic"/>
          <w:sz w:val="16"/>
          <w:szCs w:val="16"/>
          <w:rtl/>
        </w:rPr>
        <w:t>المرأة والرجل في فلسطين: قضايا وإحصاءات، 2018.رام الله - فلسطين.</w:t>
      </w:r>
    </w:p>
  </w:footnote>
  <w:footnote w:id="78">
    <w:p w:rsidR="0053231C" w:rsidRPr="008B0A0D" w:rsidRDefault="0053231C" w:rsidP="008B0A0D">
      <w:pPr>
        <w:ind w:left="90" w:hanging="110"/>
        <w:jc w:val="lowKashida"/>
        <w:rPr>
          <w:rFonts w:ascii="Simplified Arabic" w:hAnsi="Simplified Arabic" w:cs="Simplified Arabic"/>
          <w:color w:val="000000"/>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color w:val="000000"/>
          <w:sz w:val="16"/>
          <w:szCs w:val="16"/>
          <w:rtl/>
        </w:rPr>
        <w:t xml:space="preserve"> الجهاز المركزي للإحصاء الفلسطيني، 2020. تطور المنشآت الفلسطينية 2012، 2017.</w:t>
      </w:r>
      <w:r w:rsidRPr="008B0A0D">
        <w:rPr>
          <w:rFonts w:ascii="Simplified Arabic" w:hAnsi="Simplified Arabic" w:cs="Simplified Arabic"/>
          <w:sz w:val="16"/>
          <w:szCs w:val="16"/>
          <w:rtl/>
        </w:rPr>
        <w:t xml:space="preserve"> رام الله- فلسطين.</w:t>
      </w:r>
    </w:p>
  </w:footnote>
  <w:footnote w:id="79">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المصدر نفسه.</w:t>
      </w:r>
    </w:p>
  </w:footnote>
  <w:footnote w:id="80">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w:t>
      </w:r>
      <w:r w:rsidRPr="008B0A0D">
        <w:rPr>
          <w:rFonts w:ascii="Simplified Arabic" w:hAnsi="Simplified Arabic" w:cs="Simplified Arabic"/>
          <w:sz w:val="16"/>
          <w:szCs w:val="16"/>
        </w:rPr>
        <w:t>https://journals.najah.edu/media/journals/full_texts/The_Impact_of_Womens_Small_Funded_Projects_to_empower.pdf</w:t>
      </w:r>
    </w:p>
  </w:footnote>
  <w:footnote w:id="81">
    <w:p w:rsidR="0053231C" w:rsidRPr="008B0A0D" w:rsidRDefault="0053231C" w:rsidP="008B0A0D">
      <w:pPr>
        <w:pStyle w:val="FootnoteText"/>
        <w:bidi/>
        <w:jc w:val="lowKashida"/>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مكحول، باسم. 2005. منشآت الأعمال الصغيرة في شمال فلسطين: الواقع والاحتياجات. مركز بيسان للبحوث والإنماء. رام الله: فلسطين. </w:t>
      </w:r>
    </w:p>
  </w:footnote>
  <w:footnote w:id="82">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الصوراني، غازي. نصر الله، عبد الفتاح. 2005. المشروعات الصغيرة في فلسطين: واقع ورؤية نقدية. دراسة غير منشورة. غزة، فلسطين. </w:t>
      </w:r>
      <w:hyperlink r:id="rId15" w:history="1">
        <w:r w:rsidRPr="008B0A0D">
          <w:rPr>
            <w:rStyle w:val="Hyperlink"/>
            <w:rFonts w:ascii="Simplified Arabic" w:hAnsi="Simplified Arabic" w:cs="Simplified Arabic"/>
            <w:sz w:val="16"/>
            <w:szCs w:val="16"/>
          </w:rPr>
          <w:t>https://iefpedia.com/arab/?p=4938</w:t>
        </w:r>
      </w:hyperlink>
    </w:p>
  </w:footnote>
  <w:footnote w:id="83">
    <w:p w:rsidR="0053231C" w:rsidRPr="008B0A0D" w:rsidRDefault="0053231C" w:rsidP="008B0A0D">
      <w:pPr>
        <w:pStyle w:val="FootnoteText"/>
        <w:bidi/>
        <w:jc w:val="lowKashida"/>
        <w:rPr>
          <w:rFonts w:ascii="Simplified Arabic" w:hAnsi="Simplified Arabic" w:cs="Simplified Arabic"/>
          <w:sz w:val="16"/>
          <w:szCs w:val="16"/>
        </w:rPr>
      </w:pPr>
      <w:r w:rsidRPr="008B0A0D">
        <w:rPr>
          <w:rFonts w:ascii="Simplified Arabic" w:hAnsi="Simplified Arabic" w:cs="Simplified Arabic"/>
          <w:sz w:val="16"/>
          <w:szCs w:val="16"/>
        </w:rPr>
        <w:t xml:space="preserve"> </w:t>
      </w: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المصدر نفسه. </w:t>
      </w:r>
    </w:p>
  </w:footnote>
  <w:footnote w:id="84">
    <w:p w:rsidR="0053231C" w:rsidRPr="008B0A0D" w:rsidRDefault="0053231C" w:rsidP="008B0A0D">
      <w:pPr>
        <w:pStyle w:val="FootnoteText"/>
        <w:bidi/>
        <w:jc w:val="lowKashida"/>
        <w:rPr>
          <w:rFonts w:ascii="Simplified Arabic" w:hAnsi="Simplified Arabic" w:cs="Simplified Arabic"/>
          <w:sz w:val="16"/>
          <w:szCs w:val="16"/>
        </w:rPr>
      </w:pPr>
      <w:r w:rsidRPr="008B0A0D">
        <w:rPr>
          <w:rFonts w:ascii="Simplified Arabic" w:hAnsi="Simplified Arabic" w:cs="Simplified Arabic"/>
          <w:color w:val="000000"/>
          <w:sz w:val="16"/>
          <w:szCs w:val="16"/>
        </w:rPr>
        <w:t xml:space="preserve"> </w:t>
      </w: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color w:val="000000"/>
          <w:sz w:val="16"/>
          <w:szCs w:val="16"/>
          <w:rtl/>
        </w:rPr>
        <w:t>الجهاز المركزي للإحصاء الفلسطيني، 2020. تطور المنشآت الفلسطينية 2012، 2017.</w:t>
      </w:r>
      <w:r w:rsidRPr="008B0A0D">
        <w:rPr>
          <w:rFonts w:ascii="Simplified Arabic" w:hAnsi="Simplified Arabic" w:cs="Simplified Arabic"/>
          <w:sz w:val="16"/>
          <w:szCs w:val="16"/>
          <w:rtl/>
        </w:rPr>
        <w:t xml:space="preserve"> رام الله- فلسطين.</w:t>
      </w:r>
    </w:p>
  </w:footnote>
  <w:footnote w:id="85">
    <w:p w:rsidR="0053231C" w:rsidRPr="008B0A0D" w:rsidRDefault="0053231C" w:rsidP="008B0A0D">
      <w:pPr>
        <w:pStyle w:val="FootnoteText"/>
        <w:bidi/>
        <w:jc w:val="lowKashida"/>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وزارة العمل الفلسطينية. 2012. الدور الاقتصادي والاجتماعي للجمعيات التعاونية: دراسة تحليلية. رام الله</w:t>
      </w:r>
      <w:r w:rsidRPr="008B0A0D">
        <w:rPr>
          <w:rFonts w:ascii="Simplified Arabic" w:hAnsi="Simplified Arabic" w:cs="Simplified Arabic"/>
          <w:sz w:val="16"/>
          <w:szCs w:val="16"/>
          <w:rtl/>
        </w:rPr>
        <w:softHyphen/>
        <w:t xml:space="preserve">- فلسطين. </w:t>
      </w:r>
    </w:p>
  </w:footnote>
  <w:footnote w:id="86">
    <w:p w:rsidR="0053231C" w:rsidRPr="008B0A0D" w:rsidRDefault="0053231C" w:rsidP="008B0A0D">
      <w:pPr>
        <w:pStyle w:val="FootnoteText"/>
        <w:bidi/>
        <w:rPr>
          <w:rFonts w:ascii="Simplified Arabic" w:hAnsi="Simplified Arabic" w:cs="Simplified Arabic"/>
          <w:sz w:val="16"/>
          <w:szCs w:val="16"/>
          <w:rtl/>
          <w:lang w:bidi="ar-EG"/>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Abu Lughod, Ibrahim. 2000. Palestinian Higher Education: National Identity, Liberation, and Globalization.</w:t>
      </w:r>
      <w:r w:rsidRPr="008B0A0D">
        <w:rPr>
          <w:rFonts w:ascii="Simplified Arabic" w:hAnsi="Simplified Arabic" w:cs="Simplified Arabic"/>
          <w:b/>
          <w:bCs/>
          <w:sz w:val="16"/>
          <w:szCs w:val="16"/>
        </w:rPr>
        <w:t xml:space="preserve"> </w:t>
      </w:r>
      <w:r w:rsidRPr="008B0A0D">
        <w:rPr>
          <w:rFonts w:ascii="Simplified Arabic" w:hAnsi="Simplified Arabic" w:cs="Simplified Arabic"/>
          <w:i/>
          <w:iCs/>
          <w:sz w:val="16"/>
          <w:szCs w:val="16"/>
        </w:rPr>
        <w:t>Boundary</w:t>
      </w:r>
      <w:r w:rsidRPr="008B0A0D">
        <w:rPr>
          <w:rFonts w:ascii="Simplified Arabic" w:hAnsi="Simplified Arabic" w:cs="Simplified Arabic"/>
          <w:sz w:val="16"/>
          <w:szCs w:val="16"/>
        </w:rPr>
        <w:t xml:space="preserve"> 2, 27.1. p. 75-95.</w:t>
      </w:r>
      <w:r w:rsidRPr="008B0A0D">
        <w:rPr>
          <w:rFonts w:ascii="Simplified Arabic" w:hAnsi="Simplified Arabic" w:cs="Simplified Arabic"/>
          <w:sz w:val="16"/>
          <w:szCs w:val="16"/>
          <w:rtl/>
        </w:rPr>
        <w:t xml:space="preserve"> </w:t>
      </w:r>
      <w:r w:rsidRPr="008B0A0D">
        <w:rPr>
          <w:rFonts w:ascii="Simplified Arabic" w:hAnsi="Simplified Arabic" w:cs="Simplified Arabic"/>
          <w:sz w:val="16"/>
          <w:szCs w:val="16"/>
          <w:lang w:val="en-GB"/>
        </w:rPr>
        <w:t xml:space="preserve"> </w:t>
      </w:r>
      <w:r w:rsidRPr="008B0A0D">
        <w:rPr>
          <w:rFonts w:ascii="Simplified Arabic" w:hAnsi="Simplified Arabic" w:cs="Simplified Arabic"/>
          <w:sz w:val="16"/>
          <w:szCs w:val="16"/>
        </w:rPr>
        <w:t xml:space="preserve">Mar’i, Sami. 1978. </w:t>
      </w:r>
      <w:r w:rsidRPr="008B0A0D">
        <w:rPr>
          <w:rFonts w:ascii="Simplified Arabic" w:hAnsi="Simplified Arabic" w:cs="Simplified Arabic"/>
          <w:i/>
          <w:iCs/>
          <w:sz w:val="16"/>
          <w:szCs w:val="16"/>
        </w:rPr>
        <w:t xml:space="preserve">Arab Education in Israel. </w:t>
      </w:r>
      <w:r w:rsidRPr="008B0A0D">
        <w:rPr>
          <w:rFonts w:ascii="Simplified Arabic" w:hAnsi="Simplified Arabic" w:cs="Simplified Arabic"/>
          <w:sz w:val="16"/>
          <w:szCs w:val="16"/>
        </w:rPr>
        <w:t>Syracuse, N.Y.: Syracuse University Press.</w:t>
      </w:r>
    </w:p>
  </w:footnote>
  <w:footnote w:id="87">
    <w:p w:rsidR="0053231C" w:rsidRPr="008B0A0D" w:rsidRDefault="0053231C" w:rsidP="008B0A0D">
      <w:pPr>
        <w:pStyle w:val="FootnoteText"/>
        <w:bidi/>
        <w:rPr>
          <w:rFonts w:ascii="Simplified Arabic" w:hAnsi="Simplified Arabic" w:cs="Simplified Arabic"/>
          <w:sz w:val="16"/>
          <w:szCs w:val="16"/>
          <w:rtl/>
          <w:lang w:bidi="ar-EG"/>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EG"/>
        </w:rPr>
        <w:t xml:space="preserve"> محمد، جبريل وبطة، هند. 2019. </w:t>
      </w:r>
      <w:r w:rsidRPr="008B0A0D">
        <w:rPr>
          <w:rFonts w:ascii="Simplified Arabic" w:hAnsi="Simplified Arabic" w:cs="Simplified Arabic"/>
          <w:i/>
          <w:iCs/>
          <w:sz w:val="16"/>
          <w:szCs w:val="16"/>
          <w:rtl/>
          <w:lang w:bidi="ar-EG"/>
        </w:rPr>
        <w:t xml:space="preserve">التعليم العالي الفلسطيني بين الحق فيه وفوضى السوق. </w:t>
      </w:r>
      <w:r w:rsidRPr="008B0A0D">
        <w:rPr>
          <w:rFonts w:ascii="Simplified Arabic" w:hAnsi="Simplified Arabic" w:cs="Simplified Arabic"/>
          <w:sz w:val="16"/>
          <w:szCs w:val="16"/>
          <w:rtl/>
          <w:lang w:bidi="ar-EG"/>
        </w:rPr>
        <w:t>رام الله-فلسطين: مركز بيسان للبحوث والإنماء.</w:t>
      </w:r>
    </w:p>
  </w:footnote>
  <w:footnote w:id="88">
    <w:p w:rsidR="0053231C" w:rsidRPr="008B0A0D" w:rsidRDefault="0053231C" w:rsidP="008B0A0D">
      <w:pPr>
        <w:pStyle w:val="FootnoteText"/>
        <w:bidi/>
        <w:rPr>
          <w:rFonts w:ascii="Simplified Arabic" w:hAnsi="Simplified Arabic" w:cs="Simplified Arabic"/>
          <w:sz w:val="16"/>
          <w:szCs w:val="16"/>
          <w:rtl/>
          <w:lang w:bidi="ar-EG"/>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EG"/>
        </w:rPr>
        <w:t xml:space="preserve"> موقع وزارة التعليم العالي والبحث العلمي </w:t>
      </w:r>
      <w:r w:rsidRPr="008B0A0D">
        <w:rPr>
          <w:rFonts w:ascii="Simplified Arabic" w:hAnsi="Simplified Arabic" w:cs="Simplified Arabic"/>
          <w:sz w:val="16"/>
          <w:szCs w:val="16"/>
          <w:lang w:bidi="ar-EG"/>
        </w:rPr>
        <w:t>http://www.mohe.pna.ps/moehe/moehecreation</w:t>
      </w:r>
    </w:p>
  </w:footnote>
  <w:footnote w:id="89">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وزارة التعليم العالي والبحث العلمي. 2019. الدليل الإحصائي السنوي 2018/2019 لمؤسسات التعليم العالي الفلسطينية رام الله، فلسطين</w:t>
      </w:r>
      <w:r w:rsidRPr="008B0A0D">
        <w:rPr>
          <w:rFonts w:ascii="Simplified Arabic" w:hAnsi="Simplified Arabic" w:cs="Simplified Arabic"/>
          <w:sz w:val="16"/>
          <w:szCs w:val="16"/>
        </w:rPr>
        <w:t>.</w:t>
      </w:r>
    </w:p>
  </w:footnote>
  <w:footnote w:id="90">
    <w:p w:rsidR="0053231C" w:rsidRPr="008B0A0D" w:rsidRDefault="0053231C" w:rsidP="00AB3082">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rPr>
        <w:t xml:space="preserve"> وزارة التعليم العالي والبحث العلمي</w:t>
      </w:r>
      <w:r w:rsidRPr="008B0A0D">
        <w:rPr>
          <w:rFonts w:ascii="Simplified Arabic" w:hAnsi="Simplified Arabic" w:cs="Simplified Arabic"/>
          <w:i/>
          <w:iCs/>
          <w:sz w:val="16"/>
          <w:szCs w:val="16"/>
          <w:rtl/>
        </w:rPr>
        <w:t>. الخطة الاستراتيجية لقطاع التعليم العالي والبحث العلمي للأعوام 2020-2023</w:t>
      </w:r>
      <w:r w:rsidRPr="008B0A0D">
        <w:rPr>
          <w:rFonts w:ascii="Simplified Arabic" w:hAnsi="Simplified Arabic" w:cs="Simplified Arabic"/>
          <w:sz w:val="16"/>
          <w:szCs w:val="16"/>
          <w:rtl/>
        </w:rPr>
        <w:t xml:space="preserve">. </w:t>
      </w:r>
      <w:hyperlink r:id="rId16" w:history="1">
        <w:r w:rsidRPr="00495F34">
          <w:rPr>
            <w:rStyle w:val="Hyperlink"/>
            <w:rFonts w:ascii="Simplified Arabic" w:hAnsi="Simplified Arabic" w:cs="Simplified Arabic"/>
            <w:sz w:val="16"/>
            <w:szCs w:val="16"/>
          </w:rPr>
          <w:t>http://www.mohe.pna.ps/Portals/0/%20%20%20_1.pdf</w:t>
        </w:r>
      </w:hyperlink>
    </w:p>
  </w:footnote>
  <w:footnote w:id="91">
    <w:p w:rsidR="0053231C" w:rsidRPr="008B0A0D" w:rsidRDefault="0053231C" w:rsidP="00AB3082">
      <w:pPr>
        <w:pStyle w:val="FootnoteText"/>
        <w:bidi/>
        <w:rPr>
          <w:rFonts w:ascii="Simplified Arabic" w:hAnsi="Simplified Arabic" w:cs="Simplified Arabic"/>
          <w:sz w:val="16"/>
          <w:szCs w:val="16"/>
          <w:rtl/>
          <w:lang w:bidi="ar-EG"/>
        </w:rPr>
      </w:pPr>
      <w:r w:rsidRPr="008B0A0D">
        <w:rPr>
          <w:rFonts w:ascii="Simplified Arabic" w:hAnsi="Simplified Arabic" w:cs="Simplified Arabic"/>
          <w:sz w:val="16"/>
          <w:szCs w:val="16"/>
          <w:vertAlign w:val="superscript"/>
          <w:lang w:bidi="ar-EG"/>
        </w:rPr>
        <w:footnoteRef/>
      </w:r>
      <w:r w:rsidRPr="008B0A0D">
        <w:rPr>
          <w:rFonts w:ascii="Simplified Arabic" w:hAnsi="Simplified Arabic" w:cs="Simplified Arabic"/>
          <w:sz w:val="16"/>
          <w:szCs w:val="16"/>
          <w:lang w:bidi="ar-EG"/>
        </w:rPr>
        <w:t xml:space="preserve"> </w:t>
      </w:r>
      <w:r w:rsidRPr="008B0A0D">
        <w:rPr>
          <w:rFonts w:ascii="Simplified Arabic" w:hAnsi="Simplified Arabic" w:cs="Simplified Arabic"/>
          <w:sz w:val="16"/>
          <w:szCs w:val="16"/>
          <w:rtl/>
          <w:lang w:bidi="ar-EG"/>
        </w:rPr>
        <w:t xml:space="preserve">أبو عواد، نداء. 2014. الليبرالية الجديدة والتعليم: مضمونها وآثارها في السياق الفلسطيني المستعمَر. </w:t>
      </w:r>
      <w:r w:rsidRPr="008B0A0D">
        <w:rPr>
          <w:rFonts w:ascii="Simplified Arabic" w:hAnsi="Simplified Arabic" w:cs="Simplified Arabic"/>
          <w:i/>
          <w:iCs/>
          <w:sz w:val="16"/>
          <w:szCs w:val="16"/>
          <w:rtl/>
          <w:lang w:bidi="ar-EG"/>
        </w:rPr>
        <w:t xml:space="preserve">المستقبل العربي </w:t>
      </w:r>
      <w:r w:rsidRPr="008B0A0D">
        <w:rPr>
          <w:rFonts w:ascii="Simplified Arabic" w:hAnsi="Simplified Arabic" w:cs="Simplified Arabic"/>
          <w:sz w:val="16"/>
          <w:szCs w:val="16"/>
          <w:rtl/>
          <w:lang w:bidi="ar-EG"/>
        </w:rPr>
        <w:t>83-98.</w:t>
      </w:r>
    </w:p>
  </w:footnote>
  <w:footnote w:id="92">
    <w:p w:rsidR="0053231C" w:rsidRPr="008B0A0D" w:rsidRDefault="0053231C" w:rsidP="00A328D6">
      <w:pPr>
        <w:pStyle w:val="FootnoteText"/>
        <w:bidi/>
        <w:rPr>
          <w:rFonts w:ascii="Simplified Arabic" w:hAnsi="Simplified Arabic" w:cs="Simplified Arabic"/>
          <w:sz w:val="16"/>
          <w:szCs w:val="16"/>
          <w:rtl/>
          <w:lang w:bidi="ar-EG"/>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وزارة التعليم العالي والبحث العلمي</w:t>
      </w:r>
      <w:r w:rsidRPr="008B0A0D">
        <w:rPr>
          <w:rFonts w:ascii="Simplified Arabic" w:hAnsi="Simplified Arabic" w:cs="Simplified Arabic"/>
          <w:i/>
          <w:iCs/>
          <w:sz w:val="16"/>
          <w:szCs w:val="16"/>
          <w:rtl/>
        </w:rPr>
        <w:t>. الخطة الاستراتيجية لقطاع التعليم العالي والبحث العلمي للأعوام 2020-2023</w:t>
      </w:r>
      <w:r w:rsidRPr="008B0A0D">
        <w:rPr>
          <w:rFonts w:ascii="Simplified Arabic" w:hAnsi="Simplified Arabic" w:cs="Simplified Arabic"/>
          <w:sz w:val="16"/>
          <w:szCs w:val="16"/>
          <w:rtl/>
        </w:rPr>
        <w:t xml:space="preserve">. </w:t>
      </w:r>
      <w:hyperlink r:id="rId17" w:history="1">
        <w:r w:rsidRPr="00495F34">
          <w:rPr>
            <w:rStyle w:val="Hyperlink"/>
            <w:rFonts w:ascii="Simplified Arabic" w:hAnsi="Simplified Arabic" w:cs="Simplified Arabic"/>
            <w:sz w:val="16"/>
            <w:szCs w:val="16"/>
            <w:lang w:bidi="ar-EG"/>
          </w:rPr>
          <w:t>http://www.mohe.pna.ps/Portals/0/%20%20%20_1.pdf</w:t>
        </w:r>
      </w:hyperlink>
    </w:p>
  </w:footnote>
  <w:footnote w:id="93">
    <w:p w:rsidR="0053231C" w:rsidRPr="008B0A0D" w:rsidRDefault="0053231C" w:rsidP="008B0A0D">
      <w:pPr>
        <w:pStyle w:val="FootnoteText"/>
        <w:bidi/>
        <w:rPr>
          <w:rFonts w:ascii="Simplified Arabic" w:hAnsi="Simplified Arabic" w:cs="Simplified Arabic"/>
          <w:sz w:val="16"/>
          <w:szCs w:val="16"/>
          <w:rtl/>
          <w:lang w:bidi="ar-EG"/>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حول هذا التحليل لسياسات التعليم العالي أنظر\ي </w:t>
      </w:r>
      <w:r w:rsidRPr="008B0A0D">
        <w:rPr>
          <w:rFonts w:ascii="Simplified Arabic" w:hAnsi="Simplified Arabic" w:cs="Simplified Arabic"/>
          <w:sz w:val="16"/>
          <w:szCs w:val="16"/>
          <w:rtl/>
          <w:lang w:bidi="ar-EG"/>
        </w:rPr>
        <w:t xml:space="preserve">سلامة، رامي.2011. </w:t>
      </w:r>
      <w:r w:rsidRPr="008B0A0D">
        <w:rPr>
          <w:rFonts w:ascii="Simplified Arabic" w:hAnsi="Simplified Arabic" w:cs="Simplified Arabic"/>
          <w:i/>
          <w:iCs/>
          <w:sz w:val="16"/>
          <w:szCs w:val="16"/>
          <w:rtl/>
          <w:lang w:bidi="ar-EG"/>
        </w:rPr>
        <w:t>تسليع التعليم العالي في سوق محاصر</w:t>
      </w:r>
      <w:r w:rsidRPr="008B0A0D">
        <w:rPr>
          <w:rFonts w:ascii="Simplified Arabic" w:hAnsi="Simplified Arabic" w:cs="Simplified Arabic"/>
          <w:sz w:val="16"/>
          <w:szCs w:val="16"/>
          <w:rtl/>
          <w:lang w:bidi="ar-EG"/>
        </w:rPr>
        <w:t xml:space="preserve">. رام الله- فلسطين: مركز بيسان للبحوث والإنماء. وأبو عواد، نداء. 2014.  الليبرالية الجديدة والتعليم: مضمونها وآثارها في السياق الفلسطيني المستعمَر. </w:t>
      </w:r>
      <w:r w:rsidRPr="008B0A0D">
        <w:rPr>
          <w:rFonts w:ascii="Simplified Arabic" w:hAnsi="Simplified Arabic" w:cs="Simplified Arabic"/>
          <w:i/>
          <w:iCs/>
          <w:sz w:val="16"/>
          <w:szCs w:val="16"/>
          <w:rtl/>
          <w:lang w:bidi="ar-EG"/>
        </w:rPr>
        <w:t xml:space="preserve">المستقبل العربي </w:t>
      </w:r>
      <w:r w:rsidRPr="008B0A0D">
        <w:rPr>
          <w:rFonts w:ascii="Simplified Arabic" w:hAnsi="Simplified Arabic" w:cs="Simplified Arabic"/>
          <w:sz w:val="16"/>
          <w:szCs w:val="16"/>
          <w:rtl/>
          <w:lang w:bidi="ar-EG"/>
        </w:rPr>
        <w:t>83-98.</w:t>
      </w:r>
    </w:p>
  </w:footnote>
  <w:footnote w:id="94">
    <w:p w:rsidR="0053231C" w:rsidRPr="008B0A0D" w:rsidRDefault="0053231C" w:rsidP="008B0A0D">
      <w:pPr>
        <w:pStyle w:val="FootnoteText"/>
        <w:bidi/>
        <w:rPr>
          <w:rFonts w:ascii="Simplified Arabic" w:hAnsi="Simplified Arabic" w:cs="Simplified Arabic"/>
          <w:sz w:val="16"/>
          <w:szCs w:val="16"/>
          <w:rtl/>
          <w:lang w:bidi="ar-EG"/>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lang w:bidi="ar-EG"/>
        </w:rPr>
        <w:t xml:space="preserve"> الصوفي، أشرف. 2014. </w:t>
      </w:r>
      <w:r w:rsidRPr="008B0A0D">
        <w:rPr>
          <w:rFonts w:ascii="Simplified Arabic" w:hAnsi="Simplified Arabic" w:cs="Simplified Arabic"/>
          <w:i/>
          <w:iCs/>
          <w:sz w:val="16"/>
          <w:szCs w:val="16"/>
          <w:rtl/>
        </w:rPr>
        <w:t xml:space="preserve">الاقتصاد الفلسطیني بین التبعیة والتحرر: قطاع التجارة الخارجیة كنموذج. </w:t>
      </w:r>
      <w:r w:rsidRPr="008B0A0D">
        <w:rPr>
          <w:rFonts w:ascii="Simplified Arabic" w:hAnsi="Simplified Arabic" w:cs="Simplified Arabic"/>
          <w:sz w:val="16"/>
          <w:szCs w:val="16"/>
          <w:rtl/>
        </w:rPr>
        <w:t>رسالة دكتوراه: جامعة باجي مختار عنابة.</w:t>
      </w:r>
    </w:p>
  </w:footnote>
  <w:footnote w:id="95">
    <w:p w:rsidR="0053231C" w:rsidRPr="008B0A0D" w:rsidRDefault="0053231C" w:rsidP="008B0A0D">
      <w:pPr>
        <w:pStyle w:val="FootnoteText"/>
        <w:bidi/>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الفلاح، بلال. 2013.  </w:t>
      </w:r>
      <w:r w:rsidRPr="008B0A0D">
        <w:rPr>
          <w:rFonts w:ascii="Simplified Arabic" w:hAnsi="Simplified Arabic" w:cs="Simplified Arabic"/>
          <w:i/>
          <w:iCs/>
          <w:sz w:val="16"/>
          <w:szCs w:val="16"/>
          <w:rtl/>
        </w:rPr>
        <w:t>قطاع الخدمات الفلسطيني: بنيته وأثره الاقتصادي</w:t>
      </w:r>
      <w:r w:rsidRPr="008B0A0D">
        <w:rPr>
          <w:rFonts w:ascii="Simplified Arabic" w:hAnsi="Simplified Arabic" w:cs="Simplified Arabic"/>
          <w:sz w:val="16"/>
          <w:szCs w:val="16"/>
          <w:rtl/>
        </w:rPr>
        <w:t>. معهد أبحاث السياسات الاقتصادية الفلسطيني- ماس. ص.</w:t>
      </w:r>
      <w:r w:rsidRPr="008B0A0D">
        <w:rPr>
          <w:rFonts w:ascii="Simplified Arabic" w:hAnsi="Simplified Arabic" w:cs="Simplified Arabic"/>
          <w:sz w:val="16"/>
          <w:szCs w:val="16"/>
          <w:rtl/>
          <w:lang w:val="en-GB"/>
        </w:rPr>
        <w:t xml:space="preserve"> </w:t>
      </w:r>
      <w:r w:rsidRPr="008B0A0D">
        <w:rPr>
          <w:rFonts w:ascii="Simplified Arabic" w:hAnsi="Simplified Arabic" w:cs="Simplified Arabic"/>
          <w:sz w:val="16"/>
          <w:szCs w:val="16"/>
          <w:lang w:val="en-GB"/>
        </w:rPr>
        <w:t>viii-ix</w:t>
      </w:r>
      <w:r w:rsidRPr="008B0A0D">
        <w:rPr>
          <w:rFonts w:ascii="Simplified Arabic" w:hAnsi="Simplified Arabic" w:cs="Simplified Arabic"/>
          <w:sz w:val="16"/>
          <w:szCs w:val="16"/>
          <w:rtl/>
          <w:lang w:val="en-GB"/>
        </w:rPr>
        <w:t>.</w:t>
      </w:r>
    </w:p>
  </w:footnote>
  <w:footnote w:id="96">
    <w:p w:rsidR="0053231C" w:rsidRPr="008B0A0D" w:rsidRDefault="0053231C" w:rsidP="008B0A0D">
      <w:pPr>
        <w:pStyle w:val="FootnoteText"/>
        <w:bidi/>
        <w:rPr>
          <w:rFonts w:ascii="Simplified Arabic" w:hAnsi="Simplified Arabic" w:cs="Simplified Arabic"/>
          <w:sz w:val="16"/>
          <w:szCs w:val="16"/>
          <w:lang w:val="en-GB" w:bidi="ar-EG"/>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tl/>
          <w:lang w:bidi="ar-EG"/>
        </w:rPr>
        <w:t xml:space="preserve"> الأغا، سعيد والحلبي، مادلين. 2019. </w:t>
      </w:r>
      <w:r w:rsidRPr="008B0A0D">
        <w:rPr>
          <w:rFonts w:ascii="Simplified Arabic" w:hAnsi="Simplified Arabic" w:cs="Simplified Arabic"/>
          <w:sz w:val="16"/>
          <w:szCs w:val="16"/>
          <w:rtl/>
        </w:rPr>
        <w:t>سياسات معالجة تشوّه هيكل الاقتصاد الفلسطيني لبناء اقتصاد مقاوم. المركز الفلسطيني لأبحاث السياسات والدراسات الإستراتيجية-</w:t>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مسارات.</w:t>
      </w:r>
    </w:p>
    <w:p w:rsidR="0053231C" w:rsidRPr="008B0A0D" w:rsidRDefault="0053231C" w:rsidP="008B0A0D">
      <w:pPr>
        <w:pStyle w:val="FootnoteText"/>
        <w:bidi/>
        <w:rPr>
          <w:rFonts w:ascii="Simplified Arabic" w:hAnsi="Simplified Arabic" w:cs="Simplified Arabic"/>
          <w:sz w:val="16"/>
          <w:szCs w:val="16"/>
          <w:rtl/>
          <w:lang w:bidi="ar-EG"/>
        </w:rPr>
      </w:pPr>
    </w:p>
  </w:footnote>
  <w:footnote w:id="97">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الجهاز المركزي للإحصاء الفلسطيني. 2020. المرأة والرجل في فلسطين: قضايا وإحصاءات، 2019. رام الله- فلسطين. </w:t>
      </w:r>
    </w:p>
  </w:footnote>
  <w:footnote w:id="98">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المصدر السابق، الأرقام الواردة في هذا الجدول مستخلصة من جدول 12 (ص </w:t>
      </w:r>
      <w:r w:rsidRPr="008B0A0D">
        <w:rPr>
          <w:rFonts w:ascii="Simplified Arabic" w:hAnsi="Simplified Arabic" w:cs="Simplified Arabic"/>
          <w:sz w:val="16"/>
          <w:szCs w:val="16"/>
        </w:rPr>
        <w:t>55</w:t>
      </w:r>
      <w:r w:rsidRPr="008B0A0D">
        <w:rPr>
          <w:rFonts w:ascii="Simplified Arabic" w:hAnsi="Simplified Arabic" w:cs="Simplified Arabic"/>
          <w:sz w:val="16"/>
          <w:szCs w:val="16"/>
          <w:rtl/>
        </w:rPr>
        <w:t>).</w:t>
      </w:r>
    </w:p>
  </w:footnote>
  <w:footnote w:id="99">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دائرة الإحصاء المركزية الفلسطينية. 1998. </w:t>
      </w:r>
      <w:r w:rsidRPr="008B0A0D">
        <w:rPr>
          <w:rFonts w:ascii="Simplified Arabic" w:hAnsi="Simplified Arabic" w:cs="Simplified Arabic"/>
          <w:i/>
          <w:iCs/>
          <w:sz w:val="16"/>
          <w:szCs w:val="16"/>
          <w:rtl/>
        </w:rPr>
        <w:t>مسح القوى العاملة: التقرير السنوي: 1996</w:t>
      </w:r>
      <w:r w:rsidRPr="008B0A0D">
        <w:rPr>
          <w:rFonts w:ascii="Simplified Arabic" w:hAnsi="Simplified Arabic" w:cs="Simplified Arabic"/>
          <w:sz w:val="16"/>
          <w:szCs w:val="16"/>
          <w:rtl/>
        </w:rPr>
        <w:t>. رام الله- فلسطين.</w:t>
      </w:r>
    </w:p>
  </w:footnote>
  <w:footnote w:id="100">
    <w:p w:rsidR="0053231C" w:rsidRPr="00AB3082" w:rsidRDefault="0053231C" w:rsidP="00AB3082">
      <w:pPr>
        <w:pStyle w:val="FootnoteText"/>
        <w:bidi/>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Pr>
          <w:rFonts w:ascii="Simplified Arabic" w:hAnsi="Simplified Arabic" w:cs="Simplified Arabic"/>
          <w:sz w:val="16"/>
          <w:szCs w:val="16"/>
          <w:rtl/>
        </w:rPr>
        <w:t>المصدر السابق.</w:t>
      </w:r>
    </w:p>
  </w:footnote>
  <w:footnote w:id="101">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دائرة الإحصاء المركزية الفلسطينية. 1998. المرأة والرجل: اتجاهات وإحصاءات.  رام الله فلسطين.</w:t>
      </w:r>
    </w:p>
  </w:footnote>
  <w:footnote w:id="102">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دائرة الإحصاء المركزية الفلسطينية. 1998. </w:t>
      </w:r>
      <w:r w:rsidRPr="008B0A0D">
        <w:rPr>
          <w:rFonts w:ascii="Simplified Arabic" w:hAnsi="Simplified Arabic" w:cs="Simplified Arabic"/>
          <w:i/>
          <w:iCs/>
          <w:sz w:val="16"/>
          <w:szCs w:val="16"/>
          <w:rtl/>
        </w:rPr>
        <w:t>المرأة والرجل في فلسطين، اتجاهات وإحصاءات</w:t>
      </w:r>
      <w:r w:rsidRPr="008B0A0D">
        <w:rPr>
          <w:rFonts w:ascii="Simplified Arabic" w:hAnsi="Simplified Arabic" w:cs="Simplified Arabic"/>
          <w:sz w:val="16"/>
          <w:szCs w:val="16"/>
          <w:rtl/>
        </w:rPr>
        <w:t>. رام الله- فلسطين.</w:t>
      </w:r>
    </w:p>
  </w:footnote>
  <w:footnote w:id="103">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المصدر السابق.</w:t>
      </w:r>
    </w:p>
  </w:footnote>
  <w:footnote w:id="104">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الجهاز المركزي للإحصاء الفلسطيني. 2020. إحصاءات المرأة والرجل في فلسطين: قضايا وإحصاءات، 2020. رام الله- فلسطين. </w:t>
      </w:r>
    </w:p>
  </w:footnote>
  <w:footnote w:id="105">
    <w:p w:rsidR="0053231C" w:rsidRPr="008B0A0D" w:rsidRDefault="0053231C" w:rsidP="008B0A0D">
      <w:pPr>
        <w:pStyle w:val="FootnoteText"/>
        <w:bidi/>
        <w:rPr>
          <w:rFonts w:ascii="Simplified Arabic" w:hAnsi="Simplified Arabic" w:cs="Simplified Arabic"/>
          <w:sz w:val="16"/>
          <w:szCs w:val="16"/>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المصدر السابق.</w:t>
      </w:r>
    </w:p>
  </w:footnote>
  <w:footnote w:id="106">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الجهاز المركزي للإحصاء الفلسطيني. مسوحات القوى العاملة: التقارير السنوية لعدة سنوات.</w:t>
      </w:r>
    </w:p>
  </w:footnote>
  <w:footnote w:id="107">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دائرة الإحصاء المركزية الفلسطينية. 1998. </w:t>
      </w:r>
      <w:r w:rsidRPr="008B0A0D">
        <w:rPr>
          <w:rFonts w:ascii="Simplified Arabic" w:hAnsi="Simplified Arabic" w:cs="Simplified Arabic"/>
          <w:i/>
          <w:iCs/>
          <w:sz w:val="16"/>
          <w:szCs w:val="16"/>
          <w:rtl/>
        </w:rPr>
        <w:t>المرأة والرجل في فلسطين، اتجاهات وإحصاءات</w:t>
      </w:r>
      <w:r w:rsidRPr="008B0A0D">
        <w:rPr>
          <w:rFonts w:ascii="Simplified Arabic" w:hAnsi="Simplified Arabic" w:cs="Simplified Arabic"/>
          <w:sz w:val="16"/>
          <w:szCs w:val="16"/>
          <w:rtl/>
        </w:rPr>
        <w:t>. رام الله- فلسطين.</w:t>
      </w:r>
    </w:p>
  </w:footnote>
  <w:footnote w:id="108">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المصدر السابق.</w:t>
      </w:r>
    </w:p>
  </w:footnote>
  <w:footnote w:id="109">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الجهاز المركزي للإحصاء الفلسطيني. 2020. مسح القوى العاملة، التقرير السنوي: 2019. رام الله- فلسطين.</w:t>
      </w:r>
    </w:p>
  </w:footnote>
  <w:footnote w:id="110">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الجهاز المركزي للإحصاء الفلسطيني. 2020. إحصاءات المرأة والرجل: قضايا وإحصاءات، 2020. رام الله- فلسطين.</w:t>
      </w:r>
    </w:p>
  </w:footnote>
  <w:footnote w:id="111">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الجهاز المركزي للإحصاء الفلسطيني. 2020. </w:t>
      </w:r>
      <w:r w:rsidRPr="008B0A0D">
        <w:rPr>
          <w:rFonts w:ascii="Simplified Arabic" w:hAnsi="Simplified Arabic" w:cs="Simplified Arabic"/>
          <w:i/>
          <w:iCs/>
          <w:sz w:val="16"/>
          <w:szCs w:val="16"/>
          <w:rtl/>
        </w:rPr>
        <w:t>إحصاءات المرأة والرجل: قضايا وإحصاءات، 2019</w:t>
      </w:r>
      <w:r w:rsidRPr="008B0A0D">
        <w:rPr>
          <w:rFonts w:ascii="Simplified Arabic" w:hAnsi="Simplified Arabic" w:cs="Simplified Arabic"/>
          <w:sz w:val="16"/>
          <w:szCs w:val="16"/>
          <w:rtl/>
        </w:rPr>
        <w:t>. رام الله-فلسطين.</w:t>
      </w:r>
    </w:p>
  </w:footnote>
  <w:footnote w:id="112">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المصدر السابق، ص 81.</w:t>
      </w:r>
    </w:p>
  </w:footnote>
  <w:footnote w:id="113">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الجهاز المركزي للإحصاء الفلسطيني. 2018. </w:t>
      </w:r>
      <w:r w:rsidRPr="008B0A0D">
        <w:rPr>
          <w:rFonts w:ascii="Simplified Arabic" w:hAnsi="Simplified Arabic" w:cs="Simplified Arabic"/>
          <w:i/>
          <w:iCs/>
          <w:sz w:val="16"/>
          <w:szCs w:val="16"/>
          <w:rtl/>
        </w:rPr>
        <w:t>إحصاءات المرأة والرجل: قضايا وإحصاءات</w:t>
      </w:r>
      <w:r w:rsidRPr="008B0A0D">
        <w:rPr>
          <w:rFonts w:ascii="Simplified Arabic" w:hAnsi="Simplified Arabic" w:cs="Simplified Arabic"/>
          <w:sz w:val="16"/>
          <w:szCs w:val="16"/>
          <w:rtl/>
        </w:rPr>
        <w:t xml:space="preserve">، 2018. رام الله- فلسطين. </w:t>
      </w:r>
    </w:p>
  </w:footnote>
  <w:footnote w:id="114">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 الجهاز المركزي للإحصاء الفلسطيني. 2020. معالجة الفجوة بين النظرية" التعليم الأكاديمي "والمشاركة" سوق العمل ": دراسة حالة للجهاز المركزي للإحصاء الفلسطيني"</w:t>
      </w:r>
    </w:p>
  </w:footnote>
  <w:footnote w:id="115">
    <w:p w:rsidR="0053231C" w:rsidRPr="008B0A0D" w:rsidRDefault="0053231C" w:rsidP="008B0A0D">
      <w:pPr>
        <w:pStyle w:val="FootnoteText"/>
        <w:bidi/>
        <w:rPr>
          <w:rFonts w:ascii="Simplified Arabic" w:hAnsi="Simplified Arabic" w:cs="Simplified Arabic"/>
          <w:sz w:val="16"/>
          <w:szCs w:val="16"/>
          <w:rtl/>
        </w:rPr>
      </w:pPr>
      <w:r w:rsidRPr="008B0A0D">
        <w:rPr>
          <w:rStyle w:val="FootnoteReference"/>
          <w:rFonts w:ascii="Simplified Arabic" w:hAnsi="Simplified Arabic" w:cs="Simplified Arabic"/>
          <w:sz w:val="16"/>
          <w:szCs w:val="16"/>
        </w:rPr>
        <w:footnoteRef/>
      </w:r>
      <w:r w:rsidRPr="008B0A0D">
        <w:rPr>
          <w:rFonts w:ascii="Simplified Arabic" w:hAnsi="Simplified Arabic" w:cs="Simplified Arabic"/>
          <w:sz w:val="16"/>
          <w:szCs w:val="16"/>
        </w:rPr>
        <w:t xml:space="preserve"> </w:t>
      </w:r>
      <w:r w:rsidRPr="008B0A0D">
        <w:rPr>
          <w:rFonts w:ascii="Simplified Arabic" w:hAnsi="Simplified Arabic" w:cs="Simplified Arabic"/>
          <w:sz w:val="16"/>
          <w:szCs w:val="16"/>
          <w:rtl/>
        </w:rPr>
        <w:t xml:space="preserve">الجهاز المركزي للإحصاء الفلسطيني. 2018. </w:t>
      </w:r>
      <w:r w:rsidRPr="008B0A0D">
        <w:rPr>
          <w:rFonts w:ascii="Simplified Arabic" w:hAnsi="Simplified Arabic" w:cs="Simplified Arabic"/>
          <w:i/>
          <w:iCs/>
          <w:sz w:val="16"/>
          <w:szCs w:val="16"/>
          <w:rtl/>
        </w:rPr>
        <w:t>إحصاءات المرأة والرجل: قضايا وإحصاءات</w:t>
      </w:r>
      <w:r w:rsidRPr="008B0A0D">
        <w:rPr>
          <w:rFonts w:ascii="Simplified Arabic" w:hAnsi="Simplified Arabic" w:cs="Simplified Arabic"/>
          <w:sz w:val="16"/>
          <w:szCs w:val="16"/>
          <w:rtl/>
        </w:rPr>
        <w:t xml:space="preserve">، 2018. رام الله- فلسطين.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31C" w:rsidRPr="00853E50" w:rsidRDefault="0053231C" w:rsidP="00951E59">
    <w:pPr>
      <w:rPr>
        <w:rFonts w:cs="Simplified Arabic"/>
        <w:sz w:val="16"/>
        <w:szCs w:val="16"/>
      </w:rPr>
    </w:pPr>
    <w:r>
      <w:rPr>
        <w:rFonts w:cs="Simplified Arabic"/>
        <w:sz w:val="16"/>
        <w:szCs w:val="16"/>
      </w:rPr>
      <w:t>PCBS</w:t>
    </w:r>
    <w:r w:rsidRPr="00693462">
      <w:rPr>
        <w:rFonts w:cs="Simplified Arabic"/>
        <w:sz w:val="16"/>
        <w:szCs w:val="16"/>
        <w:rtl/>
      </w:rPr>
      <w:t xml:space="preserve">:  </w:t>
    </w:r>
    <w:r>
      <w:rPr>
        <w:rFonts w:cs="Simplified Arabic" w:hint="cs"/>
        <w:sz w:val="16"/>
        <w:szCs w:val="16"/>
        <w:rtl/>
      </w:rPr>
      <w:t xml:space="preserve">دراسات إحصائية </w:t>
    </w:r>
    <w:r w:rsidRPr="00951E59">
      <w:rPr>
        <w:rFonts w:cs="Simplified Arabic"/>
        <w:sz w:val="16"/>
        <w:szCs w:val="16"/>
        <w:rtl/>
      </w:rPr>
      <w:t>من منظور النوع الاجتماعي</w:t>
    </w:r>
    <w:r w:rsidRPr="00951E59">
      <w:rPr>
        <w:rFonts w:cs="Simplified Arabic" w:hint="cs"/>
        <w:sz w:val="16"/>
        <w:szCs w:val="16"/>
        <w:rtl/>
      </w:rPr>
      <w:t xml:space="preserve"> </w:t>
    </w:r>
    <w:r>
      <w:rPr>
        <w:rFonts w:cs="Simplified Arabic" w:hint="cs"/>
        <w:sz w:val="16"/>
        <w:szCs w:val="16"/>
        <w:rtl/>
      </w:rPr>
      <w:t xml:space="preserve">- </w:t>
    </w:r>
    <w:r w:rsidRPr="00853E50">
      <w:rPr>
        <w:rFonts w:cs="Simplified Arabic" w:hint="cs"/>
        <w:sz w:val="16"/>
        <w:szCs w:val="16"/>
        <w:rtl/>
      </w:rPr>
      <w:t>التعليم، تكن</w:t>
    </w:r>
    <w:r>
      <w:rPr>
        <w:rFonts w:cs="Simplified Arabic" w:hint="cs"/>
        <w:sz w:val="16"/>
        <w:szCs w:val="16"/>
        <w:rtl/>
      </w:rPr>
      <w:t>و</w:t>
    </w:r>
    <w:r w:rsidRPr="00853E50">
      <w:rPr>
        <w:rFonts w:cs="Simplified Arabic" w:hint="cs"/>
        <w:sz w:val="16"/>
        <w:szCs w:val="16"/>
        <w:rtl/>
      </w:rPr>
      <w:t>لوجيا المعلومات والاتصالات، المنشآت، التعليم العالي وسوق العمل</w:t>
    </w:r>
    <w:r>
      <w:rPr>
        <w:rFonts w:cs="Simplified Arabic" w:hint="cs"/>
        <w:sz w:val="16"/>
        <w:szCs w:val="16"/>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5554D"/>
    <w:multiLevelType w:val="hybridMultilevel"/>
    <w:tmpl w:val="867A8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954F5"/>
    <w:multiLevelType w:val="hybridMultilevel"/>
    <w:tmpl w:val="16E0F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93BC8"/>
    <w:multiLevelType w:val="hybridMultilevel"/>
    <w:tmpl w:val="476C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87ACF"/>
    <w:multiLevelType w:val="hybridMultilevel"/>
    <w:tmpl w:val="8A8C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E1028"/>
    <w:multiLevelType w:val="hybridMultilevel"/>
    <w:tmpl w:val="E2E89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213AD"/>
    <w:multiLevelType w:val="hybridMultilevel"/>
    <w:tmpl w:val="0D409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A5DF8"/>
    <w:multiLevelType w:val="hybridMultilevel"/>
    <w:tmpl w:val="68AE5C42"/>
    <w:lvl w:ilvl="0" w:tplc="04090001">
      <w:start w:val="1"/>
      <w:numFmt w:val="bullet"/>
      <w:lvlText w:val=""/>
      <w:lvlJc w:val="left"/>
      <w:pPr>
        <w:ind w:left="663" w:hanging="360"/>
      </w:pPr>
      <w:rPr>
        <w:rFonts w:ascii="Symbol" w:hAnsi="Symbol"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7" w15:restartNumberingAfterBreak="0">
    <w:nsid w:val="388D3D31"/>
    <w:multiLevelType w:val="hybridMultilevel"/>
    <w:tmpl w:val="D9E25F0E"/>
    <w:lvl w:ilvl="0" w:tplc="5660F40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F3972"/>
    <w:multiLevelType w:val="hybridMultilevel"/>
    <w:tmpl w:val="25FA2F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954B6F"/>
    <w:multiLevelType w:val="hybridMultilevel"/>
    <w:tmpl w:val="7334F6E8"/>
    <w:lvl w:ilvl="0" w:tplc="A67EBC78">
      <w:start w:val="1"/>
      <w:numFmt w:val="arabicAlpha"/>
      <w:lvlText w:val="%1."/>
      <w:lvlJc w:val="left"/>
      <w:pPr>
        <w:ind w:left="850" w:hanging="360"/>
      </w:pPr>
      <w:rPr>
        <w:rFonts w:ascii="Simplified Arabic" w:eastAsia="Times New Roman" w:hAnsi="Simplified Arabic" w:cs="Simplified Arabic" w:hint="default"/>
        <w:sz w:val="20"/>
      </w:r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10" w15:restartNumberingAfterBreak="0">
    <w:nsid w:val="43567E42"/>
    <w:multiLevelType w:val="hybridMultilevel"/>
    <w:tmpl w:val="DF72A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3C0A98"/>
    <w:multiLevelType w:val="hybridMultilevel"/>
    <w:tmpl w:val="D9981680"/>
    <w:lvl w:ilvl="0" w:tplc="AEEAB774">
      <w:start w:val="1"/>
      <w:numFmt w:val="bullet"/>
      <w:lvlText w:val=""/>
      <w:lvlJc w:val="left"/>
      <w:pPr>
        <w:ind w:left="360" w:hanging="360"/>
      </w:pPr>
      <w:rPr>
        <w:rFonts w:ascii="Symbol" w:hAnsi="Symbol" w:hint="default"/>
        <w:color w:val="7F7F7F" w:themeColor="text1" w:themeTint="8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4EA716FC"/>
    <w:multiLevelType w:val="hybridMultilevel"/>
    <w:tmpl w:val="B82025FC"/>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3" w15:restartNumberingAfterBreak="0">
    <w:nsid w:val="51F203A7"/>
    <w:multiLevelType w:val="hybridMultilevel"/>
    <w:tmpl w:val="B804E998"/>
    <w:lvl w:ilvl="0" w:tplc="6D54A07E">
      <w:start w:val="1"/>
      <w:numFmt w:val="decimal"/>
      <w:lvlText w:val="%1-"/>
      <w:lvlJc w:val="left"/>
      <w:pPr>
        <w:ind w:left="246" w:hanging="360"/>
      </w:pPr>
      <w:rPr>
        <w:rFonts w:hint="default"/>
        <w:lang w:bidi="ar-SA"/>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4" w15:restartNumberingAfterBreak="0">
    <w:nsid w:val="62D018EC"/>
    <w:multiLevelType w:val="hybridMultilevel"/>
    <w:tmpl w:val="ACE672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B9B6B1A"/>
    <w:multiLevelType w:val="hybridMultilevel"/>
    <w:tmpl w:val="4732C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1D3B44"/>
    <w:multiLevelType w:val="hybridMultilevel"/>
    <w:tmpl w:val="463CDA3A"/>
    <w:lvl w:ilvl="0" w:tplc="7086587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1A1B04"/>
    <w:multiLevelType w:val="hybridMultilevel"/>
    <w:tmpl w:val="3B7A37DA"/>
    <w:lvl w:ilvl="0" w:tplc="04090001">
      <w:start w:val="1"/>
      <w:numFmt w:val="bullet"/>
      <w:lvlText w:val=""/>
      <w:lvlJc w:val="left"/>
      <w:pPr>
        <w:ind w:left="663" w:hanging="360"/>
      </w:pPr>
      <w:rPr>
        <w:rFonts w:ascii="Symbol" w:hAnsi="Symbol"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18" w15:restartNumberingAfterBreak="0">
    <w:nsid w:val="752C7651"/>
    <w:multiLevelType w:val="hybridMultilevel"/>
    <w:tmpl w:val="55C86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105671"/>
    <w:multiLevelType w:val="hybridMultilevel"/>
    <w:tmpl w:val="99D40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757A8B"/>
    <w:multiLevelType w:val="hybridMultilevel"/>
    <w:tmpl w:val="4D54EBCA"/>
    <w:lvl w:ilvl="0" w:tplc="2CB2F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D30068"/>
    <w:multiLevelType w:val="hybridMultilevel"/>
    <w:tmpl w:val="7CBCC7A4"/>
    <w:lvl w:ilvl="0" w:tplc="15F0ED1A">
      <w:start w:val="1"/>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2" w15:restartNumberingAfterBreak="0">
    <w:nsid w:val="7FFA5BE8"/>
    <w:multiLevelType w:val="hybridMultilevel"/>
    <w:tmpl w:val="1FD0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8"/>
  </w:num>
  <w:num w:numId="4">
    <w:abstractNumId w:val="2"/>
  </w:num>
  <w:num w:numId="5">
    <w:abstractNumId w:val="16"/>
  </w:num>
  <w:num w:numId="6">
    <w:abstractNumId w:val="15"/>
  </w:num>
  <w:num w:numId="7">
    <w:abstractNumId w:val="12"/>
  </w:num>
  <w:num w:numId="8">
    <w:abstractNumId w:val="1"/>
  </w:num>
  <w:num w:numId="9">
    <w:abstractNumId w:val="21"/>
  </w:num>
  <w:num w:numId="10">
    <w:abstractNumId w:val="20"/>
  </w:num>
  <w:num w:numId="11">
    <w:abstractNumId w:val="7"/>
  </w:num>
  <w:num w:numId="12">
    <w:abstractNumId w:val="3"/>
  </w:num>
  <w:num w:numId="13">
    <w:abstractNumId w:val="10"/>
  </w:num>
  <w:num w:numId="14">
    <w:abstractNumId w:val="19"/>
  </w:num>
  <w:num w:numId="15">
    <w:abstractNumId w:val="6"/>
  </w:num>
  <w:num w:numId="16">
    <w:abstractNumId w:val="17"/>
  </w:num>
  <w:num w:numId="17">
    <w:abstractNumId w:val="13"/>
  </w:num>
  <w:num w:numId="18">
    <w:abstractNumId w:val="11"/>
  </w:num>
  <w:num w:numId="19">
    <w:abstractNumId w:val="0"/>
  </w:num>
  <w:num w:numId="20">
    <w:abstractNumId w:val="4"/>
  </w:num>
  <w:num w:numId="21">
    <w:abstractNumId w:val="14"/>
  </w:num>
  <w:num w:numId="22">
    <w:abstractNumId w:val="22"/>
  </w:num>
  <w:num w:numId="23">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ar-SA" w:vendorID="64" w:dllVersion="6" w:nlCheck="1" w:checkStyle="0"/>
  <w:activeWritingStyle w:appName="MSWord" w:lang="en-US" w:vendorID="64" w:dllVersion="6" w:nlCheck="1" w:checkStyle="1"/>
  <w:activeWritingStyle w:appName="MSWord" w:lang="ar-SA" w:vendorID="64" w:dllVersion="0" w:nlCheck="1" w:checkStyle="0"/>
  <w:activeWritingStyle w:appName="MSWord" w:lang="en-US" w:vendorID="64" w:dllVersion="0" w:nlCheck="1" w:checkStyle="0"/>
  <w:activeWritingStyle w:appName="MSWord" w:lang="ar-JO" w:vendorID="64" w:dllVersion="6" w:nlCheck="1" w:checkStyle="0"/>
  <w:activeWritingStyle w:appName="MSWord" w:lang="ar-EG" w:vendorID="64" w:dllVersion="6" w:nlCheck="1" w:checkStyle="0"/>
  <w:activeWritingStyle w:appName="MSWord" w:lang="en-GB" w:vendorID="64" w:dllVersion="6" w:nlCheck="1" w:checkStyle="1"/>
  <w:activeWritingStyle w:appName="MSWord" w:lang="ar-JO" w:vendorID="64" w:dllVersion="0" w:nlCheck="1" w:checkStyle="0"/>
  <w:activeWritingStyle w:appName="MSWord" w:lang="ar-EG" w:vendorID="64" w:dllVersion="0" w:nlCheck="1" w:checkStyle="0"/>
  <w:activeWritingStyle w:appName="MSWord" w:lang="en-GB" w:vendorID="64" w:dllVersion="0" w:nlCheck="1" w:checkStyle="0"/>
  <w:activeWritingStyle w:appName="MSWord" w:lang="ar-SA" w:vendorID="64" w:dllVersion="131078" w:nlCheck="1" w:checkStyle="0"/>
  <w:activeWritingStyle w:appName="MSWord" w:lang="en-US" w:vendorID="64" w:dllVersion="131078" w:nlCheck="1" w:checkStyle="1"/>
  <w:activeWritingStyle w:appName="MSWord" w:lang="ar-JO" w:vendorID="64" w:dllVersion="131078" w:nlCheck="1" w:checkStyle="0"/>
  <w:activeWritingStyle w:appName="MSWord" w:lang="ar-EG" w:vendorID="64" w:dllVersion="131078" w:nlCheck="1" w:checkStyle="0"/>
  <w:activeWritingStyle w:appName="MSWord" w:lang="en-GB" w:vendorID="64" w:dllVersion="131078" w:nlCheck="1" w:checkStyle="1"/>
  <w:activeWritingStyle w:appName="MSWord" w:lang="it-IT" w:vendorID="64" w:dllVersion="131078" w:nlCheck="1" w:checkStyle="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numFmt w:val="low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QxNTA0NrMwNDE3MTBU0lEKTi0uzszPAykwNq4FAPqPZEctAAAA"/>
  </w:docVars>
  <w:rsids>
    <w:rsidRoot w:val="005C38D2"/>
    <w:rsid w:val="0000037A"/>
    <w:rsid w:val="00000C42"/>
    <w:rsid w:val="00000E0C"/>
    <w:rsid w:val="000022B5"/>
    <w:rsid w:val="000037EB"/>
    <w:rsid w:val="0000487B"/>
    <w:rsid w:val="00005E3D"/>
    <w:rsid w:val="00006F9E"/>
    <w:rsid w:val="0001015B"/>
    <w:rsid w:val="00011772"/>
    <w:rsid w:val="00012DF2"/>
    <w:rsid w:val="00013D57"/>
    <w:rsid w:val="00013EFC"/>
    <w:rsid w:val="000141F8"/>
    <w:rsid w:val="000144E4"/>
    <w:rsid w:val="00015263"/>
    <w:rsid w:val="00016CCC"/>
    <w:rsid w:val="0002073E"/>
    <w:rsid w:val="000222E0"/>
    <w:rsid w:val="00022845"/>
    <w:rsid w:val="00022F93"/>
    <w:rsid w:val="00024A29"/>
    <w:rsid w:val="000346F7"/>
    <w:rsid w:val="00036A96"/>
    <w:rsid w:val="000377FE"/>
    <w:rsid w:val="000404FE"/>
    <w:rsid w:val="00041491"/>
    <w:rsid w:val="000418E4"/>
    <w:rsid w:val="00041A8B"/>
    <w:rsid w:val="0004231A"/>
    <w:rsid w:val="00043272"/>
    <w:rsid w:val="00043F21"/>
    <w:rsid w:val="00044823"/>
    <w:rsid w:val="00045797"/>
    <w:rsid w:val="000460F2"/>
    <w:rsid w:val="00050876"/>
    <w:rsid w:val="00052625"/>
    <w:rsid w:val="00052E7F"/>
    <w:rsid w:val="00054F80"/>
    <w:rsid w:val="00056D7B"/>
    <w:rsid w:val="00056EAD"/>
    <w:rsid w:val="00056EE4"/>
    <w:rsid w:val="00061E5D"/>
    <w:rsid w:val="000629D9"/>
    <w:rsid w:val="00063281"/>
    <w:rsid w:val="000653D2"/>
    <w:rsid w:val="00065B8D"/>
    <w:rsid w:val="00066934"/>
    <w:rsid w:val="00066B26"/>
    <w:rsid w:val="000707C4"/>
    <w:rsid w:val="00070F96"/>
    <w:rsid w:val="0007204F"/>
    <w:rsid w:val="00074A70"/>
    <w:rsid w:val="000753B9"/>
    <w:rsid w:val="00075805"/>
    <w:rsid w:val="000758B7"/>
    <w:rsid w:val="00076051"/>
    <w:rsid w:val="00076C40"/>
    <w:rsid w:val="00077056"/>
    <w:rsid w:val="00077BE8"/>
    <w:rsid w:val="00081758"/>
    <w:rsid w:val="00081957"/>
    <w:rsid w:val="0008275A"/>
    <w:rsid w:val="00083A0F"/>
    <w:rsid w:val="00083B72"/>
    <w:rsid w:val="00083EAC"/>
    <w:rsid w:val="00084420"/>
    <w:rsid w:val="00084EF8"/>
    <w:rsid w:val="00085E1B"/>
    <w:rsid w:val="00086930"/>
    <w:rsid w:val="0008743F"/>
    <w:rsid w:val="00087559"/>
    <w:rsid w:val="0008795C"/>
    <w:rsid w:val="000923DD"/>
    <w:rsid w:val="00092FAC"/>
    <w:rsid w:val="000940AC"/>
    <w:rsid w:val="00094671"/>
    <w:rsid w:val="00095E2F"/>
    <w:rsid w:val="000968A8"/>
    <w:rsid w:val="000974EA"/>
    <w:rsid w:val="000978CE"/>
    <w:rsid w:val="000A178A"/>
    <w:rsid w:val="000A1E53"/>
    <w:rsid w:val="000A36D3"/>
    <w:rsid w:val="000A4F98"/>
    <w:rsid w:val="000B2BF9"/>
    <w:rsid w:val="000B45A2"/>
    <w:rsid w:val="000B4B5D"/>
    <w:rsid w:val="000B5377"/>
    <w:rsid w:val="000B5F06"/>
    <w:rsid w:val="000B7CE8"/>
    <w:rsid w:val="000C2D02"/>
    <w:rsid w:val="000C3970"/>
    <w:rsid w:val="000C4053"/>
    <w:rsid w:val="000C40FC"/>
    <w:rsid w:val="000C4E71"/>
    <w:rsid w:val="000C4EF0"/>
    <w:rsid w:val="000C670E"/>
    <w:rsid w:val="000C6B27"/>
    <w:rsid w:val="000C7117"/>
    <w:rsid w:val="000C7389"/>
    <w:rsid w:val="000C74B1"/>
    <w:rsid w:val="000C7C6C"/>
    <w:rsid w:val="000C7E87"/>
    <w:rsid w:val="000D3095"/>
    <w:rsid w:val="000D3D84"/>
    <w:rsid w:val="000D6A06"/>
    <w:rsid w:val="000D7D98"/>
    <w:rsid w:val="000E0C7F"/>
    <w:rsid w:val="000E1269"/>
    <w:rsid w:val="000E239D"/>
    <w:rsid w:val="000E3469"/>
    <w:rsid w:val="000E5D7A"/>
    <w:rsid w:val="000E5D7E"/>
    <w:rsid w:val="000E5F30"/>
    <w:rsid w:val="000E69B2"/>
    <w:rsid w:val="000E7B08"/>
    <w:rsid w:val="000E7E83"/>
    <w:rsid w:val="000F1D2F"/>
    <w:rsid w:val="000F1D4F"/>
    <w:rsid w:val="000F2DA7"/>
    <w:rsid w:val="000F34E0"/>
    <w:rsid w:val="000F3D30"/>
    <w:rsid w:val="000F3F8F"/>
    <w:rsid w:val="000F45A9"/>
    <w:rsid w:val="000F4EF9"/>
    <w:rsid w:val="000F6278"/>
    <w:rsid w:val="000F63B0"/>
    <w:rsid w:val="000F75F6"/>
    <w:rsid w:val="000F7D58"/>
    <w:rsid w:val="000F7EA9"/>
    <w:rsid w:val="00101FB4"/>
    <w:rsid w:val="00102946"/>
    <w:rsid w:val="00103520"/>
    <w:rsid w:val="00107247"/>
    <w:rsid w:val="00107823"/>
    <w:rsid w:val="00107891"/>
    <w:rsid w:val="00107F5B"/>
    <w:rsid w:val="001105DB"/>
    <w:rsid w:val="00110F2E"/>
    <w:rsid w:val="00111214"/>
    <w:rsid w:val="00111FF4"/>
    <w:rsid w:val="00112F1D"/>
    <w:rsid w:val="0011368C"/>
    <w:rsid w:val="001148BB"/>
    <w:rsid w:val="0011571F"/>
    <w:rsid w:val="001245EE"/>
    <w:rsid w:val="0013005F"/>
    <w:rsid w:val="00132C54"/>
    <w:rsid w:val="001333D8"/>
    <w:rsid w:val="00133F0F"/>
    <w:rsid w:val="0013764C"/>
    <w:rsid w:val="001376EB"/>
    <w:rsid w:val="001378B8"/>
    <w:rsid w:val="00140AED"/>
    <w:rsid w:val="00140D52"/>
    <w:rsid w:val="00141746"/>
    <w:rsid w:val="00141A33"/>
    <w:rsid w:val="001426F9"/>
    <w:rsid w:val="00142967"/>
    <w:rsid w:val="00145752"/>
    <w:rsid w:val="00152212"/>
    <w:rsid w:val="00152D14"/>
    <w:rsid w:val="00153835"/>
    <w:rsid w:val="00154265"/>
    <w:rsid w:val="001546A8"/>
    <w:rsid w:val="00160180"/>
    <w:rsid w:val="001613D3"/>
    <w:rsid w:val="00162221"/>
    <w:rsid w:val="0016472F"/>
    <w:rsid w:val="0016485E"/>
    <w:rsid w:val="00164CA9"/>
    <w:rsid w:val="0016536B"/>
    <w:rsid w:val="00165BBF"/>
    <w:rsid w:val="0016613D"/>
    <w:rsid w:val="0017008F"/>
    <w:rsid w:val="001702C7"/>
    <w:rsid w:val="00173541"/>
    <w:rsid w:val="00175277"/>
    <w:rsid w:val="00175893"/>
    <w:rsid w:val="00176AC6"/>
    <w:rsid w:val="00176DDE"/>
    <w:rsid w:val="00177C9E"/>
    <w:rsid w:val="00181D20"/>
    <w:rsid w:val="00183957"/>
    <w:rsid w:val="00183F49"/>
    <w:rsid w:val="00184398"/>
    <w:rsid w:val="00185FCE"/>
    <w:rsid w:val="00186A8E"/>
    <w:rsid w:val="00187306"/>
    <w:rsid w:val="0019081D"/>
    <w:rsid w:val="00190F49"/>
    <w:rsid w:val="00191310"/>
    <w:rsid w:val="00191B67"/>
    <w:rsid w:val="00192897"/>
    <w:rsid w:val="00192A76"/>
    <w:rsid w:val="00194680"/>
    <w:rsid w:val="00194962"/>
    <w:rsid w:val="00194FA6"/>
    <w:rsid w:val="001951E1"/>
    <w:rsid w:val="0019619E"/>
    <w:rsid w:val="001974A8"/>
    <w:rsid w:val="001A03F4"/>
    <w:rsid w:val="001A1AD8"/>
    <w:rsid w:val="001A1BF6"/>
    <w:rsid w:val="001A21E7"/>
    <w:rsid w:val="001A3855"/>
    <w:rsid w:val="001A3BC0"/>
    <w:rsid w:val="001A4B68"/>
    <w:rsid w:val="001A53D5"/>
    <w:rsid w:val="001A5470"/>
    <w:rsid w:val="001A6464"/>
    <w:rsid w:val="001A7C76"/>
    <w:rsid w:val="001B0F1A"/>
    <w:rsid w:val="001B15C9"/>
    <w:rsid w:val="001B4448"/>
    <w:rsid w:val="001B5958"/>
    <w:rsid w:val="001B604E"/>
    <w:rsid w:val="001B707E"/>
    <w:rsid w:val="001B7495"/>
    <w:rsid w:val="001C032E"/>
    <w:rsid w:val="001C106F"/>
    <w:rsid w:val="001C2D5E"/>
    <w:rsid w:val="001C35DC"/>
    <w:rsid w:val="001C38C4"/>
    <w:rsid w:val="001C4A55"/>
    <w:rsid w:val="001C77D9"/>
    <w:rsid w:val="001C78DC"/>
    <w:rsid w:val="001D3C64"/>
    <w:rsid w:val="001D3EC9"/>
    <w:rsid w:val="001D5D24"/>
    <w:rsid w:val="001D639C"/>
    <w:rsid w:val="001D7259"/>
    <w:rsid w:val="001D7D1C"/>
    <w:rsid w:val="001E1666"/>
    <w:rsid w:val="001E50C7"/>
    <w:rsid w:val="001E7CD9"/>
    <w:rsid w:val="001F080F"/>
    <w:rsid w:val="001F0D93"/>
    <w:rsid w:val="001F20F1"/>
    <w:rsid w:val="001F2125"/>
    <w:rsid w:val="001F2A73"/>
    <w:rsid w:val="001F2AAF"/>
    <w:rsid w:val="001F2EB3"/>
    <w:rsid w:val="001F335C"/>
    <w:rsid w:val="001F378C"/>
    <w:rsid w:val="001F397E"/>
    <w:rsid w:val="001F3F4E"/>
    <w:rsid w:val="001F56E6"/>
    <w:rsid w:val="001F6AA9"/>
    <w:rsid w:val="001F7482"/>
    <w:rsid w:val="002019C8"/>
    <w:rsid w:val="002038EB"/>
    <w:rsid w:val="00203DA0"/>
    <w:rsid w:val="002059DF"/>
    <w:rsid w:val="00205A1A"/>
    <w:rsid w:val="00205A6E"/>
    <w:rsid w:val="00207D3B"/>
    <w:rsid w:val="0021121D"/>
    <w:rsid w:val="00211698"/>
    <w:rsid w:val="002116E7"/>
    <w:rsid w:val="0021199C"/>
    <w:rsid w:val="0021399F"/>
    <w:rsid w:val="002139F0"/>
    <w:rsid w:val="00213F4A"/>
    <w:rsid w:val="00214591"/>
    <w:rsid w:val="00214FAD"/>
    <w:rsid w:val="00216C38"/>
    <w:rsid w:val="00216D06"/>
    <w:rsid w:val="00216DDF"/>
    <w:rsid w:val="00217263"/>
    <w:rsid w:val="0021726E"/>
    <w:rsid w:val="00217AAB"/>
    <w:rsid w:val="00222F2C"/>
    <w:rsid w:val="00223621"/>
    <w:rsid w:val="002251D0"/>
    <w:rsid w:val="002310A8"/>
    <w:rsid w:val="002311B9"/>
    <w:rsid w:val="0023246E"/>
    <w:rsid w:val="002363D2"/>
    <w:rsid w:val="00237461"/>
    <w:rsid w:val="00237700"/>
    <w:rsid w:val="00240079"/>
    <w:rsid w:val="0024124F"/>
    <w:rsid w:val="00241D3D"/>
    <w:rsid w:val="00242077"/>
    <w:rsid w:val="00242B1B"/>
    <w:rsid w:val="00243397"/>
    <w:rsid w:val="0024361F"/>
    <w:rsid w:val="00243712"/>
    <w:rsid w:val="00244425"/>
    <w:rsid w:val="00245B50"/>
    <w:rsid w:val="00246856"/>
    <w:rsid w:val="00247629"/>
    <w:rsid w:val="00251589"/>
    <w:rsid w:val="002547C2"/>
    <w:rsid w:val="00261F67"/>
    <w:rsid w:val="00261F75"/>
    <w:rsid w:val="00262B7D"/>
    <w:rsid w:val="00263BFF"/>
    <w:rsid w:val="002645AA"/>
    <w:rsid w:val="002646D4"/>
    <w:rsid w:val="00264756"/>
    <w:rsid w:val="00264FD0"/>
    <w:rsid w:val="00266A4E"/>
    <w:rsid w:val="00266F6F"/>
    <w:rsid w:val="00266FFD"/>
    <w:rsid w:val="002673F0"/>
    <w:rsid w:val="00267502"/>
    <w:rsid w:val="0027081A"/>
    <w:rsid w:val="00270C1F"/>
    <w:rsid w:val="00270F16"/>
    <w:rsid w:val="00271677"/>
    <w:rsid w:val="00275D32"/>
    <w:rsid w:val="00275EBE"/>
    <w:rsid w:val="0027739F"/>
    <w:rsid w:val="002774D2"/>
    <w:rsid w:val="00280311"/>
    <w:rsid w:val="00280E27"/>
    <w:rsid w:val="00280F82"/>
    <w:rsid w:val="00281CF8"/>
    <w:rsid w:val="002823F4"/>
    <w:rsid w:val="002825D6"/>
    <w:rsid w:val="0028357F"/>
    <w:rsid w:val="00283B24"/>
    <w:rsid w:val="002852BE"/>
    <w:rsid w:val="0028541C"/>
    <w:rsid w:val="002870CA"/>
    <w:rsid w:val="00287C52"/>
    <w:rsid w:val="002914C7"/>
    <w:rsid w:val="002918A6"/>
    <w:rsid w:val="0029364E"/>
    <w:rsid w:val="00295BAD"/>
    <w:rsid w:val="00297889"/>
    <w:rsid w:val="002A0B2E"/>
    <w:rsid w:val="002A11B7"/>
    <w:rsid w:val="002A468B"/>
    <w:rsid w:val="002A4A54"/>
    <w:rsid w:val="002A5078"/>
    <w:rsid w:val="002A53FC"/>
    <w:rsid w:val="002A5D95"/>
    <w:rsid w:val="002A5F24"/>
    <w:rsid w:val="002B05A4"/>
    <w:rsid w:val="002B0E61"/>
    <w:rsid w:val="002B1617"/>
    <w:rsid w:val="002B1DD6"/>
    <w:rsid w:val="002B2BE6"/>
    <w:rsid w:val="002B390A"/>
    <w:rsid w:val="002B583B"/>
    <w:rsid w:val="002B5A43"/>
    <w:rsid w:val="002B6BCC"/>
    <w:rsid w:val="002B7D04"/>
    <w:rsid w:val="002C064A"/>
    <w:rsid w:val="002C0A95"/>
    <w:rsid w:val="002C178F"/>
    <w:rsid w:val="002C1CBB"/>
    <w:rsid w:val="002C20D2"/>
    <w:rsid w:val="002C24EB"/>
    <w:rsid w:val="002C3431"/>
    <w:rsid w:val="002C3810"/>
    <w:rsid w:val="002C3E4E"/>
    <w:rsid w:val="002C44DD"/>
    <w:rsid w:val="002C4BC4"/>
    <w:rsid w:val="002C5C97"/>
    <w:rsid w:val="002C6315"/>
    <w:rsid w:val="002C6C62"/>
    <w:rsid w:val="002D2A87"/>
    <w:rsid w:val="002D2C1C"/>
    <w:rsid w:val="002D2ED2"/>
    <w:rsid w:val="002D3629"/>
    <w:rsid w:val="002D37CA"/>
    <w:rsid w:val="002D4967"/>
    <w:rsid w:val="002D4979"/>
    <w:rsid w:val="002D537E"/>
    <w:rsid w:val="002D5BE2"/>
    <w:rsid w:val="002D629B"/>
    <w:rsid w:val="002D7303"/>
    <w:rsid w:val="002D7F3A"/>
    <w:rsid w:val="002E0312"/>
    <w:rsid w:val="002E1415"/>
    <w:rsid w:val="002E228A"/>
    <w:rsid w:val="002E3988"/>
    <w:rsid w:val="002E59DB"/>
    <w:rsid w:val="002E5AA4"/>
    <w:rsid w:val="002E5DE5"/>
    <w:rsid w:val="002E7EED"/>
    <w:rsid w:val="002F1374"/>
    <w:rsid w:val="002F2398"/>
    <w:rsid w:val="002F24A1"/>
    <w:rsid w:val="002F3011"/>
    <w:rsid w:val="002F3649"/>
    <w:rsid w:val="002F4ED8"/>
    <w:rsid w:val="002F5F4D"/>
    <w:rsid w:val="002F67CE"/>
    <w:rsid w:val="002F6D6A"/>
    <w:rsid w:val="00301DB4"/>
    <w:rsid w:val="0030340E"/>
    <w:rsid w:val="00303E1F"/>
    <w:rsid w:val="0030457C"/>
    <w:rsid w:val="00306E08"/>
    <w:rsid w:val="00306FE8"/>
    <w:rsid w:val="003070A1"/>
    <w:rsid w:val="0030739B"/>
    <w:rsid w:val="003106FE"/>
    <w:rsid w:val="0031286F"/>
    <w:rsid w:val="00312DE5"/>
    <w:rsid w:val="003136F5"/>
    <w:rsid w:val="0031380D"/>
    <w:rsid w:val="00315974"/>
    <w:rsid w:val="003215E1"/>
    <w:rsid w:val="0032341E"/>
    <w:rsid w:val="0032574E"/>
    <w:rsid w:val="0033020E"/>
    <w:rsid w:val="003308D3"/>
    <w:rsid w:val="00330CC8"/>
    <w:rsid w:val="00331317"/>
    <w:rsid w:val="00333222"/>
    <w:rsid w:val="00333B8A"/>
    <w:rsid w:val="00334A35"/>
    <w:rsid w:val="003353AE"/>
    <w:rsid w:val="003405E8"/>
    <w:rsid w:val="00341213"/>
    <w:rsid w:val="003423A1"/>
    <w:rsid w:val="003424E2"/>
    <w:rsid w:val="003464BD"/>
    <w:rsid w:val="00346917"/>
    <w:rsid w:val="00346E91"/>
    <w:rsid w:val="00347E40"/>
    <w:rsid w:val="00352491"/>
    <w:rsid w:val="003529D7"/>
    <w:rsid w:val="00352E55"/>
    <w:rsid w:val="00353DBD"/>
    <w:rsid w:val="0035455C"/>
    <w:rsid w:val="00354CBE"/>
    <w:rsid w:val="00354D70"/>
    <w:rsid w:val="0035558D"/>
    <w:rsid w:val="00356619"/>
    <w:rsid w:val="00357529"/>
    <w:rsid w:val="0035765F"/>
    <w:rsid w:val="00357B08"/>
    <w:rsid w:val="00357C51"/>
    <w:rsid w:val="00360DA8"/>
    <w:rsid w:val="00360F94"/>
    <w:rsid w:val="00361E41"/>
    <w:rsid w:val="00362217"/>
    <w:rsid w:val="00362EAE"/>
    <w:rsid w:val="00362F3C"/>
    <w:rsid w:val="003639CA"/>
    <w:rsid w:val="003640AF"/>
    <w:rsid w:val="0036445F"/>
    <w:rsid w:val="0036455E"/>
    <w:rsid w:val="00364905"/>
    <w:rsid w:val="00365438"/>
    <w:rsid w:val="00365D4A"/>
    <w:rsid w:val="003673C4"/>
    <w:rsid w:val="00372FFA"/>
    <w:rsid w:val="003738D9"/>
    <w:rsid w:val="00374604"/>
    <w:rsid w:val="00374DA2"/>
    <w:rsid w:val="003806D3"/>
    <w:rsid w:val="0038281E"/>
    <w:rsid w:val="00383E44"/>
    <w:rsid w:val="00387F2D"/>
    <w:rsid w:val="00390CA5"/>
    <w:rsid w:val="003929AD"/>
    <w:rsid w:val="00394836"/>
    <w:rsid w:val="0039525B"/>
    <w:rsid w:val="003966F6"/>
    <w:rsid w:val="00396D4E"/>
    <w:rsid w:val="00396F13"/>
    <w:rsid w:val="00397B03"/>
    <w:rsid w:val="003A0CAE"/>
    <w:rsid w:val="003A0DE0"/>
    <w:rsid w:val="003A1307"/>
    <w:rsid w:val="003A14F4"/>
    <w:rsid w:val="003A2C32"/>
    <w:rsid w:val="003A3ACA"/>
    <w:rsid w:val="003A417C"/>
    <w:rsid w:val="003A4704"/>
    <w:rsid w:val="003A6B28"/>
    <w:rsid w:val="003B00CF"/>
    <w:rsid w:val="003B0492"/>
    <w:rsid w:val="003B0F43"/>
    <w:rsid w:val="003B1FCC"/>
    <w:rsid w:val="003B2DD9"/>
    <w:rsid w:val="003B3818"/>
    <w:rsid w:val="003B3911"/>
    <w:rsid w:val="003B48BA"/>
    <w:rsid w:val="003B5A0E"/>
    <w:rsid w:val="003B5B96"/>
    <w:rsid w:val="003B6192"/>
    <w:rsid w:val="003B7B08"/>
    <w:rsid w:val="003C16BC"/>
    <w:rsid w:val="003C2697"/>
    <w:rsid w:val="003C29CE"/>
    <w:rsid w:val="003C305C"/>
    <w:rsid w:val="003C3174"/>
    <w:rsid w:val="003C3236"/>
    <w:rsid w:val="003C3747"/>
    <w:rsid w:val="003C548B"/>
    <w:rsid w:val="003C565E"/>
    <w:rsid w:val="003C5F1B"/>
    <w:rsid w:val="003C5FE5"/>
    <w:rsid w:val="003C723B"/>
    <w:rsid w:val="003C76BF"/>
    <w:rsid w:val="003D170D"/>
    <w:rsid w:val="003D2564"/>
    <w:rsid w:val="003D2D0B"/>
    <w:rsid w:val="003D36B9"/>
    <w:rsid w:val="003D41B3"/>
    <w:rsid w:val="003D584B"/>
    <w:rsid w:val="003D67A1"/>
    <w:rsid w:val="003D7740"/>
    <w:rsid w:val="003D7BA5"/>
    <w:rsid w:val="003D7E2A"/>
    <w:rsid w:val="003E069B"/>
    <w:rsid w:val="003E0F3D"/>
    <w:rsid w:val="003E23D8"/>
    <w:rsid w:val="003E27D1"/>
    <w:rsid w:val="003E285C"/>
    <w:rsid w:val="003E3B38"/>
    <w:rsid w:val="003E3EC5"/>
    <w:rsid w:val="003E44AB"/>
    <w:rsid w:val="003E4C8C"/>
    <w:rsid w:val="003E5B0F"/>
    <w:rsid w:val="003E6376"/>
    <w:rsid w:val="003F0DCD"/>
    <w:rsid w:val="003F1CC1"/>
    <w:rsid w:val="003F22E9"/>
    <w:rsid w:val="003F2719"/>
    <w:rsid w:val="003F69CF"/>
    <w:rsid w:val="003F707E"/>
    <w:rsid w:val="00401164"/>
    <w:rsid w:val="004019D9"/>
    <w:rsid w:val="00403B56"/>
    <w:rsid w:val="00404963"/>
    <w:rsid w:val="00405FC5"/>
    <w:rsid w:val="00406D9A"/>
    <w:rsid w:val="004077A0"/>
    <w:rsid w:val="00407EC9"/>
    <w:rsid w:val="00410C23"/>
    <w:rsid w:val="00411E88"/>
    <w:rsid w:val="004131C8"/>
    <w:rsid w:val="004137B9"/>
    <w:rsid w:val="00413A66"/>
    <w:rsid w:val="0041481C"/>
    <w:rsid w:val="00414EC7"/>
    <w:rsid w:val="00420FD5"/>
    <w:rsid w:val="004214A9"/>
    <w:rsid w:val="00421ED1"/>
    <w:rsid w:val="00422528"/>
    <w:rsid w:val="00422D2E"/>
    <w:rsid w:val="00423867"/>
    <w:rsid w:val="00423BFF"/>
    <w:rsid w:val="00424907"/>
    <w:rsid w:val="00424F60"/>
    <w:rsid w:val="004274FD"/>
    <w:rsid w:val="00430BCC"/>
    <w:rsid w:val="0043118E"/>
    <w:rsid w:val="0043137A"/>
    <w:rsid w:val="004318EC"/>
    <w:rsid w:val="0043279C"/>
    <w:rsid w:val="00435377"/>
    <w:rsid w:val="004365F1"/>
    <w:rsid w:val="0043719B"/>
    <w:rsid w:val="004405A9"/>
    <w:rsid w:val="004419A9"/>
    <w:rsid w:val="00444AF2"/>
    <w:rsid w:val="00451257"/>
    <w:rsid w:val="004520F1"/>
    <w:rsid w:val="00452E08"/>
    <w:rsid w:val="00454A71"/>
    <w:rsid w:val="0045503C"/>
    <w:rsid w:val="0045530A"/>
    <w:rsid w:val="0046083F"/>
    <w:rsid w:val="004618A3"/>
    <w:rsid w:val="004650E1"/>
    <w:rsid w:val="0046686F"/>
    <w:rsid w:val="00466C55"/>
    <w:rsid w:val="00466F98"/>
    <w:rsid w:val="00467EB1"/>
    <w:rsid w:val="00471379"/>
    <w:rsid w:val="004720EC"/>
    <w:rsid w:val="00472977"/>
    <w:rsid w:val="00473499"/>
    <w:rsid w:val="004760F0"/>
    <w:rsid w:val="004772D3"/>
    <w:rsid w:val="004776FA"/>
    <w:rsid w:val="00477C2E"/>
    <w:rsid w:val="00480190"/>
    <w:rsid w:val="00480F84"/>
    <w:rsid w:val="00482067"/>
    <w:rsid w:val="00482D0E"/>
    <w:rsid w:val="00484BAB"/>
    <w:rsid w:val="00484C58"/>
    <w:rsid w:val="00485AFE"/>
    <w:rsid w:val="004861BC"/>
    <w:rsid w:val="00487A01"/>
    <w:rsid w:val="00490E70"/>
    <w:rsid w:val="00490F75"/>
    <w:rsid w:val="00491242"/>
    <w:rsid w:val="0049231E"/>
    <w:rsid w:val="00492B9A"/>
    <w:rsid w:val="00494786"/>
    <w:rsid w:val="00495814"/>
    <w:rsid w:val="004A023E"/>
    <w:rsid w:val="004A0318"/>
    <w:rsid w:val="004A0898"/>
    <w:rsid w:val="004A0F31"/>
    <w:rsid w:val="004A1E45"/>
    <w:rsid w:val="004A39EF"/>
    <w:rsid w:val="004A46C5"/>
    <w:rsid w:val="004A6B03"/>
    <w:rsid w:val="004B0702"/>
    <w:rsid w:val="004B1205"/>
    <w:rsid w:val="004B1CC1"/>
    <w:rsid w:val="004B36EE"/>
    <w:rsid w:val="004B3DD9"/>
    <w:rsid w:val="004B3E79"/>
    <w:rsid w:val="004B3EA8"/>
    <w:rsid w:val="004B48EE"/>
    <w:rsid w:val="004B5D9D"/>
    <w:rsid w:val="004B6D55"/>
    <w:rsid w:val="004C0EBF"/>
    <w:rsid w:val="004C2617"/>
    <w:rsid w:val="004C2B64"/>
    <w:rsid w:val="004C4744"/>
    <w:rsid w:val="004C4B95"/>
    <w:rsid w:val="004C6975"/>
    <w:rsid w:val="004C728D"/>
    <w:rsid w:val="004D0579"/>
    <w:rsid w:val="004D0694"/>
    <w:rsid w:val="004D268B"/>
    <w:rsid w:val="004D303E"/>
    <w:rsid w:val="004D354D"/>
    <w:rsid w:val="004D4DD9"/>
    <w:rsid w:val="004D5C48"/>
    <w:rsid w:val="004D7AB5"/>
    <w:rsid w:val="004E2D40"/>
    <w:rsid w:val="004E6059"/>
    <w:rsid w:val="004E69A6"/>
    <w:rsid w:val="004E6BC7"/>
    <w:rsid w:val="004F1046"/>
    <w:rsid w:val="004F1877"/>
    <w:rsid w:val="004F19C5"/>
    <w:rsid w:val="004F1BE6"/>
    <w:rsid w:val="004F432F"/>
    <w:rsid w:val="004F45BB"/>
    <w:rsid w:val="004F4C8E"/>
    <w:rsid w:val="004F51D3"/>
    <w:rsid w:val="004F521B"/>
    <w:rsid w:val="00500A03"/>
    <w:rsid w:val="0050178B"/>
    <w:rsid w:val="00501A7D"/>
    <w:rsid w:val="00502E43"/>
    <w:rsid w:val="0050305E"/>
    <w:rsid w:val="00505829"/>
    <w:rsid w:val="00505ABE"/>
    <w:rsid w:val="00505D8E"/>
    <w:rsid w:val="00506598"/>
    <w:rsid w:val="005119FC"/>
    <w:rsid w:val="00514E45"/>
    <w:rsid w:val="00515601"/>
    <w:rsid w:val="00516174"/>
    <w:rsid w:val="00517862"/>
    <w:rsid w:val="00517C80"/>
    <w:rsid w:val="005206C4"/>
    <w:rsid w:val="00523519"/>
    <w:rsid w:val="00523F6D"/>
    <w:rsid w:val="0052499C"/>
    <w:rsid w:val="005263C7"/>
    <w:rsid w:val="00526F84"/>
    <w:rsid w:val="005316F1"/>
    <w:rsid w:val="0053231C"/>
    <w:rsid w:val="0053241A"/>
    <w:rsid w:val="005324BC"/>
    <w:rsid w:val="00533B11"/>
    <w:rsid w:val="005341FD"/>
    <w:rsid w:val="00535293"/>
    <w:rsid w:val="0053672D"/>
    <w:rsid w:val="005367F1"/>
    <w:rsid w:val="00536E04"/>
    <w:rsid w:val="00536FD6"/>
    <w:rsid w:val="00537129"/>
    <w:rsid w:val="005372BD"/>
    <w:rsid w:val="0054043E"/>
    <w:rsid w:val="0054294C"/>
    <w:rsid w:val="00543412"/>
    <w:rsid w:val="0054344D"/>
    <w:rsid w:val="005441C7"/>
    <w:rsid w:val="005451B2"/>
    <w:rsid w:val="00551128"/>
    <w:rsid w:val="00553121"/>
    <w:rsid w:val="005543A0"/>
    <w:rsid w:val="005548BA"/>
    <w:rsid w:val="00556564"/>
    <w:rsid w:val="00556601"/>
    <w:rsid w:val="00560E37"/>
    <w:rsid w:val="0056172C"/>
    <w:rsid w:val="0056232B"/>
    <w:rsid w:val="00564909"/>
    <w:rsid w:val="00564EFC"/>
    <w:rsid w:val="00564FF4"/>
    <w:rsid w:val="0056530C"/>
    <w:rsid w:val="00566A9A"/>
    <w:rsid w:val="00566FF0"/>
    <w:rsid w:val="00570209"/>
    <w:rsid w:val="005712C3"/>
    <w:rsid w:val="005723A5"/>
    <w:rsid w:val="00574F59"/>
    <w:rsid w:val="005755FF"/>
    <w:rsid w:val="005779F2"/>
    <w:rsid w:val="00577C0A"/>
    <w:rsid w:val="00581864"/>
    <w:rsid w:val="00581C1A"/>
    <w:rsid w:val="005830A1"/>
    <w:rsid w:val="005856F3"/>
    <w:rsid w:val="005860F2"/>
    <w:rsid w:val="0058617D"/>
    <w:rsid w:val="00587957"/>
    <w:rsid w:val="00590646"/>
    <w:rsid w:val="005910A6"/>
    <w:rsid w:val="0059127E"/>
    <w:rsid w:val="005915E3"/>
    <w:rsid w:val="00591763"/>
    <w:rsid w:val="00591DF2"/>
    <w:rsid w:val="00592B5B"/>
    <w:rsid w:val="00592C2F"/>
    <w:rsid w:val="00593D22"/>
    <w:rsid w:val="00594100"/>
    <w:rsid w:val="005978B7"/>
    <w:rsid w:val="005A3745"/>
    <w:rsid w:val="005A4A75"/>
    <w:rsid w:val="005A4F88"/>
    <w:rsid w:val="005A7761"/>
    <w:rsid w:val="005B03A2"/>
    <w:rsid w:val="005B175D"/>
    <w:rsid w:val="005B29EE"/>
    <w:rsid w:val="005B3E02"/>
    <w:rsid w:val="005B599E"/>
    <w:rsid w:val="005B59FB"/>
    <w:rsid w:val="005C11BB"/>
    <w:rsid w:val="005C2096"/>
    <w:rsid w:val="005C2333"/>
    <w:rsid w:val="005C29BC"/>
    <w:rsid w:val="005C32C2"/>
    <w:rsid w:val="005C38D2"/>
    <w:rsid w:val="005C3AC5"/>
    <w:rsid w:val="005C42F0"/>
    <w:rsid w:val="005C48DF"/>
    <w:rsid w:val="005C4989"/>
    <w:rsid w:val="005C6868"/>
    <w:rsid w:val="005C6C98"/>
    <w:rsid w:val="005C78AA"/>
    <w:rsid w:val="005D07C3"/>
    <w:rsid w:val="005D0C59"/>
    <w:rsid w:val="005D2D17"/>
    <w:rsid w:val="005D5396"/>
    <w:rsid w:val="005E2200"/>
    <w:rsid w:val="005E7BDA"/>
    <w:rsid w:val="005F1BC9"/>
    <w:rsid w:val="005F2005"/>
    <w:rsid w:val="005F2D40"/>
    <w:rsid w:val="005F3678"/>
    <w:rsid w:val="005F61FA"/>
    <w:rsid w:val="005F6613"/>
    <w:rsid w:val="005F6960"/>
    <w:rsid w:val="005F7011"/>
    <w:rsid w:val="006008D9"/>
    <w:rsid w:val="00601033"/>
    <w:rsid w:val="00601985"/>
    <w:rsid w:val="00604B3A"/>
    <w:rsid w:val="00605095"/>
    <w:rsid w:val="006062B9"/>
    <w:rsid w:val="00606A1D"/>
    <w:rsid w:val="00607B6A"/>
    <w:rsid w:val="00611886"/>
    <w:rsid w:val="006122EF"/>
    <w:rsid w:val="00612B16"/>
    <w:rsid w:val="00614C08"/>
    <w:rsid w:val="0061512D"/>
    <w:rsid w:val="00615839"/>
    <w:rsid w:val="006176D9"/>
    <w:rsid w:val="00617A0A"/>
    <w:rsid w:val="00620F24"/>
    <w:rsid w:val="00622A75"/>
    <w:rsid w:val="00624329"/>
    <w:rsid w:val="0062433D"/>
    <w:rsid w:val="006243E6"/>
    <w:rsid w:val="006249AA"/>
    <w:rsid w:val="0062569E"/>
    <w:rsid w:val="00625BDB"/>
    <w:rsid w:val="00625C4E"/>
    <w:rsid w:val="00631390"/>
    <w:rsid w:val="0063342B"/>
    <w:rsid w:val="00634CC7"/>
    <w:rsid w:val="006350C4"/>
    <w:rsid w:val="006362C6"/>
    <w:rsid w:val="006366A7"/>
    <w:rsid w:val="006379F1"/>
    <w:rsid w:val="006411AC"/>
    <w:rsid w:val="00641F75"/>
    <w:rsid w:val="00642811"/>
    <w:rsid w:val="00642A14"/>
    <w:rsid w:val="00642FF7"/>
    <w:rsid w:val="006431F1"/>
    <w:rsid w:val="006434F0"/>
    <w:rsid w:val="0064394F"/>
    <w:rsid w:val="00644030"/>
    <w:rsid w:val="006440F5"/>
    <w:rsid w:val="00644BFC"/>
    <w:rsid w:val="00644CDB"/>
    <w:rsid w:val="0065024B"/>
    <w:rsid w:val="00651723"/>
    <w:rsid w:val="00652B8B"/>
    <w:rsid w:val="006548F2"/>
    <w:rsid w:val="00654D5D"/>
    <w:rsid w:val="0065637E"/>
    <w:rsid w:val="00657F14"/>
    <w:rsid w:val="0066032B"/>
    <w:rsid w:val="00662BCE"/>
    <w:rsid w:val="00663C95"/>
    <w:rsid w:val="00664695"/>
    <w:rsid w:val="00664724"/>
    <w:rsid w:val="006658BC"/>
    <w:rsid w:val="00666ADA"/>
    <w:rsid w:val="00667B67"/>
    <w:rsid w:val="00667FCC"/>
    <w:rsid w:val="006708FB"/>
    <w:rsid w:val="00671ACE"/>
    <w:rsid w:val="00672522"/>
    <w:rsid w:val="0067439E"/>
    <w:rsid w:val="00674872"/>
    <w:rsid w:val="00674EE4"/>
    <w:rsid w:val="00676113"/>
    <w:rsid w:val="0067635E"/>
    <w:rsid w:val="0067646C"/>
    <w:rsid w:val="00677100"/>
    <w:rsid w:val="006776B0"/>
    <w:rsid w:val="0067788E"/>
    <w:rsid w:val="006779F7"/>
    <w:rsid w:val="00680C07"/>
    <w:rsid w:val="00681216"/>
    <w:rsid w:val="00681257"/>
    <w:rsid w:val="00681292"/>
    <w:rsid w:val="0068335D"/>
    <w:rsid w:val="0068563F"/>
    <w:rsid w:val="00686A2D"/>
    <w:rsid w:val="00686F0C"/>
    <w:rsid w:val="00687815"/>
    <w:rsid w:val="00687EE6"/>
    <w:rsid w:val="00693462"/>
    <w:rsid w:val="00694C3B"/>
    <w:rsid w:val="006A1432"/>
    <w:rsid w:val="006A33A6"/>
    <w:rsid w:val="006A3A0F"/>
    <w:rsid w:val="006A6B2A"/>
    <w:rsid w:val="006A7633"/>
    <w:rsid w:val="006A78EA"/>
    <w:rsid w:val="006B12FC"/>
    <w:rsid w:val="006B1342"/>
    <w:rsid w:val="006B4A68"/>
    <w:rsid w:val="006B4AB8"/>
    <w:rsid w:val="006B4DE7"/>
    <w:rsid w:val="006B67E5"/>
    <w:rsid w:val="006B6ED0"/>
    <w:rsid w:val="006B787C"/>
    <w:rsid w:val="006C05B0"/>
    <w:rsid w:val="006C19BD"/>
    <w:rsid w:val="006C55EA"/>
    <w:rsid w:val="006C6598"/>
    <w:rsid w:val="006C6EE5"/>
    <w:rsid w:val="006D16FE"/>
    <w:rsid w:val="006D4201"/>
    <w:rsid w:val="006D5A52"/>
    <w:rsid w:val="006E0302"/>
    <w:rsid w:val="006E3848"/>
    <w:rsid w:val="006E40F1"/>
    <w:rsid w:val="006E7233"/>
    <w:rsid w:val="006E7553"/>
    <w:rsid w:val="006E7E39"/>
    <w:rsid w:val="006F04C7"/>
    <w:rsid w:val="006F0FAF"/>
    <w:rsid w:val="006F1C9C"/>
    <w:rsid w:val="006F23CF"/>
    <w:rsid w:val="006F28DD"/>
    <w:rsid w:val="006F4044"/>
    <w:rsid w:val="006F412F"/>
    <w:rsid w:val="006F4E47"/>
    <w:rsid w:val="006F69B5"/>
    <w:rsid w:val="006F7D40"/>
    <w:rsid w:val="0070142C"/>
    <w:rsid w:val="0070155F"/>
    <w:rsid w:val="007032B4"/>
    <w:rsid w:val="007040B6"/>
    <w:rsid w:val="00707A86"/>
    <w:rsid w:val="00710D5B"/>
    <w:rsid w:val="007133CB"/>
    <w:rsid w:val="007136F0"/>
    <w:rsid w:val="007144A0"/>
    <w:rsid w:val="007262FC"/>
    <w:rsid w:val="0073385D"/>
    <w:rsid w:val="007339E0"/>
    <w:rsid w:val="00734372"/>
    <w:rsid w:val="00734D7C"/>
    <w:rsid w:val="00735F78"/>
    <w:rsid w:val="0074012D"/>
    <w:rsid w:val="007413C4"/>
    <w:rsid w:val="00741C90"/>
    <w:rsid w:val="007423F5"/>
    <w:rsid w:val="00744290"/>
    <w:rsid w:val="0074514B"/>
    <w:rsid w:val="00745746"/>
    <w:rsid w:val="00745BF4"/>
    <w:rsid w:val="00745E24"/>
    <w:rsid w:val="00750304"/>
    <w:rsid w:val="00750B92"/>
    <w:rsid w:val="00751112"/>
    <w:rsid w:val="00751117"/>
    <w:rsid w:val="00751EE7"/>
    <w:rsid w:val="00752108"/>
    <w:rsid w:val="007525F8"/>
    <w:rsid w:val="00753008"/>
    <w:rsid w:val="00756685"/>
    <w:rsid w:val="00762735"/>
    <w:rsid w:val="0076342C"/>
    <w:rsid w:val="007645B3"/>
    <w:rsid w:val="0076540F"/>
    <w:rsid w:val="00765439"/>
    <w:rsid w:val="00765475"/>
    <w:rsid w:val="007666E0"/>
    <w:rsid w:val="00772CB1"/>
    <w:rsid w:val="00772DCD"/>
    <w:rsid w:val="0077338E"/>
    <w:rsid w:val="00773AB2"/>
    <w:rsid w:val="00775B6C"/>
    <w:rsid w:val="00776B80"/>
    <w:rsid w:val="00776DD5"/>
    <w:rsid w:val="007775C4"/>
    <w:rsid w:val="00780150"/>
    <w:rsid w:val="007801DD"/>
    <w:rsid w:val="007808F1"/>
    <w:rsid w:val="00780D35"/>
    <w:rsid w:val="00781886"/>
    <w:rsid w:val="00782C9C"/>
    <w:rsid w:val="00785A93"/>
    <w:rsid w:val="00786762"/>
    <w:rsid w:val="00786AF7"/>
    <w:rsid w:val="00786F5F"/>
    <w:rsid w:val="00790958"/>
    <w:rsid w:val="00790B63"/>
    <w:rsid w:val="0079206E"/>
    <w:rsid w:val="00792531"/>
    <w:rsid w:val="0079327B"/>
    <w:rsid w:val="007938C4"/>
    <w:rsid w:val="00794498"/>
    <w:rsid w:val="00795E36"/>
    <w:rsid w:val="007A0BA8"/>
    <w:rsid w:val="007A20D7"/>
    <w:rsid w:val="007A2BD2"/>
    <w:rsid w:val="007A2E18"/>
    <w:rsid w:val="007A4D9C"/>
    <w:rsid w:val="007A518C"/>
    <w:rsid w:val="007A51F0"/>
    <w:rsid w:val="007A56AD"/>
    <w:rsid w:val="007A5AB0"/>
    <w:rsid w:val="007A696A"/>
    <w:rsid w:val="007B00D9"/>
    <w:rsid w:val="007B422D"/>
    <w:rsid w:val="007B5281"/>
    <w:rsid w:val="007B5F07"/>
    <w:rsid w:val="007B697F"/>
    <w:rsid w:val="007B7705"/>
    <w:rsid w:val="007B7781"/>
    <w:rsid w:val="007B7C1E"/>
    <w:rsid w:val="007C13BE"/>
    <w:rsid w:val="007C1828"/>
    <w:rsid w:val="007C2DA0"/>
    <w:rsid w:val="007C3FA3"/>
    <w:rsid w:val="007C56A6"/>
    <w:rsid w:val="007C5A8A"/>
    <w:rsid w:val="007C76A3"/>
    <w:rsid w:val="007D0168"/>
    <w:rsid w:val="007D16CC"/>
    <w:rsid w:val="007D2130"/>
    <w:rsid w:val="007D408A"/>
    <w:rsid w:val="007D69AF"/>
    <w:rsid w:val="007D6D3D"/>
    <w:rsid w:val="007D6ECA"/>
    <w:rsid w:val="007E07E5"/>
    <w:rsid w:val="007E1AE8"/>
    <w:rsid w:val="007E235F"/>
    <w:rsid w:val="007E5985"/>
    <w:rsid w:val="007E6B80"/>
    <w:rsid w:val="007E73F1"/>
    <w:rsid w:val="007F0A29"/>
    <w:rsid w:val="007F0E9F"/>
    <w:rsid w:val="007F20C3"/>
    <w:rsid w:val="007F3620"/>
    <w:rsid w:val="007F5237"/>
    <w:rsid w:val="007F6084"/>
    <w:rsid w:val="007F6220"/>
    <w:rsid w:val="007F65BE"/>
    <w:rsid w:val="007F697D"/>
    <w:rsid w:val="007F71B9"/>
    <w:rsid w:val="008015C6"/>
    <w:rsid w:val="00801798"/>
    <w:rsid w:val="00803B61"/>
    <w:rsid w:val="00804E57"/>
    <w:rsid w:val="0080609A"/>
    <w:rsid w:val="0080797F"/>
    <w:rsid w:val="00810C77"/>
    <w:rsid w:val="0081141B"/>
    <w:rsid w:val="008126F9"/>
    <w:rsid w:val="0081610E"/>
    <w:rsid w:val="008174FA"/>
    <w:rsid w:val="0082084B"/>
    <w:rsid w:val="00821073"/>
    <w:rsid w:val="00821C5E"/>
    <w:rsid w:val="00821D95"/>
    <w:rsid w:val="0082215E"/>
    <w:rsid w:val="00822A1E"/>
    <w:rsid w:val="00822EA6"/>
    <w:rsid w:val="00822F89"/>
    <w:rsid w:val="00823DE0"/>
    <w:rsid w:val="008247F4"/>
    <w:rsid w:val="00824D5E"/>
    <w:rsid w:val="00825747"/>
    <w:rsid w:val="0082682D"/>
    <w:rsid w:val="008272DE"/>
    <w:rsid w:val="00827668"/>
    <w:rsid w:val="0083084B"/>
    <w:rsid w:val="0083094B"/>
    <w:rsid w:val="0083249E"/>
    <w:rsid w:val="0083533C"/>
    <w:rsid w:val="00836FC6"/>
    <w:rsid w:val="0083727D"/>
    <w:rsid w:val="00842500"/>
    <w:rsid w:val="00842618"/>
    <w:rsid w:val="008454A7"/>
    <w:rsid w:val="0084560F"/>
    <w:rsid w:val="00846465"/>
    <w:rsid w:val="00846978"/>
    <w:rsid w:val="00846CB4"/>
    <w:rsid w:val="00847231"/>
    <w:rsid w:val="008478D6"/>
    <w:rsid w:val="0085130A"/>
    <w:rsid w:val="008513E2"/>
    <w:rsid w:val="00852FD3"/>
    <w:rsid w:val="0085319E"/>
    <w:rsid w:val="008532B5"/>
    <w:rsid w:val="00853E50"/>
    <w:rsid w:val="00854846"/>
    <w:rsid w:val="00854E62"/>
    <w:rsid w:val="00855EF7"/>
    <w:rsid w:val="008563E8"/>
    <w:rsid w:val="008606DA"/>
    <w:rsid w:val="00860983"/>
    <w:rsid w:val="00860EBB"/>
    <w:rsid w:val="00865B93"/>
    <w:rsid w:val="00866E3A"/>
    <w:rsid w:val="00870804"/>
    <w:rsid w:val="008728A2"/>
    <w:rsid w:val="0087395E"/>
    <w:rsid w:val="00873FCA"/>
    <w:rsid w:val="0087419C"/>
    <w:rsid w:val="00875EBD"/>
    <w:rsid w:val="0087733E"/>
    <w:rsid w:val="00877D5B"/>
    <w:rsid w:val="00880A14"/>
    <w:rsid w:val="00880DBC"/>
    <w:rsid w:val="00880E4F"/>
    <w:rsid w:val="00881227"/>
    <w:rsid w:val="00882518"/>
    <w:rsid w:val="00883B46"/>
    <w:rsid w:val="00884C58"/>
    <w:rsid w:val="008852CC"/>
    <w:rsid w:val="00887533"/>
    <w:rsid w:val="00890F17"/>
    <w:rsid w:val="008917F7"/>
    <w:rsid w:val="00892146"/>
    <w:rsid w:val="008935A9"/>
    <w:rsid w:val="00893E37"/>
    <w:rsid w:val="00894872"/>
    <w:rsid w:val="008972FB"/>
    <w:rsid w:val="00897D70"/>
    <w:rsid w:val="008A0C0C"/>
    <w:rsid w:val="008A322F"/>
    <w:rsid w:val="008A438E"/>
    <w:rsid w:val="008A5016"/>
    <w:rsid w:val="008A67A2"/>
    <w:rsid w:val="008A6A28"/>
    <w:rsid w:val="008A799C"/>
    <w:rsid w:val="008B0A0D"/>
    <w:rsid w:val="008B0B1F"/>
    <w:rsid w:val="008B0EFE"/>
    <w:rsid w:val="008B48C2"/>
    <w:rsid w:val="008B5E8F"/>
    <w:rsid w:val="008B7832"/>
    <w:rsid w:val="008C0458"/>
    <w:rsid w:val="008C08BE"/>
    <w:rsid w:val="008C0B17"/>
    <w:rsid w:val="008C1396"/>
    <w:rsid w:val="008C264E"/>
    <w:rsid w:val="008C2CB8"/>
    <w:rsid w:val="008C3D4E"/>
    <w:rsid w:val="008C73F3"/>
    <w:rsid w:val="008D0C1F"/>
    <w:rsid w:val="008D0EAF"/>
    <w:rsid w:val="008D25B1"/>
    <w:rsid w:val="008D3B01"/>
    <w:rsid w:val="008D442A"/>
    <w:rsid w:val="008E29F8"/>
    <w:rsid w:val="008E373E"/>
    <w:rsid w:val="008E38B0"/>
    <w:rsid w:val="008E44A4"/>
    <w:rsid w:val="008E66B2"/>
    <w:rsid w:val="008E67F3"/>
    <w:rsid w:val="008E6C50"/>
    <w:rsid w:val="008F1A6F"/>
    <w:rsid w:val="008F3533"/>
    <w:rsid w:val="008F367D"/>
    <w:rsid w:val="008F4910"/>
    <w:rsid w:val="008F6195"/>
    <w:rsid w:val="008F61C1"/>
    <w:rsid w:val="008F6958"/>
    <w:rsid w:val="00900C8E"/>
    <w:rsid w:val="009011E0"/>
    <w:rsid w:val="0090130F"/>
    <w:rsid w:val="00905679"/>
    <w:rsid w:val="00905D37"/>
    <w:rsid w:val="00905F6A"/>
    <w:rsid w:val="009065EA"/>
    <w:rsid w:val="009072AC"/>
    <w:rsid w:val="0090768B"/>
    <w:rsid w:val="00907960"/>
    <w:rsid w:val="009106A6"/>
    <w:rsid w:val="0091105E"/>
    <w:rsid w:val="009113FC"/>
    <w:rsid w:val="0091267A"/>
    <w:rsid w:val="009131DF"/>
    <w:rsid w:val="009138C2"/>
    <w:rsid w:val="00913D89"/>
    <w:rsid w:val="009162E0"/>
    <w:rsid w:val="00916939"/>
    <w:rsid w:val="00916C44"/>
    <w:rsid w:val="009172A6"/>
    <w:rsid w:val="009201ED"/>
    <w:rsid w:val="00922F47"/>
    <w:rsid w:val="00923384"/>
    <w:rsid w:val="0092344C"/>
    <w:rsid w:val="00923956"/>
    <w:rsid w:val="00925DB6"/>
    <w:rsid w:val="00926108"/>
    <w:rsid w:val="00930E5F"/>
    <w:rsid w:val="009317FC"/>
    <w:rsid w:val="00931913"/>
    <w:rsid w:val="00931938"/>
    <w:rsid w:val="00931ABB"/>
    <w:rsid w:val="00931D15"/>
    <w:rsid w:val="009328B3"/>
    <w:rsid w:val="009329BB"/>
    <w:rsid w:val="00932C09"/>
    <w:rsid w:val="00932F50"/>
    <w:rsid w:val="009340FF"/>
    <w:rsid w:val="00934357"/>
    <w:rsid w:val="00934729"/>
    <w:rsid w:val="009358FA"/>
    <w:rsid w:val="009370E1"/>
    <w:rsid w:val="00937E81"/>
    <w:rsid w:val="00942891"/>
    <w:rsid w:val="009434BF"/>
    <w:rsid w:val="009434EF"/>
    <w:rsid w:val="009448FA"/>
    <w:rsid w:val="00950E69"/>
    <w:rsid w:val="00950E87"/>
    <w:rsid w:val="00951E59"/>
    <w:rsid w:val="00952F43"/>
    <w:rsid w:val="00955388"/>
    <w:rsid w:val="009558E1"/>
    <w:rsid w:val="009571E0"/>
    <w:rsid w:val="00960D06"/>
    <w:rsid w:val="0096253E"/>
    <w:rsid w:val="00962A2E"/>
    <w:rsid w:val="00962FA5"/>
    <w:rsid w:val="009642A3"/>
    <w:rsid w:val="0096449A"/>
    <w:rsid w:val="00970755"/>
    <w:rsid w:val="009708D2"/>
    <w:rsid w:val="00970F5A"/>
    <w:rsid w:val="00971681"/>
    <w:rsid w:val="009720B3"/>
    <w:rsid w:val="00974387"/>
    <w:rsid w:val="00974684"/>
    <w:rsid w:val="00976093"/>
    <w:rsid w:val="009768D2"/>
    <w:rsid w:val="009806EB"/>
    <w:rsid w:val="00981643"/>
    <w:rsid w:val="00982CF5"/>
    <w:rsid w:val="00983F60"/>
    <w:rsid w:val="00984D37"/>
    <w:rsid w:val="00986335"/>
    <w:rsid w:val="009868AD"/>
    <w:rsid w:val="00987BF9"/>
    <w:rsid w:val="00990B64"/>
    <w:rsid w:val="00991BD5"/>
    <w:rsid w:val="00992575"/>
    <w:rsid w:val="00993614"/>
    <w:rsid w:val="0099708C"/>
    <w:rsid w:val="009A0CA0"/>
    <w:rsid w:val="009A0D0C"/>
    <w:rsid w:val="009A1B42"/>
    <w:rsid w:val="009A1BC9"/>
    <w:rsid w:val="009A2804"/>
    <w:rsid w:val="009A2D43"/>
    <w:rsid w:val="009A3C31"/>
    <w:rsid w:val="009A52B2"/>
    <w:rsid w:val="009A67D0"/>
    <w:rsid w:val="009A6A33"/>
    <w:rsid w:val="009A7E89"/>
    <w:rsid w:val="009B08E7"/>
    <w:rsid w:val="009B12A2"/>
    <w:rsid w:val="009B167C"/>
    <w:rsid w:val="009B1A4B"/>
    <w:rsid w:val="009B1A5A"/>
    <w:rsid w:val="009B255B"/>
    <w:rsid w:val="009B37A0"/>
    <w:rsid w:val="009B4C5D"/>
    <w:rsid w:val="009B78F7"/>
    <w:rsid w:val="009B7985"/>
    <w:rsid w:val="009C02BD"/>
    <w:rsid w:val="009C039B"/>
    <w:rsid w:val="009C138C"/>
    <w:rsid w:val="009C1C30"/>
    <w:rsid w:val="009C2001"/>
    <w:rsid w:val="009C2596"/>
    <w:rsid w:val="009C269D"/>
    <w:rsid w:val="009C2E48"/>
    <w:rsid w:val="009C2F50"/>
    <w:rsid w:val="009C311F"/>
    <w:rsid w:val="009C3DF5"/>
    <w:rsid w:val="009C5328"/>
    <w:rsid w:val="009C566D"/>
    <w:rsid w:val="009C714C"/>
    <w:rsid w:val="009C71CE"/>
    <w:rsid w:val="009C76F5"/>
    <w:rsid w:val="009D0256"/>
    <w:rsid w:val="009D11A4"/>
    <w:rsid w:val="009D3502"/>
    <w:rsid w:val="009D39A0"/>
    <w:rsid w:val="009D6627"/>
    <w:rsid w:val="009D7726"/>
    <w:rsid w:val="009E185A"/>
    <w:rsid w:val="009E1CC3"/>
    <w:rsid w:val="009E2358"/>
    <w:rsid w:val="009E4C0D"/>
    <w:rsid w:val="009E5064"/>
    <w:rsid w:val="009E5745"/>
    <w:rsid w:val="009E5BD4"/>
    <w:rsid w:val="009E6C39"/>
    <w:rsid w:val="009E6EC2"/>
    <w:rsid w:val="009F0980"/>
    <w:rsid w:val="009F0C0E"/>
    <w:rsid w:val="009F1084"/>
    <w:rsid w:val="009F15EF"/>
    <w:rsid w:val="009F31C4"/>
    <w:rsid w:val="009F3FAA"/>
    <w:rsid w:val="009F4D75"/>
    <w:rsid w:val="00A01250"/>
    <w:rsid w:val="00A023D7"/>
    <w:rsid w:val="00A02817"/>
    <w:rsid w:val="00A0325C"/>
    <w:rsid w:val="00A03363"/>
    <w:rsid w:val="00A039F2"/>
    <w:rsid w:val="00A0436D"/>
    <w:rsid w:val="00A05A3F"/>
    <w:rsid w:val="00A06EAA"/>
    <w:rsid w:val="00A1033A"/>
    <w:rsid w:val="00A10CCA"/>
    <w:rsid w:val="00A1117B"/>
    <w:rsid w:val="00A116EB"/>
    <w:rsid w:val="00A127F2"/>
    <w:rsid w:val="00A12DC0"/>
    <w:rsid w:val="00A14A34"/>
    <w:rsid w:val="00A15CC1"/>
    <w:rsid w:val="00A222CD"/>
    <w:rsid w:val="00A2304E"/>
    <w:rsid w:val="00A23258"/>
    <w:rsid w:val="00A232BB"/>
    <w:rsid w:val="00A2359D"/>
    <w:rsid w:val="00A25430"/>
    <w:rsid w:val="00A254FE"/>
    <w:rsid w:val="00A27C2B"/>
    <w:rsid w:val="00A27C6C"/>
    <w:rsid w:val="00A3030B"/>
    <w:rsid w:val="00A3041F"/>
    <w:rsid w:val="00A31A91"/>
    <w:rsid w:val="00A31E24"/>
    <w:rsid w:val="00A328D6"/>
    <w:rsid w:val="00A34B05"/>
    <w:rsid w:val="00A352AD"/>
    <w:rsid w:val="00A357B7"/>
    <w:rsid w:val="00A35CE4"/>
    <w:rsid w:val="00A36398"/>
    <w:rsid w:val="00A36904"/>
    <w:rsid w:val="00A373AF"/>
    <w:rsid w:val="00A37E94"/>
    <w:rsid w:val="00A41887"/>
    <w:rsid w:val="00A41E92"/>
    <w:rsid w:val="00A4310A"/>
    <w:rsid w:val="00A43500"/>
    <w:rsid w:val="00A44072"/>
    <w:rsid w:val="00A46A72"/>
    <w:rsid w:val="00A46EDC"/>
    <w:rsid w:val="00A47A36"/>
    <w:rsid w:val="00A47C10"/>
    <w:rsid w:val="00A510F0"/>
    <w:rsid w:val="00A51B18"/>
    <w:rsid w:val="00A52A8C"/>
    <w:rsid w:val="00A54061"/>
    <w:rsid w:val="00A541B2"/>
    <w:rsid w:val="00A54680"/>
    <w:rsid w:val="00A5600A"/>
    <w:rsid w:val="00A56CB1"/>
    <w:rsid w:val="00A5700E"/>
    <w:rsid w:val="00A570B7"/>
    <w:rsid w:val="00A603BF"/>
    <w:rsid w:val="00A60D6B"/>
    <w:rsid w:val="00A612E4"/>
    <w:rsid w:val="00A619D6"/>
    <w:rsid w:val="00A61FDC"/>
    <w:rsid w:val="00A62537"/>
    <w:rsid w:val="00A639EB"/>
    <w:rsid w:val="00A65E98"/>
    <w:rsid w:val="00A66A46"/>
    <w:rsid w:val="00A67615"/>
    <w:rsid w:val="00A701B2"/>
    <w:rsid w:val="00A7034C"/>
    <w:rsid w:val="00A708F3"/>
    <w:rsid w:val="00A71739"/>
    <w:rsid w:val="00A720A7"/>
    <w:rsid w:val="00A76BF1"/>
    <w:rsid w:val="00A81688"/>
    <w:rsid w:val="00A8184D"/>
    <w:rsid w:val="00A8386E"/>
    <w:rsid w:val="00A85398"/>
    <w:rsid w:val="00A854A8"/>
    <w:rsid w:val="00A8702C"/>
    <w:rsid w:val="00A9009F"/>
    <w:rsid w:val="00A90D16"/>
    <w:rsid w:val="00A91CC4"/>
    <w:rsid w:val="00A9413B"/>
    <w:rsid w:val="00A94F68"/>
    <w:rsid w:val="00A956C5"/>
    <w:rsid w:val="00A95A91"/>
    <w:rsid w:val="00A97A1F"/>
    <w:rsid w:val="00A97B0D"/>
    <w:rsid w:val="00AA017E"/>
    <w:rsid w:val="00AA2421"/>
    <w:rsid w:val="00AA63DA"/>
    <w:rsid w:val="00AA6FEA"/>
    <w:rsid w:val="00AB01F5"/>
    <w:rsid w:val="00AB04CA"/>
    <w:rsid w:val="00AB3082"/>
    <w:rsid w:val="00AB364E"/>
    <w:rsid w:val="00AB47D2"/>
    <w:rsid w:val="00AB5063"/>
    <w:rsid w:val="00AB5722"/>
    <w:rsid w:val="00AB584B"/>
    <w:rsid w:val="00AB669A"/>
    <w:rsid w:val="00AB6B02"/>
    <w:rsid w:val="00AB6E41"/>
    <w:rsid w:val="00AB6E96"/>
    <w:rsid w:val="00AB70BF"/>
    <w:rsid w:val="00AC0338"/>
    <w:rsid w:val="00AC0B62"/>
    <w:rsid w:val="00AC1122"/>
    <w:rsid w:val="00AC13D8"/>
    <w:rsid w:val="00AC15BC"/>
    <w:rsid w:val="00AC26CE"/>
    <w:rsid w:val="00AC328A"/>
    <w:rsid w:val="00AC6CA7"/>
    <w:rsid w:val="00AC7784"/>
    <w:rsid w:val="00AD0F41"/>
    <w:rsid w:val="00AD1A75"/>
    <w:rsid w:val="00AD1D72"/>
    <w:rsid w:val="00AD589C"/>
    <w:rsid w:val="00AD623B"/>
    <w:rsid w:val="00AE2FFF"/>
    <w:rsid w:val="00AE38A1"/>
    <w:rsid w:val="00AE58E6"/>
    <w:rsid w:val="00AE59A0"/>
    <w:rsid w:val="00AE6B1B"/>
    <w:rsid w:val="00AF21F2"/>
    <w:rsid w:val="00AF2CF4"/>
    <w:rsid w:val="00AF3E4B"/>
    <w:rsid w:val="00AF511F"/>
    <w:rsid w:val="00AF6D45"/>
    <w:rsid w:val="00AF6FC0"/>
    <w:rsid w:val="00B00335"/>
    <w:rsid w:val="00B013F0"/>
    <w:rsid w:val="00B02977"/>
    <w:rsid w:val="00B042DA"/>
    <w:rsid w:val="00B05185"/>
    <w:rsid w:val="00B05DF9"/>
    <w:rsid w:val="00B065C0"/>
    <w:rsid w:val="00B0674C"/>
    <w:rsid w:val="00B06E30"/>
    <w:rsid w:val="00B10E30"/>
    <w:rsid w:val="00B11A01"/>
    <w:rsid w:val="00B13978"/>
    <w:rsid w:val="00B13EEA"/>
    <w:rsid w:val="00B145AA"/>
    <w:rsid w:val="00B15AAE"/>
    <w:rsid w:val="00B15AE3"/>
    <w:rsid w:val="00B15DD0"/>
    <w:rsid w:val="00B170F4"/>
    <w:rsid w:val="00B2058F"/>
    <w:rsid w:val="00B208FD"/>
    <w:rsid w:val="00B2253C"/>
    <w:rsid w:val="00B22E2E"/>
    <w:rsid w:val="00B24D2F"/>
    <w:rsid w:val="00B24E56"/>
    <w:rsid w:val="00B2646C"/>
    <w:rsid w:val="00B27EC3"/>
    <w:rsid w:val="00B3019D"/>
    <w:rsid w:val="00B311BB"/>
    <w:rsid w:val="00B311E6"/>
    <w:rsid w:val="00B34087"/>
    <w:rsid w:val="00B34712"/>
    <w:rsid w:val="00B35F7F"/>
    <w:rsid w:val="00B406C3"/>
    <w:rsid w:val="00B40E90"/>
    <w:rsid w:val="00B410FF"/>
    <w:rsid w:val="00B44DDE"/>
    <w:rsid w:val="00B45078"/>
    <w:rsid w:val="00B45AF7"/>
    <w:rsid w:val="00B46CBD"/>
    <w:rsid w:val="00B47E86"/>
    <w:rsid w:val="00B503A7"/>
    <w:rsid w:val="00B50DEE"/>
    <w:rsid w:val="00B516D7"/>
    <w:rsid w:val="00B5227A"/>
    <w:rsid w:val="00B525AB"/>
    <w:rsid w:val="00B53071"/>
    <w:rsid w:val="00B534E4"/>
    <w:rsid w:val="00B53D14"/>
    <w:rsid w:val="00B54938"/>
    <w:rsid w:val="00B56841"/>
    <w:rsid w:val="00B56CDB"/>
    <w:rsid w:val="00B617F7"/>
    <w:rsid w:val="00B624C5"/>
    <w:rsid w:val="00B67C8C"/>
    <w:rsid w:val="00B71618"/>
    <w:rsid w:val="00B71702"/>
    <w:rsid w:val="00B71E8D"/>
    <w:rsid w:val="00B73AF0"/>
    <w:rsid w:val="00B74215"/>
    <w:rsid w:val="00B7506D"/>
    <w:rsid w:val="00B762C3"/>
    <w:rsid w:val="00B769D3"/>
    <w:rsid w:val="00B77120"/>
    <w:rsid w:val="00B8032C"/>
    <w:rsid w:val="00B81634"/>
    <w:rsid w:val="00B83923"/>
    <w:rsid w:val="00B84155"/>
    <w:rsid w:val="00B85306"/>
    <w:rsid w:val="00B85CCA"/>
    <w:rsid w:val="00B8727E"/>
    <w:rsid w:val="00B913F7"/>
    <w:rsid w:val="00B91C1C"/>
    <w:rsid w:val="00B91F69"/>
    <w:rsid w:val="00B935C9"/>
    <w:rsid w:val="00B95171"/>
    <w:rsid w:val="00B95247"/>
    <w:rsid w:val="00B95E10"/>
    <w:rsid w:val="00B9713D"/>
    <w:rsid w:val="00B97740"/>
    <w:rsid w:val="00BA1FBB"/>
    <w:rsid w:val="00BA2ABD"/>
    <w:rsid w:val="00BA2BF3"/>
    <w:rsid w:val="00BA5624"/>
    <w:rsid w:val="00BA5978"/>
    <w:rsid w:val="00BA66B6"/>
    <w:rsid w:val="00BB35F1"/>
    <w:rsid w:val="00BB3DCF"/>
    <w:rsid w:val="00BB60CB"/>
    <w:rsid w:val="00BB6279"/>
    <w:rsid w:val="00BB655E"/>
    <w:rsid w:val="00BC0285"/>
    <w:rsid w:val="00BC1AD4"/>
    <w:rsid w:val="00BC1D4A"/>
    <w:rsid w:val="00BC5130"/>
    <w:rsid w:val="00BD01E0"/>
    <w:rsid w:val="00BD35FA"/>
    <w:rsid w:val="00BD4B6C"/>
    <w:rsid w:val="00BE04B0"/>
    <w:rsid w:val="00BE0993"/>
    <w:rsid w:val="00BE1660"/>
    <w:rsid w:val="00BE18B0"/>
    <w:rsid w:val="00BE19A7"/>
    <w:rsid w:val="00BE2A97"/>
    <w:rsid w:val="00BE3867"/>
    <w:rsid w:val="00BE3BE6"/>
    <w:rsid w:val="00BE6521"/>
    <w:rsid w:val="00BF051F"/>
    <w:rsid w:val="00BF14C6"/>
    <w:rsid w:val="00BF3154"/>
    <w:rsid w:val="00BF46E1"/>
    <w:rsid w:val="00BF4FA4"/>
    <w:rsid w:val="00BF5D1F"/>
    <w:rsid w:val="00C017D5"/>
    <w:rsid w:val="00C01EC1"/>
    <w:rsid w:val="00C032FF"/>
    <w:rsid w:val="00C03862"/>
    <w:rsid w:val="00C04066"/>
    <w:rsid w:val="00C060CD"/>
    <w:rsid w:val="00C06C09"/>
    <w:rsid w:val="00C06D89"/>
    <w:rsid w:val="00C06EB0"/>
    <w:rsid w:val="00C07D02"/>
    <w:rsid w:val="00C1014A"/>
    <w:rsid w:val="00C123AD"/>
    <w:rsid w:val="00C13039"/>
    <w:rsid w:val="00C15122"/>
    <w:rsid w:val="00C165E1"/>
    <w:rsid w:val="00C16B68"/>
    <w:rsid w:val="00C208D7"/>
    <w:rsid w:val="00C21E0A"/>
    <w:rsid w:val="00C2364A"/>
    <w:rsid w:val="00C24277"/>
    <w:rsid w:val="00C2462C"/>
    <w:rsid w:val="00C24909"/>
    <w:rsid w:val="00C26500"/>
    <w:rsid w:val="00C26E0B"/>
    <w:rsid w:val="00C270FB"/>
    <w:rsid w:val="00C3103C"/>
    <w:rsid w:val="00C31058"/>
    <w:rsid w:val="00C3302E"/>
    <w:rsid w:val="00C33583"/>
    <w:rsid w:val="00C34A9D"/>
    <w:rsid w:val="00C34BAA"/>
    <w:rsid w:val="00C37D20"/>
    <w:rsid w:val="00C40691"/>
    <w:rsid w:val="00C407D7"/>
    <w:rsid w:val="00C423BA"/>
    <w:rsid w:val="00C43125"/>
    <w:rsid w:val="00C44AFA"/>
    <w:rsid w:val="00C45264"/>
    <w:rsid w:val="00C452E6"/>
    <w:rsid w:val="00C457E5"/>
    <w:rsid w:val="00C45E20"/>
    <w:rsid w:val="00C476FD"/>
    <w:rsid w:val="00C47E61"/>
    <w:rsid w:val="00C50028"/>
    <w:rsid w:val="00C50B86"/>
    <w:rsid w:val="00C518F3"/>
    <w:rsid w:val="00C51DC4"/>
    <w:rsid w:val="00C523E5"/>
    <w:rsid w:val="00C527D2"/>
    <w:rsid w:val="00C52909"/>
    <w:rsid w:val="00C54873"/>
    <w:rsid w:val="00C55EC1"/>
    <w:rsid w:val="00C57990"/>
    <w:rsid w:val="00C6066A"/>
    <w:rsid w:val="00C608AD"/>
    <w:rsid w:val="00C60EA8"/>
    <w:rsid w:val="00C62B0B"/>
    <w:rsid w:val="00C63F84"/>
    <w:rsid w:val="00C65EEE"/>
    <w:rsid w:val="00C66087"/>
    <w:rsid w:val="00C66219"/>
    <w:rsid w:val="00C665EF"/>
    <w:rsid w:val="00C66C76"/>
    <w:rsid w:val="00C717A8"/>
    <w:rsid w:val="00C7314A"/>
    <w:rsid w:val="00C73922"/>
    <w:rsid w:val="00C73C0E"/>
    <w:rsid w:val="00C75D77"/>
    <w:rsid w:val="00C76481"/>
    <w:rsid w:val="00C7703F"/>
    <w:rsid w:val="00C77210"/>
    <w:rsid w:val="00C77CAB"/>
    <w:rsid w:val="00C81E9B"/>
    <w:rsid w:val="00C83B47"/>
    <w:rsid w:val="00C83DD1"/>
    <w:rsid w:val="00C86515"/>
    <w:rsid w:val="00C91BF1"/>
    <w:rsid w:val="00C93BBD"/>
    <w:rsid w:val="00C95E6E"/>
    <w:rsid w:val="00C97692"/>
    <w:rsid w:val="00CA03E7"/>
    <w:rsid w:val="00CA165A"/>
    <w:rsid w:val="00CA1748"/>
    <w:rsid w:val="00CA19CF"/>
    <w:rsid w:val="00CA48B9"/>
    <w:rsid w:val="00CA5D10"/>
    <w:rsid w:val="00CA7C2F"/>
    <w:rsid w:val="00CA7C3C"/>
    <w:rsid w:val="00CB2A82"/>
    <w:rsid w:val="00CB38E9"/>
    <w:rsid w:val="00CB4631"/>
    <w:rsid w:val="00CB5B82"/>
    <w:rsid w:val="00CB5C65"/>
    <w:rsid w:val="00CB5D49"/>
    <w:rsid w:val="00CB706D"/>
    <w:rsid w:val="00CB7103"/>
    <w:rsid w:val="00CC314D"/>
    <w:rsid w:val="00CC358A"/>
    <w:rsid w:val="00CC487F"/>
    <w:rsid w:val="00CC517B"/>
    <w:rsid w:val="00CC5EE0"/>
    <w:rsid w:val="00CC6CC7"/>
    <w:rsid w:val="00CD1ABD"/>
    <w:rsid w:val="00CD2553"/>
    <w:rsid w:val="00CD2AED"/>
    <w:rsid w:val="00CD30E9"/>
    <w:rsid w:val="00CD3573"/>
    <w:rsid w:val="00CD409C"/>
    <w:rsid w:val="00CD5AFD"/>
    <w:rsid w:val="00CD73BE"/>
    <w:rsid w:val="00CD7676"/>
    <w:rsid w:val="00CE085C"/>
    <w:rsid w:val="00CE0FF3"/>
    <w:rsid w:val="00CE20BE"/>
    <w:rsid w:val="00CE29F0"/>
    <w:rsid w:val="00CE2AF1"/>
    <w:rsid w:val="00CE355D"/>
    <w:rsid w:val="00CE3A6B"/>
    <w:rsid w:val="00CE3C1D"/>
    <w:rsid w:val="00CE50F2"/>
    <w:rsid w:val="00CE6F05"/>
    <w:rsid w:val="00CF05C5"/>
    <w:rsid w:val="00CF0977"/>
    <w:rsid w:val="00CF1102"/>
    <w:rsid w:val="00CF601A"/>
    <w:rsid w:val="00CF658F"/>
    <w:rsid w:val="00D00217"/>
    <w:rsid w:val="00D00CC5"/>
    <w:rsid w:val="00D01275"/>
    <w:rsid w:val="00D02334"/>
    <w:rsid w:val="00D028E3"/>
    <w:rsid w:val="00D04FB4"/>
    <w:rsid w:val="00D051CA"/>
    <w:rsid w:val="00D06AD1"/>
    <w:rsid w:val="00D06AF3"/>
    <w:rsid w:val="00D10413"/>
    <w:rsid w:val="00D11382"/>
    <w:rsid w:val="00D11D49"/>
    <w:rsid w:val="00D12279"/>
    <w:rsid w:val="00D134D9"/>
    <w:rsid w:val="00D144B9"/>
    <w:rsid w:val="00D148D0"/>
    <w:rsid w:val="00D150FC"/>
    <w:rsid w:val="00D15860"/>
    <w:rsid w:val="00D15F2D"/>
    <w:rsid w:val="00D16630"/>
    <w:rsid w:val="00D16F06"/>
    <w:rsid w:val="00D1758C"/>
    <w:rsid w:val="00D20B6B"/>
    <w:rsid w:val="00D20BB3"/>
    <w:rsid w:val="00D20BB4"/>
    <w:rsid w:val="00D23220"/>
    <w:rsid w:val="00D24D02"/>
    <w:rsid w:val="00D26E2E"/>
    <w:rsid w:val="00D30BDE"/>
    <w:rsid w:val="00D34DFB"/>
    <w:rsid w:val="00D36056"/>
    <w:rsid w:val="00D36158"/>
    <w:rsid w:val="00D40E84"/>
    <w:rsid w:val="00D4171C"/>
    <w:rsid w:val="00D44128"/>
    <w:rsid w:val="00D4475A"/>
    <w:rsid w:val="00D45338"/>
    <w:rsid w:val="00D4574E"/>
    <w:rsid w:val="00D464E0"/>
    <w:rsid w:val="00D46831"/>
    <w:rsid w:val="00D5093B"/>
    <w:rsid w:val="00D50B35"/>
    <w:rsid w:val="00D510A1"/>
    <w:rsid w:val="00D52BED"/>
    <w:rsid w:val="00D53821"/>
    <w:rsid w:val="00D54199"/>
    <w:rsid w:val="00D5502E"/>
    <w:rsid w:val="00D56B4D"/>
    <w:rsid w:val="00D579B5"/>
    <w:rsid w:val="00D61356"/>
    <w:rsid w:val="00D6175A"/>
    <w:rsid w:val="00D6294D"/>
    <w:rsid w:val="00D629FA"/>
    <w:rsid w:val="00D62E38"/>
    <w:rsid w:val="00D639AE"/>
    <w:rsid w:val="00D63B3F"/>
    <w:rsid w:val="00D63CF7"/>
    <w:rsid w:val="00D65F0E"/>
    <w:rsid w:val="00D709DE"/>
    <w:rsid w:val="00D70DD4"/>
    <w:rsid w:val="00D7557B"/>
    <w:rsid w:val="00D75C6E"/>
    <w:rsid w:val="00D816B2"/>
    <w:rsid w:val="00D818C2"/>
    <w:rsid w:val="00D8226E"/>
    <w:rsid w:val="00D84346"/>
    <w:rsid w:val="00D84799"/>
    <w:rsid w:val="00D8494E"/>
    <w:rsid w:val="00D84BCB"/>
    <w:rsid w:val="00D86683"/>
    <w:rsid w:val="00D87A0F"/>
    <w:rsid w:val="00D9013C"/>
    <w:rsid w:val="00D90DC4"/>
    <w:rsid w:val="00D91876"/>
    <w:rsid w:val="00D9246E"/>
    <w:rsid w:val="00D932A9"/>
    <w:rsid w:val="00D9476A"/>
    <w:rsid w:val="00D94956"/>
    <w:rsid w:val="00D96678"/>
    <w:rsid w:val="00D96C17"/>
    <w:rsid w:val="00D96ECB"/>
    <w:rsid w:val="00D974B4"/>
    <w:rsid w:val="00D97F26"/>
    <w:rsid w:val="00DA06A1"/>
    <w:rsid w:val="00DA0923"/>
    <w:rsid w:val="00DA1756"/>
    <w:rsid w:val="00DA176B"/>
    <w:rsid w:val="00DA2241"/>
    <w:rsid w:val="00DA2334"/>
    <w:rsid w:val="00DA2515"/>
    <w:rsid w:val="00DA364A"/>
    <w:rsid w:val="00DA4A80"/>
    <w:rsid w:val="00DA6B4F"/>
    <w:rsid w:val="00DA6D78"/>
    <w:rsid w:val="00DB06FB"/>
    <w:rsid w:val="00DB0DC6"/>
    <w:rsid w:val="00DB0FEC"/>
    <w:rsid w:val="00DB1A9B"/>
    <w:rsid w:val="00DB23F8"/>
    <w:rsid w:val="00DB2A4A"/>
    <w:rsid w:val="00DB35CF"/>
    <w:rsid w:val="00DB5C57"/>
    <w:rsid w:val="00DB69F2"/>
    <w:rsid w:val="00DB7219"/>
    <w:rsid w:val="00DB7538"/>
    <w:rsid w:val="00DC0069"/>
    <w:rsid w:val="00DC0B54"/>
    <w:rsid w:val="00DC0C67"/>
    <w:rsid w:val="00DC1118"/>
    <w:rsid w:val="00DC121F"/>
    <w:rsid w:val="00DC1AE2"/>
    <w:rsid w:val="00DC2BCB"/>
    <w:rsid w:val="00DC2FB4"/>
    <w:rsid w:val="00DC30EF"/>
    <w:rsid w:val="00DC4312"/>
    <w:rsid w:val="00DC5067"/>
    <w:rsid w:val="00DC57E4"/>
    <w:rsid w:val="00DC6834"/>
    <w:rsid w:val="00DC6DB0"/>
    <w:rsid w:val="00DC715C"/>
    <w:rsid w:val="00DC72EA"/>
    <w:rsid w:val="00DC7461"/>
    <w:rsid w:val="00DD1DB2"/>
    <w:rsid w:val="00DD2F1B"/>
    <w:rsid w:val="00DD31C4"/>
    <w:rsid w:val="00DD4F75"/>
    <w:rsid w:val="00DD57E0"/>
    <w:rsid w:val="00DD662C"/>
    <w:rsid w:val="00DD7746"/>
    <w:rsid w:val="00DD7C6D"/>
    <w:rsid w:val="00DE05E9"/>
    <w:rsid w:val="00DE0610"/>
    <w:rsid w:val="00DE0733"/>
    <w:rsid w:val="00DE37F9"/>
    <w:rsid w:val="00DE5ADD"/>
    <w:rsid w:val="00DE5F04"/>
    <w:rsid w:val="00DE6A44"/>
    <w:rsid w:val="00DF0786"/>
    <w:rsid w:val="00DF18AF"/>
    <w:rsid w:val="00DF2E00"/>
    <w:rsid w:val="00DF372F"/>
    <w:rsid w:val="00DF3B19"/>
    <w:rsid w:val="00DF6E46"/>
    <w:rsid w:val="00E00E9D"/>
    <w:rsid w:val="00E034FE"/>
    <w:rsid w:val="00E03CE4"/>
    <w:rsid w:val="00E04BAB"/>
    <w:rsid w:val="00E05F92"/>
    <w:rsid w:val="00E06B9E"/>
    <w:rsid w:val="00E10BF4"/>
    <w:rsid w:val="00E10C68"/>
    <w:rsid w:val="00E164B7"/>
    <w:rsid w:val="00E22167"/>
    <w:rsid w:val="00E221D0"/>
    <w:rsid w:val="00E2239D"/>
    <w:rsid w:val="00E23B19"/>
    <w:rsid w:val="00E23C64"/>
    <w:rsid w:val="00E24125"/>
    <w:rsid w:val="00E242E1"/>
    <w:rsid w:val="00E24E24"/>
    <w:rsid w:val="00E26C1A"/>
    <w:rsid w:val="00E26CD1"/>
    <w:rsid w:val="00E32C8B"/>
    <w:rsid w:val="00E34F1B"/>
    <w:rsid w:val="00E34FB3"/>
    <w:rsid w:val="00E354B2"/>
    <w:rsid w:val="00E36B76"/>
    <w:rsid w:val="00E36C2A"/>
    <w:rsid w:val="00E37602"/>
    <w:rsid w:val="00E43464"/>
    <w:rsid w:val="00E43A94"/>
    <w:rsid w:val="00E44FF1"/>
    <w:rsid w:val="00E45ADD"/>
    <w:rsid w:val="00E45B9B"/>
    <w:rsid w:val="00E4634B"/>
    <w:rsid w:val="00E469DA"/>
    <w:rsid w:val="00E51073"/>
    <w:rsid w:val="00E5164B"/>
    <w:rsid w:val="00E51C22"/>
    <w:rsid w:val="00E51C60"/>
    <w:rsid w:val="00E53351"/>
    <w:rsid w:val="00E53FEE"/>
    <w:rsid w:val="00E54684"/>
    <w:rsid w:val="00E55565"/>
    <w:rsid w:val="00E558B0"/>
    <w:rsid w:val="00E55A75"/>
    <w:rsid w:val="00E61552"/>
    <w:rsid w:val="00E62160"/>
    <w:rsid w:val="00E638B7"/>
    <w:rsid w:val="00E65BE4"/>
    <w:rsid w:val="00E67F50"/>
    <w:rsid w:val="00E70EC3"/>
    <w:rsid w:val="00E72507"/>
    <w:rsid w:val="00E74CFD"/>
    <w:rsid w:val="00E74EE0"/>
    <w:rsid w:val="00E76671"/>
    <w:rsid w:val="00E76942"/>
    <w:rsid w:val="00E813A6"/>
    <w:rsid w:val="00E817D1"/>
    <w:rsid w:val="00E81D77"/>
    <w:rsid w:val="00E81E20"/>
    <w:rsid w:val="00E8239B"/>
    <w:rsid w:val="00E82865"/>
    <w:rsid w:val="00E82A35"/>
    <w:rsid w:val="00E82E14"/>
    <w:rsid w:val="00E84752"/>
    <w:rsid w:val="00E85744"/>
    <w:rsid w:val="00E8645E"/>
    <w:rsid w:val="00E90478"/>
    <w:rsid w:val="00E9203C"/>
    <w:rsid w:val="00E9312A"/>
    <w:rsid w:val="00E94AF8"/>
    <w:rsid w:val="00E959DC"/>
    <w:rsid w:val="00E95BD7"/>
    <w:rsid w:val="00E95D83"/>
    <w:rsid w:val="00EA0BEB"/>
    <w:rsid w:val="00EA2077"/>
    <w:rsid w:val="00EA24FA"/>
    <w:rsid w:val="00EA2979"/>
    <w:rsid w:val="00EA2DA4"/>
    <w:rsid w:val="00EA2DD3"/>
    <w:rsid w:val="00EA44E5"/>
    <w:rsid w:val="00EA6F45"/>
    <w:rsid w:val="00EA7D55"/>
    <w:rsid w:val="00EB009B"/>
    <w:rsid w:val="00EB048A"/>
    <w:rsid w:val="00EB12A0"/>
    <w:rsid w:val="00EB271A"/>
    <w:rsid w:val="00EB2BC7"/>
    <w:rsid w:val="00EB2FB2"/>
    <w:rsid w:val="00EB427D"/>
    <w:rsid w:val="00EB6E03"/>
    <w:rsid w:val="00EB7A86"/>
    <w:rsid w:val="00EC021E"/>
    <w:rsid w:val="00EC0917"/>
    <w:rsid w:val="00EC0994"/>
    <w:rsid w:val="00EC0B4C"/>
    <w:rsid w:val="00EC0E77"/>
    <w:rsid w:val="00EC4A79"/>
    <w:rsid w:val="00EC6D34"/>
    <w:rsid w:val="00EC726B"/>
    <w:rsid w:val="00ED251C"/>
    <w:rsid w:val="00ED3C24"/>
    <w:rsid w:val="00ED431B"/>
    <w:rsid w:val="00ED4E6D"/>
    <w:rsid w:val="00ED5FC0"/>
    <w:rsid w:val="00EE115E"/>
    <w:rsid w:val="00EE121B"/>
    <w:rsid w:val="00EE2D95"/>
    <w:rsid w:val="00EE3C27"/>
    <w:rsid w:val="00EE6410"/>
    <w:rsid w:val="00EF0C72"/>
    <w:rsid w:val="00EF1A1F"/>
    <w:rsid w:val="00EF2C72"/>
    <w:rsid w:val="00EF3648"/>
    <w:rsid w:val="00EF4298"/>
    <w:rsid w:val="00EF4F89"/>
    <w:rsid w:val="00EF74FD"/>
    <w:rsid w:val="00EF7A10"/>
    <w:rsid w:val="00F00801"/>
    <w:rsid w:val="00F0287B"/>
    <w:rsid w:val="00F02C19"/>
    <w:rsid w:val="00F0371E"/>
    <w:rsid w:val="00F047E7"/>
    <w:rsid w:val="00F05A66"/>
    <w:rsid w:val="00F0767B"/>
    <w:rsid w:val="00F076A0"/>
    <w:rsid w:val="00F10AF3"/>
    <w:rsid w:val="00F12D5F"/>
    <w:rsid w:val="00F13AF6"/>
    <w:rsid w:val="00F142DF"/>
    <w:rsid w:val="00F15A23"/>
    <w:rsid w:val="00F15C4F"/>
    <w:rsid w:val="00F17F74"/>
    <w:rsid w:val="00F20F0E"/>
    <w:rsid w:val="00F21B7E"/>
    <w:rsid w:val="00F2331D"/>
    <w:rsid w:val="00F23794"/>
    <w:rsid w:val="00F24C71"/>
    <w:rsid w:val="00F270EC"/>
    <w:rsid w:val="00F3018A"/>
    <w:rsid w:val="00F32E8E"/>
    <w:rsid w:val="00F33A12"/>
    <w:rsid w:val="00F33A17"/>
    <w:rsid w:val="00F347CF"/>
    <w:rsid w:val="00F36224"/>
    <w:rsid w:val="00F37175"/>
    <w:rsid w:val="00F37407"/>
    <w:rsid w:val="00F41272"/>
    <w:rsid w:val="00F41416"/>
    <w:rsid w:val="00F414BD"/>
    <w:rsid w:val="00F415C6"/>
    <w:rsid w:val="00F419FF"/>
    <w:rsid w:val="00F42861"/>
    <w:rsid w:val="00F4413F"/>
    <w:rsid w:val="00F44767"/>
    <w:rsid w:val="00F4617F"/>
    <w:rsid w:val="00F46EB9"/>
    <w:rsid w:val="00F5039F"/>
    <w:rsid w:val="00F52560"/>
    <w:rsid w:val="00F53124"/>
    <w:rsid w:val="00F538FC"/>
    <w:rsid w:val="00F54977"/>
    <w:rsid w:val="00F55F7E"/>
    <w:rsid w:val="00F5639E"/>
    <w:rsid w:val="00F56B0F"/>
    <w:rsid w:val="00F56B6D"/>
    <w:rsid w:val="00F6032A"/>
    <w:rsid w:val="00F61366"/>
    <w:rsid w:val="00F62A9E"/>
    <w:rsid w:val="00F63F01"/>
    <w:rsid w:val="00F64C6F"/>
    <w:rsid w:val="00F65077"/>
    <w:rsid w:val="00F6583A"/>
    <w:rsid w:val="00F71039"/>
    <w:rsid w:val="00F72FF3"/>
    <w:rsid w:val="00F77113"/>
    <w:rsid w:val="00F802F1"/>
    <w:rsid w:val="00F81EC1"/>
    <w:rsid w:val="00F822D6"/>
    <w:rsid w:val="00F82A5C"/>
    <w:rsid w:val="00F82F6E"/>
    <w:rsid w:val="00F83A4A"/>
    <w:rsid w:val="00F83FC9"/>
    <w:rsid w:val="00F8528F"/>
    <w:rsid w:val="00F85FA7"/>
    <w:rsid w:val="00F864ED"/>
    <w:rsid w:val="00F866BD"/>
    <w:rsid w:val="00F868AC"/>
    <w:rsid w:val="00F868B6"/>
    <w:rsid w:val="00F90CC1"/>
    <w:rsid w:val="00F916B5"/>
    <w:rsid w:val="00F9242D"/>
    <w:rsid w:val="00F924E2"/>
    <w:rsid w:val="00F92B2C"/>
    <w:rsid w:val="00F95896"/>
    <w:rsid w:val="00F95A6A"/>
    <w:rsid w:val="00F95E47"/>
    <w:rsid w:val="00F97D59"/>
    <w:rsid w:val="00FA0521"/>
    <w:rsid w:val="00FA0A70"/>
    <w:rsid w:val="00FA0CA9"/>
    <w:rsid w:val="00FA0FA8"/>
    <w:rsid w:val="00FA1BE6"/>
    <w:rsid w:val="00FA1E43"/>
    <w:rsid w:val="00FA2931"/>
    <w:rsid w:val="00FA456E"/>
    <w:rsid w:val="00FA5935"/>
    <w:rsid w:val="00FA5EBF"/>
    <w:rsid w:val="00FA6726"/>
    <w:rsid w:val="00FA674F"/>
    <w:rsid w:val="00FA725B"/>
    <w:rsid w:val="00FB3588"/>
    <w:rsid w:val="00FB4CFA"/>
    <w:rsid w:val="00FB51F6"/>
    <w:rsid w:val="00FB5E2C"/>
    <w:rsid w:val="00FB6430"/>
    <w:rsid w:val="00FC00E1"/>
    <w:rsid w:val="00FC2F34"/>
    <w:rsid w:val="00FC452E"/>
    <w:rsid w:val="00FC4A68"/>
    <w:rsid w:val="00FC5292"/>
    <w:rsid w:val="00FC555B"/>
    <w:rsid w:val="00FC68E1"/>
    <w:rsid w:val="00FC6F95"/>
    <w:rsid w:val="00FD164B"/>
    <w:rsid w:val="00FD205C"/>
    <w:rsid w:val="00FD2632"/>
    <w:rsid w:val="00FD424A"/>
    <w:rsid w:val="00FD45CE"/>
    <w:rsid w:val="00FD7179"/>
    <w:rsid w:val="00FD7725"/>
    <w:rsid w:val="00FE4CCB"/>
    <w:rsid w:val="00FE5C37"/>
    <w:rsid w:val="00FE767A"/>
    <w:rsid w:val="00FF079B"/>
    <w:rsid w:val="00FF1FE9"/>
    <w:rsid w:val="00FF3874"/>
    <w:rsid w:val="00FF76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8E8A0D"/>
  <w15:docId w15:val="{F51F57BB-7F1D-4972-9F8D-B9763F86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4F"/>
    <w:pPr>
      <w:bidi/>
    </w:pPr>
  </w:style>
  <w:style w:type="paragraph" w:styleId="Heading1">
    <w:name w:val="heading 1"/>
    <w:basedOn w:val="Normal"/>
    <w:next w:val="Normal"/>
    <w:link w:val="Heading1Char"/>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link w:val="Heading3Char"/>
    <w:qFormat/>
    <w:rsid w:val="00C04066"/>
    <w:pPr>
      <w:keepNext/>
      <w:jc w:val="center"/>
      <w:outlineLvl w:val="2"/>
    </w:pPr>
    <w:rPr>
      <w:b/>
      <w:bCs/>
      <w:sz w:val="40"/>
      <w:szCs w:val="48"/>
    </w:rPr>
  </w:style>
  <w:style w:type="paragraph" w:styleId="Heading4">
    <w:name w:val="heading 4"/>
    <w:basedOn w:val="Normal"/>
    <w:next w:val="Normal"/>
    <w:link w:val="Heading4Char"/>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link w:val="Heading6Char"/>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B0A0D"/>
    <w:rPr>
      <w:b/>
      <w:bCs/>
      <w:u w:val="single"/>
    </w:rPr>
  </w:style>
  <w:style w:type="character" w:customStyle="1" w:styleId="Heading3Char">
    <w:name w:val="Heading 3 Char"/>
    <w:link w:val="Heading3"/>
    <w:rsid w:val="008B0A0D"/>
    <w:rPr>
      <w:b/>
      <w:bCs/>
      <w:sz w:val="40"/>
      <w:szCs w:val="48"/>
    </w:rPr>
  </w:style>
  <w:style w:type="character" w:customStyle="1" w:styleId="Heading4Char">
    <w:name w:val="Heading 4 Char"/>
    <w:basedOn w:val="DefaultParagraphFont"/>
    <w:link w:val="Heading4"/>
    <w:rsid w:val="006E0302"/>
    <w:rPr>
      <w:b/>
      <w:bCs/>
      <w:sz w:val="28"/>
      <w:szCs w:val="33"/>
    </w:rPr>
  </w:style>
  <w:style w:type="character" w:customStyle="1" w:styleId="Heading6Char">
    <w:name w:val="Heading 6 Char"/>
    <w:basedOn w:val="DefaultParagraphFont"/>
    <w:link w:val="Heading6"/>
    <w:rsid w:val="00880E4F"/>
    <w:rPr>
      <w:b/>
      <w:bCs/>
      <w:sz w:val="24"/>
      <w:szCs w:val="28"/>
    </w:rPr>
  </w:style>
  <w:style w:type="paragraph" w:styleId="Header">
    <w:name w:val="header"/>
    <w:basedOn w:val="Normal"/>
    <w:link w:val="HeaderChar"/>
    <w:uiPriority w:val="99"/>
    <w:rsid w:val="00C04066"/>
    <w:pPr>
      <w:tabs>
        <w:tab w:val="center" w:pos="4153"/>
        <w:tab w:val="right" w:pos="8306"/>
      </w:tabs>
    </w:pPr>
  </w:style>
  <w:style w:type="character" w:customStyle="1" w:styleId="HeaderChar">
    <w:name w:val="Header Char"/>
    <w:basedOn w:val="DefaultParagraphFont"/>
    <w:link w:val="Header"/>
    <w:uiPriority w:val="99"/>
    <w:rsid w:val="00B77120"/>
  </w:style>
  <w:style w:type="paragraph" w:styleId="Footer">
    <w:name w:val="footer"/>
    <w:basedOn w:val="Normal"/>
    <w:link w:val="FooterChar"/>
    <w:uiPriority w:val="99"/>
    <w:rsid w:val="00C04066"/>
    <w:pPr>
      <w:tabs>
        <w:tab w:val="center" w:pos="4153"/>
        <w:tab w:val="right" w:pos="8306"/>
      </w:tabs>
    </w:pPr>
  </w:style>
  <w:style w:type="character" w:customStyle="1" w:styleId="FooterChar">
    <w:name w:val="Footer Char"/>
    <w:basedOn w:val="DefaultParagraphFont"/>
    <w:link w:val="Footer"/>
    <w:uiPriority w:val="99"/>
    <w:rsid w:val="00617A0A"/>
  </w:style>
  <w:style w:type="paragraph" w:styleId="BodyText">
    <w:name w:val="Body Text"/>
    <w:basedOn w:val="Normal"/>
    <w:link w:val="BodyTextChar"/>
    <w:uiPriority w:val="99"/>
    <w:rsid w:val="00C04066"/>
    <w:pPr>
      <w:jc w:val="lowKashida"/>
    </w:pPr>
    <w:rPr>
      <w:sz w:val="24"/>
      <w:szCs w:val="28"/>
    </w:rPr>
  </w:style>
  <w:style w:type="character" w:customStyle="1" w:styleId="BodyTextChar">
    <w:name w:val="Body Text Char"/>
    <w:basedOn w:val="DefaultParagraphFont"/>
    <w:link w:val="BodyText"/>
    <w:uiPriority w:val="99"/>
    <w:rsid w:val="0043279C"/>
    <w:rPr>
      <w:sz w:val="24"/>
      <w:szCs w:val="28"/>
    </w:rPr>
  </w:style>
  <w:style w:type="paragraph" w:styleId="Caption">
    <w:name w:val="caption"/>
    <w:basedOn w:val="Normal"/>
    <w:next w:val="Normal"/>
    <w:uiPriority w:val="99"/>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rsid w:val="00C04066"/>
    <w:pPr>
      <w:ind w:left="282"/>
    </w:pPr>
    <w:rPr>
      <w:rFonts w:cs="Simplified Arabic"/>
      <w:sz w:val="24"/>
      <w:szCs w:val="24"/>
    </w:rPr>
  </w:style>
  <w:style w:type="character" w:customStyle="1" w:styleId="BodyTextIndent2Char">
    <w:name w:val="Body Text Indent 2 Char"/>
    <w:basedOn w:val="DefaultParagraphFont"/>
    <w:link w:val="BodyTextIndent2"/>
    <w:rsid w:val="0016613D"/>
    <w:rPr>
      <w:rFonts w:cs="Simplified Arabic"/>
      <w:sz w:val="24"/>
      <w:szCs w:val="24"/>
    </w:rPr>
  </w:style>
  <w:style w:type="paragraph" w:styleId="Title">
    <w:name w:val="Title"/>
    <w:basedOn w:val="Normal"/>
    <w:link w:val="TitleChar"/>
    <w:qFormat/>
    <w:rsid w:val="00C04066"/>
    <w:pPr>
      <w:ind w:left="-72" w:right="360"/>
      <w:jc w:val="center"/>
    </w:pPr>
    <w:rPr>
      <w:rFonts w:cs="Simplified Arabic"/>
      <w:b/>
      <w:bCs/>
      <w:sz w:val="26"/>
      <w:szCs w:val="24"/>
      <w:lang w:eastAsia="ar-SA"/>
    </w:rPr>
  </w:style>
  <w:style w:type="character" w:customStyle="1" w:styleId="TitleChar">
    <w:name w:val="Title Char"/>
    <w:basedOn w:val="DefaultParagraphFont"/>
    <w:link w:val="Title"/>
    <w:rsid w:val="00F55F7E"/>
    <w:rPr>
      <w:rFonts w:cs="Simplified Arabic"/>
      <w:b/>
      <w:bCs/>
      <w:sz w:val="26"/>
      <w:szCs w:val="24"/>
      <w:lang w:eastAsia="ar-SA"/>
    </w:rPr>
  </w:style>
  <w:style w:type="character" w:styleId="Hyperlink">
    <w:name w:val="Hyperlink"/>
    <w:basedOn w:val="DefaultParagraphFont"/>
    <w:uiPriority w:val="99"/>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rsid w:val="00C04066"/>
    <w:rPr>
      <w:color w:val="800080"/>
      <w:u w:val="single"/>
    </w:rPr>
  </w:style>
  <w:style w:type="paragraph" w:styleId="BodyText2">
    <w:name w:val="Body Text 2"/>
    <w:basedOn w:val="Normal"/>
    <w:rsid w:val="00C04066"/>
    <w:pPr>
      <w:jc w:val="lowKashida"/>
    </w:pPr>
    <w:rPr>
      <w:rFonts w:cs="Simplified Arabic"/>
      <w:b/>
      <w:bCs/>
      <w:color w:val="FF0000"/>
      <w:sz w:val="24"/>
      <w:szCs w:val="24"/>
    </w:rPr>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table" w:styleId="TableGrid">
    <w:name w:val="Table Grid"/>
    <w:basedOn w:val="TableNormal"/>
    <w:uiPriority w:val="59"/>
    <w:rsid w:val="00CB2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852FD3"/>
    <w:pPr>
      <w:ind w:left="720"/>
      <w:contextualSpacing/>
    </w:p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CA5D10"/>
  </w:style>
  <w:style w:type="table" w:customStyle="1" w:styleId="TableGrid1">
    <w:name w:val="Table Grid1"/>
    <w:basedOn w:val="TableNormal"/>
    <w:next w:val="TableGrid"/>
    <w:uiPriority w:val="59"/>
    <w:rsid w:val="0034691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uiPriority w:val="99"/>
    <w:semiHidden/>
    <w:unhideWhenUsed/>
    <w:rsid w:val="004B48EE"/>
    <w:pPr>
      <w:spacing w:after="120"/>
    </w:pPr>
    <w:rPr>
      <w:sz w:val="16"/>
      <w:szCs w:val="16"/>
    </w:rPr>
  </w:style>
  <w:style w:type="character" w:customStyle="1" w:styleId="BodyText3Char">
    <w:name w:val="Body Text 3 Char"/>
    <w:basedOn w:val="DefaultParagraphFont"/>
    <w:link w:val="BodyText3"/>
    <w:uiPriority w:val="99"/>
    <w:semiHidden/>
    <w:rsid w:val="004B48EE"/>
    <w:rPr>
      <w:sz w:val="16"/>
      <w:szCs w:val="16"/>
    </w:rPr>
  </w:style>
  <w:style w:type="table" w:styleId="LightShading-Accent6">
    <w:name w:val="Light Shading Accent 6"/>
    <w:basedOn w:val="TableNormal"/>
    <w:uiPriority w:val="60"/>
    <w:rsid w:val="00D54199"/>
    <w:rPr>
      <w:rFonts w:cs="Times New Roman"/>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MediumGrid1-Accent4">
    <w:name w:val="Medium Grid 1 Accent 4"/>
    <w:basedOn w:val="TableNormal"/>
    <w:uiPriority w:val="67"/>
    <w:rsid w:val="00D54199"/>
    <w:rPr>
      <w:rFonts w:cs="Times New Roman"/>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4">
    <w:name w:val="Light Shading Accent 4"/>
    <w:basedOn w:val="TableNormal"/>
    <w:uiPriority w:val="60"/>
    <w:rsid w:val="0001015B"/>
    <w:rPr>
      <w:rFonts w:cs="Times New Roman"/>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ridTable2-Accent6">
    <w:name w:val="Grid Table 2 Accent 6"/>
    <w:basedOn w:val="TableNormal"/>
    <w:uiPriority w:val="47"/>
    <w:rsid w:val="00634CC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2">
    <w:name w:val="Grid Table 1 Light Accent 2"/>
    <w:basedOn w:val="TableNormal"/>
    <w:uiPriority w:val="46"/>
    <w:rsid w:val="00F56B6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16472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1Light-Accent6">
    <w:name w:val="List Table 1 Light Accent 6"/>
    <w:basedOn w:val="TableNormal"/>
    <w:uiPriority w:val="46"/>
    <w:rsid w:val="0016472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1">
    <w:name w:val="List Table 3 Accent 1"/>
    <w:basedOn w:val="TableNormal"/>
    <w:uiPriority w:val="48"/>
    <w:rsid w:val="0016472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4-Accent1">
    <w:name w:val="Grid Table 4 Accent 1"/>
    <w:basedOn w:val="TableNormal"/>
    <w:uiPriority w:val="49"/>
    <w:rsid w:val="0016472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61">
    <w:name w:val="Grid Table 6 Colorful - Accent 61"/>
    <w:basedOn w:val="TableNormal"/>
    <w:next w:val="GridTable6Colorful-Accent6"/>
    <w:uiPriority w:val="51"/>
    <w:rsid w:val="007B5281"/>
    <w:rPr>
      <w:rFonts w:cs="Times New Roman"/>
      <w:color w:val="E36C0A"/>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xl25">
    <w:name w:val="xl25"/>
    <w:basedOn w:val="Normal"/>
    <w:rsid w:val="00B44DDE"/>
    <w:pPr>
      <w:bidi w:val="0"/>
      <w:spacing w:before="100" w:beforeAutospacing="1" w:after="100" w:afterAutospacing="1"/>
      <w:jc w:val="right"/>
      <w:textAlignment w:val="top"/>
    </w:pPr>
    <w:rPr>
      <w:rFonts w:cs="Times New Roman"/>
      <w:sz w:val="22"/>
      <w:szCs w:val="22"/>
    </w:rPr>
  </w:style>
  <w:style w:type="paragraph" w:styleId="NormalWeb">
    <w:name w:val="Normal (Web)"/>
    <w:basedOn w:val="Normal"/>
    <w:uiPriority w:val="99"/>
    <w:unhideWhenUsed/>
    <w:rsid w:val="00574F59"/>
    <w:pPr>
      <w:bidi w:val="0"/>
    </w:pPr>
    <w:rPr>
      <w:rFonts w:eastAsiaTheme="minorHAnsi" w:cs="Times New Roman"/>
      <w:sz w:val="24"/>
      <w:szCs w:val="24"/>
    </w:rPr>
  </w:style>
  <w:style w:type="paragraph" w:styleId="TOC1">
    <w:name w:val="toc 1"/>
    <w:basedOn w:val="Normal"/>
    <w:next w:val="Normal"/>
    <w:autoRedefine/>
    <w:uiPriority w:val="39"/>
    <w:rsid w:val="00346E91"/>
    <w:pPr>
      <w:bidi w:val="0"/>
    </w:pPr>
    <w:rPr>
      <w:rFonts w:cs="Arial"/>
      <w:sz w:val="22"/>
    </w:rPr>
  </w:style>
  <w:style w:type="paragraph" w:styleId="TOC2">
    <w:name w:val="toc 2"/>
    <w:basedOn w:val="Normal"/>
    <w:next w:val="Normal"/>
    <w:autoRedefine/>
    <w:uiPriority w:val="39"/>
    <w:rsid w:val="00346E91"/>
    <w:pPr>
      <w:tabs>
        <w:tab w:val="right" w:leader="dot" w:pos="9403"/>
      </w:tabs>
      <w:ind w:left="220"/>
    </w:pPr>
    <w:rPr>
      <w:rFonts w:ascii="Simplified Arabic" w:hAnsi="Simplified Arabic" w:cs="Simplified Arabic"/>
      <w:b/>
      <w:bCs/>
      <w:smallCaps/>
      <w:noProof/>
      <w:sz w:val="24"/>
      <w:szCs w:val="24"/>
    </w:rPr>
  </w:style>
  <w:style w:type="paragraph" w:styleId="TOC3">
    <w:name w:val="toc 3"/>
    <w:basedOn w:val="Normal"/>
    <w:next w:val="Normal"/>
    <w:autoRedefine/>
    <w:uiPriority w:val="39"/>
    <w:rsid w:val="00346E91"/>
    <w:pPr>
      <w:tabs>
        <w:tab w:val="right" w:leader="dot" w:pos="9403"/>
      </w:tabs>
      <w:ind w:left="440"/>
    </w:pPr>
    <w:rPr>
      <w:rFonts w:ascii="Simplified Arabic" w:hAnsi="Simplified Arabic" w:cs="Simplified Arabic"/>
      <w:b/>
      <w:bCs/>
      <w:noProof/>
      <w:sz w:val="24"/>
      <w:szCs w:val="24"/>
    </w:rPr>
  </w:style>
  <w:style w:type="character" w:styleId="PageNumber">
    <w:name w:val="page number"/>
    <w:basedOn w:val="DefaultParagraphFont"/>
    <w:rsid w:val="00346E91"/>
  </w:style>
  <w:style w:type="paragraph" w:customStyle="1" w:styleId="xl26">
    <w:name w:val="xl26"/>
    <w:basedOn w:val="Normal"/>
    <w:rsid w:val="00346E91"/>
    <w:pPr>
      <w:bidi w:val="0"/>
      <w:spacing w:before="100" w:beforeAutospacing="1" w:after="100" w:afterAutospacing="1"/>
      <w:textAlignment w:val="top"/>
    </w:pPr>
    <w:rPr>
      <w:rFonts w:cs="Times New Roman"/>
      <w:sz w:val="22"/>
      <w:szCs w:val="22"/>
    </w:rPr>
  </w:style>
  <w:style w:type="paragraph" w:customStyle="1" w:styleId="xl28">
    <w:name w:val="xl28"/>
    <w:basedOn w:val="Normal"/>
    <w:rsid w:val="00346E91"/>
    <w:pPr>
      <w:bidi w:val="0"/>
      <w:spacing w:before="100" w:beforeAutospacing="1" w:after="100" w:afterAutospacing="1"/>
      <w:jc w:val="right"/>
    </w:pPr>
    <w:rPr>
      <w:rFonts w:ascii="Arial" w:hAnsi="Arial" w:cs="Arial"/>
      <w:sz w:val="24"/>
      <w:szCs w:val="24"/>
    </w:rPr>
  </w:style>
  <w:style w:type="paragraph" w:customStyle="1" w:styleId="xl29">
    <w:name w:val="xl29"/>
    <w:basedOn w:val="Normal"/>
    <w:rsid w:val="00346E91"/>
    <w:pPr>
      <w:pBdr>
        <w:bottom w:val="single" w:sz="12" w:space="0" w:color="auto"/>
      </w:pBdr>
      <w:bidi w:val="0"/>
      <w:spacing w:before="100" w:beforeAutospacing="1" w:after="100" w:afterAutospacing="1"/>
      <w:jc w:val="right"/>
      <w:textAlignment w:val="top"/>
    </w:pPr>
    <w:rPr>
      <w:rFonts w:ascii="Arial" w:hAnsi="Arial" w:cs="Arial"/>
      <w:sz w:val="24"/>
      <w:szCs w:val="24"/>
    </w:rPr>
  </w:style>
  <w:style w:type="paragraph" w:styleId="PlainText">
    <w:name w:val="Plain Text"/>
    <w:basedOn w:val="Normal"/>
    <w:link w:val="PlainTextChar"/>
    <w:uiPriority w:val="99"/>
    <w:rsid w:val="00346E91"/>
    <w:pPr>
      <w:bidi w:val="0"/>
    </w:pPr>
    <w:rPr>
      <w:rFonts w:ascii="Courier New" w:hAnsi="Courier New" w:cs="Times New Roman"/>
      <w:lang w:val="en-GB"/>
    </w:rPr>
  </w:style>
  <w:style w:type="character" w:customStyle="1" w:styleId="PlainTextChar">
    <w:name w:val="Plain Text Char"/>
    <w:basedOn w:val="DefaultParagraphFont"/>
    <w:link w:val="PlainText"/>
    <w:uiPriority w:val="99"/>
    <w:rsid w:val="00346E91"/>
    <w:rPr>
      <w:rFonts w:ascii="Courier New" w:hAnsi="Courier New" w:cs="Times New Roman"/>
      <w:lang w:val="en-GB"/>
    </w:rPr>
  </w:style>
  <w:style w:type="character" w:customStyle="1" w:styleId="2H">
    <w:name w:val="2H"/>
    <w:rsid w:val="00346E91"/>
    <w:rPr>
      <w:b/>
      <w:sz w:val="24"/>
    </w:rPr>
  </w:style>
  <w:style w:type="paragraph" w:styleId="FootnoteText">
    <w:name w:val="footnote text"/>
    <w:basedOn w:val="Normal"/>
    <w:link w:val="FootnoteTextChar"/>
    <w:uiPriority w:val="99"/>
    <w:rsid w:val="00346E91"/>
    <w:pPr>
      <w:widowControl w:val="0"/>
      <w:bidi w:val="0"/>
    </w:pPr>
    <w:rPr>
      <w:rFonts w:cs="Times New Roman"/>
    </w:rPr>
  </w:style>
  <w:style w:type="character" w:customStyle="1" w:styleId="FootnoteTextChar">
    <w:name w:val="Footnote Text Char"/>
    <w:basedOn w:val="DefaultParagraphFont"/>
    <w:link w:val="FootnoteText"/>
    <w:uiPriority w:val="99"/>
    <w:rsid w:val="00346E91"/>
    <w:rPr>
      <w:rFonts w:cs="Times New Roman"/>
    </w:rPr>
  </w:style>
  <w:style w:type="character" w:customStyle="1" w:styleId="1H">
    <w:name w:val="1H"/>
    <w:rsid w:val="00346E91"/>
    <w:rPr>
      <w:b/>
      <w:sz w:val="28"/>
    </w:rPr>
  </w:style>
  <w:style w:type="paragraph" w:customStyle="1" w:styleId="TL">
    <w:name w:val="TL"/>
    <w:rsid w:val="00346E91"/>
    <w:pPr>
      <w:widowControl w:val="0"/>
      <w:tabs>
        <w:tab w:val="left" w:pos="-1440"/>
        <w:tab w:val="left" w:pos="-720"/>
        <w:tab w:val="left" w:pos="0"/>
        <w:tab w:val="left" w:pos="199"/>
        <w:tab w:val="left" w:pos="399"/>
        <w:tab w:val="left" w:pos="600"/>
        <w:tab w:val="left" w:pos="720"/>
        <w:tab w:val="left" w:pos="799"/>
        <w:tab w:val="left" w:pos="999"/>
        <w:tab w:val="left" w:pos="1200"/>
        <w:tab w:val="left" w:pos="1399"/>
        <w:tab w:val="left" w:pos="1440"/>
        <w:tab w:val="left" w:pos="1599"/>
        <w:tab w:val="left" w:pos="1800"/>
        <w:tab w:val="left" w:pos="1999"/>
        <w:tab w:val="left" w:pos="2160"/>
        <w:tab w:val="left" w:pos="2199"/>
        <w:tab w:val="left" w:pos="2400"/>
        <w:tab w:val="left" w:pos="2880"/>
      </w:tabs>
    </w:pPr>
    <w:rPr>
      <w:rFonts w:cs="Times New Roman"/>
      <w:sz w:val="24"/>
    </w:rPr>
  </w:style>
  <w:style w:type="character" w:customStyle="1" w:styleId="BT">
    <w:name w:val="BT"/>
    <w:rsid w:val="00346E91"/>
    <w:rPr>
      <w:rFonts w:ascii="Univers" w:hAnsi="Univers"/>
      <w:sz w:val="21"/>
    </w:rPr>
  </w:style>
  <w:style w:type="character" w:customStyle="1" w:styleId="CommentTextChar">
    <w:name w:val="Comment Text Char"/>
    <w:basedOn w:val="DefaultParagraphFont"/>
    <w:link w:val="CommentText"/>
    <w:uiPriority w:val="99"/>
    <w:rsid w:val="00346E91"/>
    <w:rPr>
      <w:rFonts w:cs="Times New Roman"/>
    </w:rPr>
  </w:style>
  <w:style w:type="paragraph" w:styleId="CommentText">
    <w:name w:val="annotation text"/>
    <w:basedOn w:val="Normal"/>
    <w:link w:val="CommentTextChar"/>
    <w:uiPriority w:val="99"/>
    <w:rsid w:val="00346E91"/>
    <w:pPr>
      <w:bidi w:val="0"/>
    </w:pPr>
    <w:rPr>
      <w:rFonts w:cs="Times New Roman"/>
    </w:rPr>
  </w:style>
  <w:style w:type="character" w:customStyle="1" w:styleId="CommentSubjectChar">
    <w:name w:val="Comment Subject Char"/>
    <w:basedOn w:val="CommentTextChar"/>
    <w:link w:val="CommentSubject"/>
    <w:uiPriority w:val="99"/>
    <w:semiHidden/>
    <w:rsid w:val="00346E91"/>
    <w:rPr>
      <w:rFonts w:cs="Times New Roman"/>
      <w:b/>
      <w:bCs/>
    </w:rPr>
  </w:style>
  <w:style w:type="paragraph" w:styleId="CommentSubject">
    <w:name w:val="annotation subject"/>
    <w:basedOn w:val="CommentText"/>
    <w:next w:val="CommentText"/>
    <w:link w:val="CommentSubjectChar"/>
    <w:uiPriority w:val="99"/>
    <w:semiHidden/>
    <w:rsid w:val="00346E91"/>
    <w:rPr>
      <w:b/>
      <w:bCs/>
    </w:rPr>
  </w:style>
  <w:style w:type="paragraph" w:customStyle="1" w:styleId="DecimalAligned">
    <w:name w:val="Decimal Aligned"/>
    <w:basedOn w:val="Normal"/>
    <w:uiPriority w:val="40"/>
    <w:qFormat/>
    <w:rsid w:val="00346E91"/>
    <w:pPr>
      <w:tabs>
        <w:tab w:val="decimal" w:pos="360"/>
      </w:tabs>
      <w:bidi w:val="0"/>
      <w:spacing w:after="200" w:line="276" w:lineRule="auto"/>
    </w:pPr>
    <w:rPr>
      <w:rFonts w:asciiTheme="minorHAnsi" w:eastAsiaTheme="minorEastAsia" w:hAnsiTheme="minorHAnsi" w:cstheme="minorBidi"/>
      <w:sz w:val="22"/>
      <w:szCs w:val="22"/>
    </w:rPr>
  </w:style>
  <w:style w:type="character" w:styleId="SubtleEmphasis">
    <w:name w:val="Subtle Emphasis"/>
    <w:basedOn w:val="DefaultParagraphFont"/>
    <w:uiPriority w:val="19"/>
    <w:qFormat/>
    <w:rsid w:val="00346E91"/>
    <w:rPr>
      <w:rFonts w:eastAsiaTheme="minorEastAsia" w:cstheme="minorBidi"/>
      <w:bCs w:val="0"/>
      <w:i/>
      <w:iCs/>
      <w:color w:val="808080" w:themeColor="text1" w:themeTint="7F"/>
      <w:szCs w:val="22"/>
      <w:lang w:val="en-US"/>
    </w:rPr>
  </w:style>
  <w:style w:type="paragraph" w:styleId="NoSpacing">
    <w:name w:val="No Spacing"/>
    <w:link w:val="NoSpacingChar"/>
    <w:uiPriority w:val="1"/>
    <w:qFormat/>
    <w:rsid w:val="00346E91"/>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346E91"/>
    <w:rPr>
      <w:rFonts w:asciiTheme="minorHAnsi" w:eastAsiaTheme="minorEastAsia" w:hAnsiTheme="minorHAnsi" w:cstheme="minorBidi"/>
      <w:sz w:val="22"/>
      <w:szCs w:val="22"/>
    </w:rPr>
  </w:style>
  <w:style w:type="character" w:styleId="Emphasis">
    <w:name w:val="Emphasis"/>
    <w:basedOn w:val="DefaultParagraphFont"/>
    <w:qFormat/>
    <w:rsid w:val="00346E91"/>
    <w:rPr>
      <w:i/>
      <w:iCs/>
    </w:rPr>
  </w:style>
  <w:style w:type="character" w:styleId="BookTitle">
    <w:name w:val="Book Title"/>
    <w:basedOn w:val="DefaultParagraphFont"/>
    <w:uiPriority w:val="33"/>
    <w:qFormat/>
    <w:rsid w:val="00346E91"/>
    <w:rPr>
      <w:b/>
      <w:bCs/>
      <w:smallCaps/>
      <w:spacing w:val="5"/>
    </w:rPr>
  </w:style>
  <w:style w:type="character" w:customStyle="1" w:styleId="EndnoteTextChar">
    <w:name w:val="Endnote Text Char"/>
    <w:basedOn w:val="DefaultParagraphFont"/>
    <w:link w:val="EndnoteText"/>
    <w:uiPriority w:val="99"/>
    <w:semiHidden/>
    <w:rsid w:val="00346E91"/>
    <w:rPr>
      <w:rFonts w:cs="Times New Roman"/>
    </w:rPr>
  </w:style>
  <w:style w:type="paragraph" w:styleId="EndnoteText">
    <w:name w:val="endnote text"/>
    <w:basedOn w:val="Normal"/>
    <w:link w:val="EndnoteTextChar"/>
    <w:uiPriority w:val="99"/>
    <w:semiHidden/>
    <w:unhideWhenUsed/>
    <w:rsid w:val="00346E91"/>
    <w:pPr>
      <w:bidi w:val="0"/>
    </w:pPr>
    <w:rPr>
      <w:rFonts w:cs="Times New Roman"/>
    </w:rPr>
  </w:style>
  <w:style w:type="character" w:customStyle="1" w:styleId="T">
    <w:name w:val="T"/>
    <w:rsid w:val="00346E91"/>
    <w:rPr>
      <w:rFonts w:ascii="Univers" w:hAnsi="Univers"/>
      <w:sz w:val="20"/>
    </w:rPr>
  </w:style>
  <w:style w:type="paragraph" w:styleId="TOCHeading">
    <w:name w:val="TOC Heading"/>
    <w:basedOn w:val="Heading1"/>
    <w:next w:val="Normal"/>
    <w:uiPriority w:val="39"/>
    <w:unhideWhenUsed/>
    <w:qFormat/>
    <w:rsid w:val="00346E91"/>
    <w:pPr>
      <w:keepLines/>
      <w:bidi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u w:val="none"/>
    </w:rPr>
  </w:style>
  <w:style w:type="paragraph" w:customStyle="1" w:styleId="xl55">
    <w:name w:val="xl55"/>
    <w:basedOn w:val="Normal"/>
    <w:uiPriority w:val="99"/>
    <w:rsid w:val="000A1E5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cs="Times New Roman"/>
      <w:b/>
      <w:bCs/>
      <w:sz w:val="24"/>
      <w:szCs w:val="24"/>
      <w:lang w:eastAsia="ar-SA"/>
    </w:rPr>
  </w:style>
  <w:style w:type="paragraph" w:styleId="Revision">
    <w:name w:val="Revision"/>
    <w:hidden/>
    <w:uiPriority w:val="99"/>
    <w:semiHidden/>
    <w:rsid w:val="002D37CA"/>
  </w:style>
  <w:style w:type="character" w:styleId="CommentReference">
    <w:name w:val="annotation reference"/>
    <w:basedOn w:val="DefaultParagraphFont"/>
    <w:uiPriority w:val="99"/>
    <w:semiHidden/>
    <w:unhideWhenUsed/>
    <w:rsid w:val="00A12DC0"/>
    <w:rPr>
      <w:sz w:val="16"/>
      <w:szCs w:val="16"/>
    </w:rPr>
  </w:style>
  <w:style w:type="character" w:styleId="FootnoteReference">
    <w:name w:val="footnote reference"/>
    <w:basedOn w:val="DefaultParagraphFont"/>
    <w:uiPriority w:val="99"/>
    <w:unhideWhenUsed/>
    <w:rsid w:val="002E5AA4"/>
    <w:rPr>
      <w:vertAlign w:val="superscript"/>
    </w:rPr>
  </w:style>
  <w:style w:type="paragraph" w:styleId="HTMLPreformatted">
    <w:name w:val="HTML Preformatted"/>
    <w:basedOn w:val="Normal"/>
    <w:link w:val="HTMLPreformattedChar"/>
    <w:uiPriority w:val="99"/>
    <w:unhideWhenUsed/>
    <w:rsid w:val="0058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rPr>
  </w:style>
  <w:style w:type="character" w:customStyle="1" w:styleId="HTMLPreformattedChar">
    <w:name w:val="HTML Preformatted Char"/>
    <w:basedOn w:val="DefaultParagraphFont"/>
    <w:link w:val="HTMLPreformatted"/>
    <w:uiPriority w:val="99"/>
    <w:rsid w:val="0058617D"/>
    <w:rPr>
      <w:rFonts w:ascii="Courier New" w:hAnsi="Courier New" w:cs="Courier New"/>
    </w:rPr>
  </w:style>
  <w:style w:type="table" w:styleId="GridTable6Colorful-Accent5">
    <w:name w:val="Grid Table 6 Colorful Accent 5"/>
    <w:basedOn w:val="TableNormal"/>
    <w:uiPriority w:val="51"/>
    <w:rsid w:val="0058617D"/>
    <w:rPr>
      <w:rFonts w:asciiTheme="minorHAnsi" w:eastAsiaTheme="minorHAnsi" w:hAnsiTheme="minorHAnsi" w:cstheme="minorBidi"/>
      <w:color w:val="31849B" w:themeColor="accent5" w:themeShade="BF"/>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BodyTextIndent">
    <w:name w:val="Body Text Indent"/>
    <w:basedOn w:val="Normal"/>
    <w:link w:val="BodyTextIndentChar"/>
    <w:semiHidden/>
    <w:unhideWhenUsed/>
    <w:rsid w:val="008B0A0D"/>
    <w:pPr>
      <w:spacing w:after="120"/>
      <w:ind w:left="283"/>
    </w:pPr>
  </w:style>
  <w:style w:type="character" w:customStyle="1" w:styleId="BodyTextIndentChar">
    <w:name w:val="Body Text Indent Char"/>
    <w:basedOn w:val="DefaultParagraphFont"/>
    <w:link w:val="BodyTextIndent"/>
    <w:semiHidden/>
    <w:rsid w:val="008B0A0D"/>
  </w:style>
  <w:style w:type="paragraph" w:customStyle="1" w:styleId="xl53">
    <w:name w:val="xl53"/>
    <w:basedOn w:val="Normal"/>
    <w:uiPriority w:val="99"/>
    <w:rsid w:val="008B0A0D"/>
    <w:pPr>
      <w:bidi w:val="0"/>
      <w:spacing w:before="100" w:beforeAutospacing="1" w:after="100" w:afterAutospacing="1"/>
      <w:jc w:val="center"/>
      <w:textAlignment w:val="center"/>
    </w:pPr>
    <w:rPr>
      <w:rFonts w:ascii="Arial Unicode MS" w:eastAsia="Arial Unicode MS" w:hAnsi="Arial Unicode MS" w:cs="Arial Unicode MS"/>
      <w:sz w:val="24"/>
      <w:szCs w:val="24"/>
      <w:lang w:eastAsia="ar-SA"/>
    </w:rPr>
  </w:style>
  <w:style w:type="character" w:customStyle="1" w:styleId="UnresolvedMention">
    <w:name w:val="Unresolved Mention"/>
    <w:basedOn w:val="DefaultParagraphFont"/>
    <w:uiPriority w:val="99"/>
    <w:semiHidden/>
    <w:unhideWhenUsed/>
    <w:rsid w:val="00A328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9448">
      <w:bodyDiv w:val="1"/>
      <w:marLeft w:val="0"/>
      <w:marRight w:val="0"/>
      <w:marTop w:val="0"/>
      <w:marBottom w:val="0"/>
      <w:divBdr>
        <w:top w:val="none" w:sz="0" w:space="0" w:color="auto"/>
        <w:left w:val="none" w:sz="0" w:space="0" w:color="auto"/>
        <w:bottom w:val="none" w:sz="0" w:space="0" w:color="auto"/>
        <w:right w:val="none" w:sz="0" w:space="0" w:color="auto"/>
      </w:divBdr>
    </w:div>
    <w:div w:id="179130563">
      <w:bodyDiv w:val="1"/>
      <w:marLeft w:val="0"/>
      <w:marRight w:val="0"/>
      <w:marTop w:val="0"/>
      <w:marBottom w:val="0"/>
      <w:divBdr>
        <w:top w:val="none" w:sz="0" w:space="0" w:color="auto"/>
        <w:left w:val="none" w:sz="0" w:space="0" w:color="auto"/>
        <w:bottom w:val="none" w:sz="0" w:space="0" w:color="auto"/>
        <w:right w:val="none" w:sz="0" w:space="0" w:color="auto"/>
      </w:divBdr>
    </w:div>
    <w:div w:id="181941553">
      <w:bodyDiv w:val="1"/>
      <w:marLeft w:val="0"/>
      <w:marRight w:val="0"/>
      <w:marTop w:val="0"/>
      <w:marBottom w:val="0"/>
      <w:divBdr>
        <w:top w:val="none" w:sz="0" w:space="0" w:color="auto"/>
        <w:left w:val="none" w:sz="0" w:space="0" w:color="auto"/>
        <w:bottom w:val="none" w:sz="0" w:space="0" w:color="auto"/>
        <w:right w:val="none" w:sz="0" w:space="0" w:color="auto"/>
      </w:divBdr>
    </w:div>
    <w:div w:id="243413443">
      <w:bodyDiv w:val="1"/>
      <w:marLeft w:val="0"/>
      <w:marRight w:val="0"/>
      <w:marTop w:val="0"/>
      <w:marBottom w:val="0"/>
      <w:divBdr>
        <w:top w:val="none" w:sz="0" w:space="0" w:color="auto"/>
        <w:left w:val="none" w:sz="0" w:space="0" w:color="auto"/>
        <w:bottom w:val="none" w:sz="0" w:space="0" w:color="auto"/>
        <w:right w:val="none" w:sz="0" w:space="0" w:color="auto"/>
      </w:divBdr>
    </w:div>
    <w:div w:id="288241030">
      <w:bodyDiv w:val="1"/>
      <w:marLeft w:val="0"/>
      <w:marRight w:val="0"/>
      <w:marTop w:val="0"/>
      <w:marBottom w:val="0"/>
      <w:divBdr>
        <w:top w:val="none" w:sz="0" w:space="0" w:color="auto"/>
        <w:left w:val="none" w:sz="0" w:space="0" w:color="auto"/>
        <w:bottom w:val="none" w:sz="0" w:space="0" w:color="auto"/>
        <w:right w:val="none" w:sz="0" w:space="0" w:color="auto"/>
      </w:divBdr>
    </w:div>
    <w:div w:id="343630416">
      <w:bodyDiv w:val="1"/>
      <w:marLeft w:val="0"/>
      <w:marRight w:val="0"/>
      <w:marTop w:val="0"/>
      <w:marBottom w:val="0"/>
      <w:divBdr>
        <w:top w:val="none" w:sz="0" w:space="0" w:color="auto"/>
        <w:left w:val="none" w:sz="0" w:space="0" w:color="auto"/>
        <w:bottom w:val="none" w:sz="0" w:space="0" w:color="auto"/>
        <w:right w:val="none" w:sz="0" w:space="0" w:color="auto"/>
      </w:divBdr>
    </w:div>
    <w:div w:id="362750714">
      <w:bodyDiv w:val="1"/>
      <w:marLeft w:val="0"/>
      <w:marRight w:val="0"/>
      <w:marTop w:val="0"/>
      <w:marBottom w:val="0"/>
      <w:divBdr>
        <w:top w:val="none" w:sz="0" w:space="0" w:color="auto"/>
        <w:left w:val="none" w:sz="0" w:space="0" w:color="auto"/>
        <w:bottom w:val="none" w:sz="0" w:space="0" w:color="auto"/>
        <w:right w:val="none" w:sz="0" w:space="0" w:color="auto"/>
      </w:divBdr>
    </w:div>
    <w:div w:id="418257792">
      <w:bodyDiv w:val="1"/>
      <w:marLeft w:val="0"/>
      <w:marRight w:val="0"/>
      <w:marTop w:val="0"/>
      <w:marBottom w:val="0"/>
      <w:divBdr>
        <w:top w:val="none" w:sz="0" w:space="0" w:color="auto"/>
        <w:left w:val="none" w:sz="0" w:space="0" w:color="auto"/>
        <w:bottom w:val="none" w:sz="0" w:space="0" w:color="auto"/>
        <w:right w:val="none" w:sz="0" w:space="0" w:color="auto"/>
      </w:divBdr>
    </w:div>
    <w:div w:id="440027771">
      <w:bodyDiv w:val="1"/>
      <w:marLeft w:val="0"/>
      <w:marRight w:val="0"/>
      <w:marTop w:val="0"/>
      <w:marBottom w:val="0"/>
      <w:divBdr>
        <w:top w:val="none" w:sz="0" w:space="0" w:color="auto"/>
        <w:left w:val="none" w:sz="0" w:space="0" w:color="auto"/>
        <w:bottom w:val="none" w:sz="0" w:space="0" w:color="auto"/>
        <w:right w:val="none" w:sz="0" w:space="0" w:color="auto"/>
      </w:divBdr>
    </w:div>
    <w:div w:id="536354240">
      <w:bodyDiv w:val="1"/>
      <w:marLeft w:val="0"/>
      <w:marRight w:val="0"/>
      <w:marTop w:val="0"/>
      <w:marBottom w:val="0"/>
      <w:divBdr>
        <w:top w:val="none" w:sz="0" w:space="0" w:color="auto"/>
        <w:left w:val="none" w:sz="0" w:space="0" w:color="auto"/>
        <w:bottom w:val="none" w:sz="0" w:space="0" w:color="auto"/>
        <w:right w:val="none" w:sz="0" w:space="0" w:color="auto"/>
      </w:divBdr>
    </w:div>
    <w:div w:id="668368587">
      <w:bodyDiv w:val="1"/>
      <w:marLeft w:val="0"/>
      <w:marRight w:val="0"/>
      <w:marTop w:val="0"/>
      <w:marBottom w:val="0"/>
      <w:divBdr>
        <w:top w:val="none" w:sz="0" w:space="0" w:color="auto"/>
        <w:left w:val="none" w:sz="0" w:space="0" w:color="auto"/>
        <w:bottom w:val="none" w:sz="0" w:space="0" w:color="auto"/>
        <w:right w:val="none" w:sz="0" w:space="0" w:color="auto"/>
      </w:divBdr>
    </w:div>
    <w:div w:id="672759053">
      <w:bodyDiv w:val="1"/>
      <w:marLeft w:val="0"/>
      <w:marRight w:val="0"/>
      <w:marTop w:val="0"/>
      <w:marBottom w:val="0"/>
      <w:divBdr>
        <w:top w:val="none" w:sz="0" w:space="0" w:color="auto"/>
        <w:left w:val="none" w:sz="0" w:space="0" w:color="auto"/>
        <w:bottom w:val="none" w:sz="0" w:space="0" w:color="auto"/>
        <w:right w:val="none" w:sz="0" w:space="0" w:color="auto"/>
      </w:divBdr>
    </w:div>
    <w:div w:id="691764232">
      <w:bodyDiv w:val="1"/>
      <w:marLeft w:val="0"/>
      <w:marRight w:val="0"/>
      <w:marTop w:val="0"/>
      <w:marBottom w:val="0"/>
      <w:divBdr>
        <w:top w:val="none" w:sz="0" w:space="0" w:color="auto"/>
        <w:left w:val="none" w:sz="0" w:space="0" w:color="auto"/>
        <w:bottom w:val="none" w:sz="0" w:space="0" w:color="auto"/>
        <w:right w:val="none" w:sz="0" w:space="0" w:color="auto"/>
      </w:divBdr>
    </w:div>
    <w:div w:id="781415683">
      <w:bodyDiv w:val="1"/>
      <w:marLeft w:val="0"/>
      <w:marRight w:val="0"/>
      <w:marTop w:val="0"/>
      <w:marBottom w:val="0"/>
      <w:divBdr>
        <w:top w:val="none" w:sz="0" w:space="0" w:color="auto"/>
        <w:left w:val="none" w:sz="0" w:space="0" w:color="auto"/>
        <w:bottom w:val="none" w:sz="0" w:space="0" w:color="auto"/>
        <w:right w:val="none" w:sz="0" w:space="0" w:color="auto"/>
      </w:divBdr>
    </w:div>
    <w:div w:id="932395527">
      <w:bodyDiv w:val="1"/>
      <w:marLeft w:val="0"/>
      <w:marRight w:val="0"/>
      <w:marTop w:val="0"/>
      <w:marBottom w:val="0"/>
      <w:divBdr>
        <w:top w:val="none" w:sz="0" w:space="0" w:color="auto"/>
        <w:left w:val="none" w:sz="0" w:space="0" w:color="auto"/>
        <w:bottom w:val="none" w:sz="0" w:space="0" w:color="auto"/>
        <w:right w:val="none" w:sz="0" w:space="0" w:color="auto"/>
      </w:divBdr>
    </w:div>
    <w:div w:id="989165574">
      <w:bodyDiv w:val="1"/>
      <w:marLeft w:val="0"/>
      <w:marRight w:val="0"/>
      <w:marTop w:val="0"/>
      <w:marBottom w:val="0"/>
      <w:divBdr>
        <w:top w:val="none" w:sz="0" w:space="0" w:color="auto"/>
        <w:left w:val="none" w:sz="0" w:space="0" w:color="auto"/>
        <w:bottom w:val="none" w:sz="0" w:space="0" w:color="auto"/>
        <w:right w:val="none" w:sz="0" w:space="0" w:color="auto"/>
      </w:divBdr>
    </w:div>
    <w:div w:id="1131702516">
      <w:bodyDiv w:val="1"/>
      <w:marLeft w:val="0"/>
      <w:marRight w:val="0"/>
      <w:marTop w:val="0"/>
      <w:marBottom w:val="0"/>
      <w:divBdr>
        <w:top w:val="none" w:sz="0" w:space="0" w:color="auto"/>
        <w:left w:val="none" w:sz="0" w:space="0" w:color="auto"/>
        <w:bottom w:val="none" w:sz="0" w:space="0" w:color="auto"/>
        <w:right w:val="none" w:sz="0" w:space="0" w:color="auto"/>
      </w:divBdr>
    </w:div>
    <w:div w:id="1165508296">
      <w:bodyDiv w:val="1"/>
      <w:marLeft w:val="0"/>
      <w:marRight w:val="0"/>
      <w:marTop w:val="0"/>
      <w:marBottom w:val="0"/>
      <w:divBdr>
        <w:top w:val="none" w:sz="0" w:space="0" w:color="auto"/>
        <w:left w:val="none" w:sz="0" w:space="0" w:color="auto"/>
        <w:bottom w:val="none" w:sz="0" w:space="0" w:color="auto"/>
        <w:right w:val="none" w:sz="0" w:space="0" w:color="auto"/>
      </w:divBdr>
      <w:divsChild>
        <w:div w:id="1367412577">
          <w:marLeft w:val="0"/>
          <w:marRight w:val="0"/>
          <w:marTop w:val="0"/>
          <w:marBottom w:val="0"/>
          <w:divBdr>
            <w:top w:val="none" w:sz="0" w:space="0" w:color="auto"/>
            <w:left w:val="none" w:sz="0" w:space="0" w:color="auto"/>
            <w:bottom w:val="none" w:sz="0" w:space="0" w:color="auto"/>
            <w:right w:val="none" w:sz="0" w:space="0" w:color="auto"/>
          </w:divBdr>
        </w:div>
        <w:div w:id="2075619050">
          <w:marLeft w:val="0"/>
          <w:marRight w:val="0"/>
          <w:marTop w:val="0"/>
          <w:marBottom w:val="0"/>
          <w:divBdr>
            <w:top w:val="none" w:sz="0" w:space="0" w:color="auto"/>
            <w:left w:val="none" w:sz="0" w:space="0" w:color="auto"/>
            <w:bottom w:val="none" w:sz="0" w:space="0" w:color="auto"/>
            <w:right w:val="none" w:sz="0" w:space="0" w:color="auto"/>
          </w:divBdr>
        </w:div>
        <w:div w:id="1516650706">
          <w:marLeft w:val="0"/>
          <w:marRight w:val="0"/>
          <w:marTop w:val="0"/>
          <w:marBottom w:val="0"/>
          <w:divBdr>
            <w:top w:val="none" w:sz="0" w:space="0" w:color="auto"/>
            <w:left w:val="none" w:sz="0" w:space="0" w:color="auto"/>
            <w:bottom w:val="none" w:sz="0" w:space="0" w:color="auto"/>
            <w:right w:val="none" w:sz="0" w:space="0" w:color="auto"/>
          </w:divBdr>
          <w:divsChild>
            <w:div w:id="733623042">
              <w:marLeft w:val="0"/>
              <w:marRight w:val="0"/>
              <w:marTop w:val="0"/>
              <w:marBottom w:val="0"/>
              <w:divBdr>
                <w:top w:val="none" w:sz="0" w:space="0" w:color="auto"/>
                <w:left w:val="none" w:sz="0" w:space="0" w:color="auto"/>
                <w:bottom w:val="none" w:sz="0" w:space="0" w:color="auto"/>
                <w:right w:val="none" w:sz="0" w:space="0" w:color="auto"/>
              </w:divBdr>
            </w:div>
            <w:div w:id="1622034415">
              <w:marLeft w:val="0"/>
              <w:marRight w:val="0"/>
              <w:marTop w:val="0"/>
              <w:marBottom w:val="0"/>
              <w:divBdr>
                <w:top w:val="none" w:sz="0" w:space="0" w:color="auto"/>
                <w:left w:val="none" w:sz="0" w:space="0" w:color="auto"/>
                <w:bottom w:val="none" w:sz="0" w:space="0" w:color="auto"/>
                <w:right w:val="none" w:sz="0" w:space="0" w:color="auto"/>
              </w:divBdr>
            </w:div>
            <w:div w:id="1088113670">
              <w:marLeft w:val="0"/>
              <w:marRight w:val="0"/>
              <w:marTop w:val="0"/>
              <w:marBottom w:val="0"/>
              <w:divBdr>
                <w:top w:val="none" w:sz="0" w:space="0" w:color="auto"/>
                <w:left w:val="none" w:sz="0" w:space="0" w:color="auto"/>
                <w:bottom w:val="none" w:sz="0" w:space="0" w:color="auto"/>
                <w:right w:val="none" w:sz="0" w:space="0" w:color="auto"/>
              </w:divBdr>
            </w:div>
            <w:div w:id="591088529">
              <w:marLeft w:val="0"/>
              <w:marRight w:val="0"/>
              <w:marTop w:val="0"/>
              <w:marBottom w:val="0"/>
              <w:divBdr>
                <w:top w:val="none" w:sz="0" w:space="0" w:color="auto"/>
                <w:left w:val="none" w:sz="0" w:space="0" w:color="auto"/>
                <w:bottom w:val="none" w:sz="0" w:space="0" w:color="auto"/>
                <w:right w:val="none" w:sz="0" w:space="0" w:color="auto"/>
              </w:divBdr>
            </w:div>
            <w:div w:id="718169232">
              <w:marLeft w:val="0"/>
              <w:marRight w:val="0"/>
              <w:marTop w:val="0"/>
              <w:marBottom w:val="0"/>
              <w:divBdr>
                <w:top w:val="none" w:sz="0" w:space="0" w:color="auto"/>
                <w:left w:val="none" w:sz="0" w:space="0" w:color="auto"/>
                <w:bottom w:val="none" w:sz="0" w:space="0" w:color="auto"/>
                <w:right w:val="none" w:sz="0" w:space="0" w:color="auto"/>
              </w:divBdr>
            </w:div>
            <w:div w:id="2095933703">
              <w:marLeft w:val="0"/>
              <w:marRight w:val="0"/>
              <w:marTop w:val="0"/>
              <w:marBottom w:val="0"/>
              <w:divBdr>
                <w:top w:val="none" w:sz="0" w:space="0" w:color="auto"/>
                <w:left w:val="none" w:sz="0" w:space="0" w:color="auto"/>
                <w:bottom w:val="none" w:sz="0" w:space="0" w:color="auto"/>
                <w:right w:val="none" w:sz="0" w:space="0" w:color="auto"/>
              </w:divBdr>
            </w:div>
            <w:div w:id="1538591407">
              <w:marLeft w:val="0"/>
              <w:marRight w:val="0"/>
              <w:marTop w:val="0"/>
              <w:marBottom w:val="0"/>
              <w:divBdr>
                <w:top w:val="none" w:sz="0" w:space="0" w:color="auto"/>
                <w:left w:val="none" w:sz="0" w:space="0" w:color="auto"/>
                <w:bottom w:val="none" w:sz="0" w:space="0" w:color="auto"/>
                <w:right w:val="none" w:sz="0" w:space="0" w:color="auto"/>
              </w:divBdr>
            </w:div>
            <w:div w:id="1712151580">
              <w:marLeft w:val="0"/>
              <w:marRight w:val="0"/>
              <w:marTop w:val="0"/>
              <w:marBottom w:val="0"/>
              <w:divBdr>
                <w:top w:val="none" w:sz="0" w:space="0" w:color="auto"/>
                <w:left w:val="none" w:sz="0" w:space="0" w:color="auto"/>
                <w:bottom w:val="none" w:sz="0" w:space="0" w:color="auto"/>
                <w:right w:val="none" w:sz="0" w:space="0" w:color="auto"/>
              </w:divBdr>
            </w:div>
            <w:div w:id="838010605">
              <w:marLeft w:val="0"/>
              <w:marRight w:val="0"/>
              <w:marTop w:val="0"/>
              <w:marBottom w:val="0"/>
              <w:divBdr>
                <w:top w:val="none" w:sz="0" w:space="0" w:color="auto"/>
                <w:left w:val="none" w:sz="0" w:space="0" w:color="auto"/>
                <w:bottom w:val="none" w:sz="0" w:space="0" w:color="auto"/>
                <w:right w:val="none" w:sz="0" w:space="0" w:color="auto"/>
              </w:divBdr>
              <w:divsChild>
                <w:div w:id="443883223">
                  <w:marLeft w:val="0"/>
                  <w:marRight w:val="0"/>
                  <w:marTop w:val="0"/>
                  <w:marBottom w:val="0"/>
                  <w:divBdr>
                    <w:top w:val="none" w:sz="0" w:space="0" w:color="auto"/>
                    <w:left w:val="none" w:sz="0" w:space="0" w:color="auto"/>
                    <w:bottom w:val="none" w:sz="0" w:space="0" w:color="auto"/>
                    <w:right w:val="none" w:sz="0" w:space="0" w:color="auto"/>
                  </w:divBdr>
                </w:div>
              </w:divsChild>
            </w:div>
            <w:div w:id="1267154112">
              <w:marLeft w:val="0"/>
              <w:marRight w:val="0"/>
              <w:marTop w:val="0"/>
              <w:marBottom w:val="0"/>
              <w:divBdr>
                <w:top w:val="none" w:sz="0" w:space="0" w:color="auto"/>
                <w:left w:val="none" w:sz="0" w:space="0" w:color="auto"/>
                <w:bottom w:val="none" w:sz="0" w:space="0" w:color="auto"/>
                <w:right w:val="none" w:sz="0" w:space="0" w:color="auto"/>
              </w:divBdr>
            </w:div>
            <w:div w:id="826746860">
              <w:marLeft w:val="0"/>
              <w:marRight w:val="0"/>
              <w:marTop w:val="0"/>
              <w:marBottom w:val="0"/>
              <w:divBdr>
                <w:top w:val="none" w:sz="0" w:space="0" w:color="auto"/>
                <w:left w:val="none" w:sz="0" w:space="0" w:color="auto"/>
                <w:bottom w:val="none" w:sz="0" w:space="0" w:color="auto"/>
                <w:right w:val="none" w:sz="0" w:space="0" w:color="auto"/>
              </w:divBdr>
            </w:div>
            <w:div w:id="670521097">
              <w:marLeft w:val="0"/>
              <w:marRight w:val="0"/>
              <w:marTop w:val="0"/>
              <w:marBottom w:val="0"/>
              <w:divBdr>
                <w:top w:val="none" w:sz="0" w:space="0" w:color="auto"/>
                <w:left w:val="none" w:sz="0" w:space="0" w:color="auto"/>
                <w:bottom w:val="none" w:sz="0" w:space="0" w:color="auto"/>
                <w:right w:val="none" w:sz="0" w:space="0" w:color="auto"/>
              </w:divBdr>
            </w:div>
            <w:div w:id="64962953">
              <w:marLeft w:val="0"/>
              <w:marRight w:val="0"/>
              <w:marTop w:val="0"/>
              <w:marBottom w:val="0"/>
              <w:divBdr>
                <w:top w:val="none" w:sz="0" w:space="0" w:color="auto"/>
                <w:left w:val="none" w:sz="0" w:space="0" w:color="auto"/>
                <w:bottom w:val="none" w:sz="0" w:space="0" w:color="auto"/>
                <w:right w:val="none" w:sz="0" w:space="0" w:color="auto"/>
              </w:divBdr>
            </w:div>
            <w:div w:id="1096245333">
              <w:marLeft w:val="0"/>
              <w:marRight w:val="0"/>
              <w:marTop w:val="0"/>
              <w:marBottom w:val="0"/>
              <w:divBdr>
                <w:top w:val="none" w:sz="0" w:space="0" w:color="auto"/>
                <w:left w:val="none" w:sz="0" w:space="0" w:color="auto"/>
                <w:bottom w:val="none" w:sz="0" w:space="0" w:color="auto"/>
                <w:right w:val="none" w:sz="0" w:space="0" w:color="auto"/>
              </w:divBdr>
            </w:div>
            <w:div w:id="130431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31334">
      <w:bodyDiv w:val="1"/>
      <w:marLeft w:val="0"/>
      <w:marRight w:val="0"/>
      <w:marTop w:val="0"/>
      <w:marBottom w:val="0"/>
      <w:divBdr>
        <w:top w:val="none" w:sz="0" w:space="0" w:color="auto"/>
        <w:left w:val="none" w:sz="0" w:space="0" w:color="auto"/>
        <w:bottom w:val="none" w:sz="0" w:space="0" w:color="auto"/>
        <w:right w:val="none" w:sz="0" w:space="0" w:color="auto"/>
      </w:divBdr>
    </w:div>
    <w:div w:id="1229152860">
      <w:bodyDiv w:val="1"/>
      <w:marLeft w:val="0"/>
      <w:marRight w:val="0"/>
      <w:marTop w:val="0"/>
      <w:marBottom w:val="0"/>
      <w:divBdr>
        <w:top w:val="none" w:sz="0" w:space="0" w:color="auto"/>
        <w:left w:val="none" w:sz="0" w:space="0" w:color="auto"/>
        <w:bottom w:val="none" w:sz="0" w:space="0" w:color="auto"/>
        <w:right w:val="none" w:sz="0" w:space="0" w:color="auto"/>
      </w:divBdr>
    </w:div>
    <w:div w:id="1272935063">
      <w:bodyDiv w:val="1"/>
      <w:marLeft w:val="0"/>
      <w:marRight w:val="0"/>
      <w:marTop w:val="0"/>
      <w:marBottom w:val="0"/>
      <w:divBdr>
        <w:top w:val="none" w:sz="0" w:space="0" w:color="auto"/>
        <w:left w:val="none" w:sz="0" w:space="0" w:color="auto"/>
        <w:bottom w:val="none" w:sz="0" w:space="0" w:color="auto"/>
        <w:right w:val="none" w:sz="0" w:space="0" w:color="auto"/>
      </w:divBdr>
    </w:div>
    <w:div w:id="1360542669">
      <w:bodyDiv w:val="1"/>
      <w:marLeft w:val="0"/>
      <w:marRight w:val="0"/>
      <w:marTop w:val="0"/>
      <w:marBottom w:val="0"/>
      <w:divBdr>
        <w:top w:val="none" w:sz="0" w:space="0" w:color="auto"/>
        <w:left w:val="none" w:sz="0" w:space="0" w:color="auto"/>
        <w:bottom w:val="none" w:sz="0" w:space="0" w:color="auto"/>
        <w:right w:val="none" w:sz="0" w:space="0" w:color="auto"/>
      </w:divBdr>
    </w:div>
    <w:div w:id="1530726832">
      <w:bodyDiv w:val="1"/>
      <w:marLeft w:val="0"/>
      <w:marRight w:val="0"/>
      <w:marTop w:val="0"/>
      <w:marBottom w:val="0"/>
      <w:divBdr>
        <w:top w:val="none" w:sz="0" w:space="0" w:color="auto"/>
        <w:left w:val="none" w:sz="0" w:space="0" w:color="auto"/>
        <w:bottom w:val="none" w:sz="0" w:space="0" w:color="auto"/>
        <w:right w:val="none" w:sz="0" w:space="0" w:color="auto"/>
      </w:divBdr>
    </w:div>
    <w:div w:id="1750610732">
      <w:bodyDiv w:val="1"/>
      <w:marLeft w:val="0"/>
      <w:marRight w:val="0"/>
      <w:marTop w:val="0"/>
      <w:marBottom w:val="0"/>
      <w:divBdr>
        <w:top w:val="none" w:sz="0" w:space="0" w:color="auto"/>
        <w:left w:val="none" w:sz="0" w:space="0" w:color="auto"/>
        <w:bottom w:val="none" w:sz="0" w:space="0" w:color="auto"/>
        <w:right w:val="none" w:sz="0" w:space="0" w:color="auto"/>
      </w:divBdr>
    </w:div>
    <w:div w:id="1820535621">
      <w:bodyDiv w:val="1"/>
      <w:marLeft w:val="0"/>
      <w:marRight w:val="0"/>
      <w:marTop w:val="0"/>
      <w:marBottom w:val="0"/>
      <w:divBdr>
        <w:top w:val="none" w:sz="0" w:space="0" w:color="auto"/>
        <w:left w:val="none" w:sz="0" w:space="0" w:color="auto"/>
        <w:bottom w:val="none" w:sz="0" w:space="0" w:color="auto"/>
        <w:right w:val="none" w:sz="0" w:space="0" w:color="auto"/>
      </w:divBdr>
    </w:div>
    <w:div w:id="202947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www.unrwa.org/ar/what-we-do/%D8%A7%D9%84%D8%AA%D8%B9%D9%84%D9%8A%D9%85" TargetMode="External"/><Relationship Id="rId26" Type="http://schemas.openxmlformats.org/officeDocument/2006/relationships/chart" Target="charts/chart3.xml"/><Relationship Id="rId39" Type="http://schemas.openxmlformats.org/officeDocument/2006/relationships/hyperlink" Target="https://journals.najah.edu/media/journals/full_texts/The_Impact_of_Womens_Small_Funded_Projects_to_empower.pdf" TargetMode="External"/><Relationship Id="rId3" Type="http://schemas.openxmlformats.org/officeDocument/2006/relationships/styles" Target="styles.xml"/><Relationship Id="rId21" Type="http://schemas.openxmlformats.org/officeDocument/2006/relationships/hyperlink" Target="https://www.wattan.net/ar/news/91074.html" TargetMode="External"/><Relationship Id="rId34" Type="http://schemas.openxmlformats.org/officeDocument/2006/relationships/hyperlink" Target="http://www.pcbs.gov.ps/Downloads/book2528.pdf" TargetMode="External"/><Relationship Id="rId42" Type="http://schemas.openxmlformats.org/officeDocument/2006/relationships/hyperlink" Target="https://journals.najah.edu/media/journals/full_texts/The_Impact_of_Womens_Small_Funded_Projects_to_empower.pdf" TargetMode="External"/><Relationship Id="rId47" Type="http://schemas.openxmlformats.org/officeDocument/2006/relationships/hyperlink" Target="http://www.mohe.pna.ps/Portals/0/%20%20%20_1.pdf" TargetMode="External"/><Relationship Id="rId50"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oter" Target="footer1.xml"/><Relationship Id="rId25" Type="http://schemas.openxmlformats.org/officeDocument/2006/relationships/chart" Target="charts/chart2.xml"/><Relationship Id="rId33" Type="http://schemas.openxmlformats.org/officeDocument/2006/relationships/hyperlink" Target="http://www.pcbs.gov.ps/Downloads/book2528.pdf" TargetMode="External"/><Relationship Id="rId38" Type="http://schemas.openxmlformats.org/officeDocument/2006/relationships/hyperlink" Target="https://journals.najah.edu/media/journals/full_texts/The_Impact_of_Womens_Small_Funded_Projects_to_empower.pdf" TargetMode="External"/><Relationship Id="rId46" Type="http://schemas.openxmlformats.org/officeDocument/2006/relationships/hyperlink" Target="http://www.mohe.pna.ps/Portals/0/%20%20%20_1.pdf"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oehe.gov.ps/Portals/0/MOEHE_Resources/%D8%A7%D9%84%D8%AE%D8%B7%D8%A9%20%D8%A7%D9%84%D8%A7%D8%B3%D8%AA%D8%B1%D8%A7%D8%AA%D9%8A%D8%AC%D9%8A%D8%A9%202017-2022.pdf?ver=2017-12-19-022713-993" TargetMode="External"/><Relationship Id="rId29" Type="http://schemas.openxmlformats.org/officeDocument/2006/relationships/hyperlink" Target="http://www.cwa.pna.ps/uploads/STUDIES/16030123752.pdf" TargetMode="External"/><Relationship Id="rId41" Type="http://schemas.openxmlformats.org/officeDocument/2006/relationships/hyperlink" Target="https://info.wafa.ps/ar_page.aspx?id=34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1.xml"/><Relationship Id="rId32" Type="http://schemas.openxmlformats.org/officeDocument/2006/relationships/hyperlink" Target="http://www.pcbs.gov.ps/Downloads/book2523.pdf" TargetMode="External"/><Relationship Id="rId37" Type="http://schemas.openxmlformats.org/officeDocument/2006/relationships/hyperlink" Target="https://journals.najah.edu/media/journals/full_texts/The_Impact_of_Womens_Small_Funded_Projects_to_empower.pdf" TargetMode="External"/><Relationship Id="rId40" Type="http://schemas.openxmlformats.org/officeDocument/2006/relationships/hyperlink" Target="https://www.birzeit.edu/sites/default/files/women_in_informal_sector_aug2016.pdf" TargetMode="External"/><Relationship Id="rId45" Type="http://schemas.openxmlformats.org/officeDocument/2006/relationships/hyperlink" Target="http://www.mohe.pna.ps/moehe/moehecreation"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www.pcbs.gov.ps/site/lang__ar/881/default.aspx" TargetMode="External"/><Relationship Id="rId28" Type="http://schemas.openxmlformats.org/officeDocument/2006/relationships/hyperlink" Target="https://iefpedia.com/arab/?p=4938" TargetMode="External"/><Relationship Id="rId36" Type="http://schemas.openxmlformats.org/officeDocument/2006/relationships/hyperlink" Target="https://al-shabaka.org/briefs/%D9%81%D8%AA%D8%AD-%D8%B3%D9%88%D9%82-%D8%A7%D9%84%D8%B9%D9%85%D9%84-%D9%84%D9%84%D9%85%D8%B1%D8%A3%D8%A9-%D8%A7%D9%84%D9%81%D9%84%D8%B3%D8%B7%D9%8A%D9%86%D9%8A%D8%A9" TargetMode="External"/><Relationship Id="rId49" Type="http://schemas.openxmlformats.org/officeDocument/2006/relationships/chart" Target="charts/chart8.xml"/><Relationship Id="rId10" Type="http://schemas.openxmlformats.org/officeDocument/2006/relationships/image" Target="media/image3.png"/><Relationship Id="rId19" Type="http://schemas.openxmlformats.org/officeDocument/2006/relationships/hyperlink" Target="https://www.birzeit.edu/ar/about/history/chronology" TargetMode="External"/><Relationship Id="rId31" Type="http://schemas.openxmlformats.org/officeDocument/2006/relationships/hyperlink" Target="http://www.pcbs.gov.ps/Downloads/book2433.pdf" TargetMode="External"/><Relationship Id="rId44" Type="http://schemas.openxmlformats.org/officeDocument/2006/relationships/chart" Target="charts/chart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emf"/><Relationship Id="rId22" Type="http://schemas.openxmlformats.org/officeDocument/2006/relationships/hyperlink" Target="http://www.pcbs.gov.ps/postar.aspx?lang=ar&amp;ItemID=3182" TargetMode="External"/><Relationship Id="rId27" Type="http://schemas.openxmlformats.org/officeDocument/2006/relationships/chart" Target="charts/chart4.xml"/><Relationship Id="rId30" Type="http://schemas.openxmlformats.org/officeDocument/2006/relationships/hyperlink" Target="http://www.miftah.org/Arabic/Docs/Documents/PolicyPapers/ArPolicy101019.pdf" TargetMode="External"/><Relationship Id="rId35" Type="http://schemas.openxmlformats.org/officeDocument/2006/relationships/hyperlink" Target="http://www.pcbs.gov.ps/Downloads/book2535.pdf" TargetMode="External"/><Relationship Id="rId43" Type="http://schemas.openxmlformats.org/officeDocument/2006/relationships/chart" Target="charts/chart5.xml"/><Relationship Id="rId48" Type="http://schemas.openxmlformats.org/officeDocument/2006/relationships/chart" Target="charts/chart7.xml"/><Relationship Id="rId8" Type="http://schemas.openxmlformats.org/officeDocument/2006/relationships/image" Target="media/image1.jpeg"/><Relationship Id="rId51"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al-shabaka.org/briefs/%D9%81%D8%AA%D8%AD-%D8%B3%D9%88%D9%82-%D8%A7%D9%84%D8%B9%D9%85%D9%84-%D9%84%D9%84%D9%85%D8%B1%D8%A3%D8%A9-%D8%A7%D9%84%D9%81%D9%84%D8%B3%D8%B7%D9%8A%D9%86%D9%8A%D8%A9" TargetMode="External"/><Relationship Id="rId13" Type="http://schemas.openxmlformats.org/officeDocument/2006/relationships/hyperlink" Target="https://info.wafa.ps/ar_page.aspx?id=3407" TargetMode="External"/><Relationship Id="rId3" Type="http://schemas.openxmlformats.org/officeDocument/2006/relationships/hyperlink" Target="http://www.moehe.gov.ps/Portals/0/MOEHE_Resources/%D8%A7%D9%84%D8%AE%D8%B7%D8%A9%20%D8%A7%D9%84%D8%A7%D8%B3%D8%AA%D8%B1%D8%A7%D8%AA%D9%8A%D8%AC%D9%8A%D8%A9%202017-2022.pdf?ver=2017-12-19-022713-993" TargetMode="External"/><Relationship Id="rId7" Type="http://schemas.openxmlformats.org/officeDocument/2006/relationships/hyperlink" Target="http://www.moehe.gov.ps/Portals/0/MOEHE_Resources/%D8%A7%D9%84%D8%AE%D8%B7%D8%A9%20%D8%A7%D9%84%D8%A7%D8%B3%D8%AA%D8%B1%D8%A7%D8%AA%D9%8A%D8%AC%D9%8A%D8%A9%202017-2022.pdf?ver=2017-12-19-022713-993" TargetMode="External"/><Relationship Id="rId12" Type="http://schemas.openxmlformats.org/officeDocument/2006/relationships/hyperlink" Target="http://www.miftah.org/Arabic/Docs/Documents/PolicyPapers/ArPolicy101019.pdf" TargetMode="External"/><Relationship Id="rId17" Type="http://schemas.openxmlformats.org/officeDocument/2006/relationships/hyperlink" Target="http://www.mohe.pna.ps/Portals/0/%20%20%20_1.pdf" TargetMode="External"/><Relationship Id="rId2" Type="http://schemas.openxmlformats.org/officeDocument/2006/relationships/hyperlink" Target="https://www.birzeit.edu/ar/about/history/chronology" TargetMode="External"/><Relationship Id="rId16" Type="http://schemas.openxmlformats.org/officeDocument/2006/relationships/hyperlink" Target="http://www.mohe.pna.ps/Portals/0/%20%20%20_1.pdf" TargetMode="External"/><Relationship Id="rId1" Type="http://schemas.openxmlformats.org/officeDocument/2006/relationships/hyperlink" Target="https://www.unrwa.org/ar/what-we-do/%D8%A7%D9%84%D8%AA%D8%B9%D9%84%D9%8A%D9%85" TargetMode="External"/><Relationship Id="rId6" Type="http://schemas.openxmlformats.org/officeDocument/2006/relationships/hyperlink" Target="http://www.pcbs.gov.ps/site/lang__ar/881/default.aspx" TargetMode="External"/><Relationship Id="rId11" Type="http://schemas.openxmlformats.org/officeDocument/2006/relationships/hyperlink" Target="http://www.pcbs.gov.ps/Downloads/book2528.pdf" TargetMode="External"/><Relationship Id="rId5" Type="http://schemas.openxmlformats.org/officeDocument/2006/relationships/hyperlink" Target="http://www.pcbs.gov.ps/postar.aspx?lang=ar&amp;ItemID=3182" TargetMode="External"/><Relationship Id="rId15" Type="http://schemas.openxmlformats.org/officeDocument/2006/relationships/hyperlink" Target="https://iefpedia.com/arab/?p=4938" TargetMode="External"/><Relationship Id="rId10" Type="http://schemas.openxmlformats.org/officeDocument/2006/relationships/hyperlink" Target="http://www.pcbs.gov.ps/Downloads/book2523.pdf" TargetMode="External"/><Relationship Id="rId4" Type="http://schemas.openxmlformats.org/officeDocument/2006/relationships/hyperlink" Target="https://www.wattan.net/ar/news/91074.html" TargetMode="External"/><Relationship Id="rId9" Type="http://schemas.openxmlformats.org/officeDocument/2006/relationships/hyperlink" Target="https://ilo.org/infostories/ar-AE/Stories/Employment/SMEs" TargetMode="External"/><Relationship Id="rId14" Type="http://schemas.openxmlformats.org/officeDocument/2006/relationships/hyperlink" Target="http://dspace.up.edu.ps/jspui/bitstream/123456789/70/1/%D9%85%D8%B4%D9%83%D9%84%D8%A9%20%D8%A7%D9%84%D8%A8%D8%B7%D9%80%D8%A7%D9%84%D9%80%D8%A9%20%D9%81%D9%80%D9%8A%20%D9%81%D9%84%D8%B3%D8%B7%D9%8A%D9%80%D9%86.pdf"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2.6010877275951763E-2"/>
          <c:y val="0.21465490266485418"/>
          <c:w val="0.91520658818097012"/>
          <c:h val="0.49837492626125318"/>
        </c:manualLayout>
      </c:layout>
      <c:barChart>
        <c:barDir val="col"/>
        <c:grouping val="clustered"/>
        <c:varyColors val="0"/>
        <c:ser>
          <c:idx val="0"/>
          <c:order val="0"/>
          <c:tx>
            <c:strRef>
              <c:f>Sheet1!$A$3</c:f>
              <c:strCache>
                <c:ptCount val="1"/>
                <c:pt idx="0">
                  <c:v>يوميا </c:v>
                </c:pt>
              </c:strCache>
            </c:strRef>
          </c:tx>
          <c:spPr>
            <a:solidFill>
              <a:schemeClr val="accent5">
                <a:lumMod val="5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multiLvlStrRef>
              <c:f>Sheet1!$B$1:$I$2</c:f>
              <c:multiLvlStrCache>
                <c:ptCount val="8"/>
                <c:lvl>
                  <c:pt idx="0">
                    <c:v>اناث</c:v>
                  </c:pt>
                  <c:pt idx="1">
                    <c:v>ذكور</c:v>
                  </c:pt>
                  <c:pt idx="2">
                    <c:v>اناث</c:v>
                  </c:pt>
                  <c:pt idx="3">
                    <c:v>ذكور</c:v>
                  </c:pt>
                  <c:pt idx="4">
                    <c:v>اناث</c:v>
                  </c:pt>
                  <c:pt idx="5">
                    <c:v>ذكور</c:v>
                  </c:pt>
                  <c:pt idx="6">
                    <c:v>اناث</c:v>
                  </c:pt>
                  <c:pt idx="7">
                    <c:v>ذكور</c:v>
                  </c:pt>
                </c:lvl>
                <c:lvl>
                  <c:pt idx="0">
                    <c:v>الرسائل القصيرة SMS</c:v>
                  </c:pt>
                  <c:pt idx="2">
                    <c:v>البريد الالكتروني </c:v>
                  </c:pt>
                  <c:pt idx="4">
                    <c:v>واتس أب </c:v>
                  </c:pt>
                  <c:pt idx="6">
                    <c:v>التحدث عبر الفيسبوك أو توتير </c:v>
                  </c:pt>
                </c:lvl>
              </c:multiLvlStrCache>
            </c:multiLvlStrRef>
          </c:cat>
          <c:val>
            <c:numRef>
              <c:f>Sheet1!$B$3:$I$3</c:f>
              <c:numCache>
                <c:formatCode>#,##0</c:formatCode>
                <c:ptCount val="8"/>
                <c:pt idx="0">
                  <c:v>19.8</c:v>
                </c:pt>
                <c:pt idx="1">
                  <c:v>21</c:v>
                </c:pt>
                <c:pt idx="2">
                  <c:v>11.3</c:v>
                </c:pt>
                <c:pt idx="3">
                  <c:v>15.4</c:v>
                </c:pt>
                <c:pt idx="4">
                  <c:v>23</c:v>
                </c:pt>
                <c:pt idx="5">
                  <c:v>27.9</c:v>
                </c:pt>
                <c:pt idx="6">
                  <c:v>36.4</c:v>
                </c:pt>
                <c:pt idx="7">
                  <c:v>50.9</c:v>
                </c:pt>
              </c:numCache>
            </c:numRef>
          </c:val>
          <c:extLst>
            <c:ext xmlns:c16="http://schemas.microsoft.com/office/drawing/2014/chart" uri="{C3380CC4-5D6E-409C-BE32-E72D297353CC}">
              <c16:uniqueId val="{00000000-3350-4F2B-9F07-025442524980}"/>
            </c:ext>
          </c:extLst>
        </c:ser>
        <c:ser>
          <c:idx val="3"/>
          <c:order val="1"/>
          <c:tx>
            <c:strRef>
              <c:f>Sheet1!$A$4</c:f>
              <c:strCache>
                <c:ptCount val="1"/>
                <c:pt idx="0">
                  <c:v>أبدا </c:v>
                </c:pt>
              </c:strCache>
            </c:strRef>
          </c:tx>
          <c:spPr>
            <a:solidFill>
              <a:schemeClr val="accent5">
                <a:lumMod val="40000"/>
                <a:lumOff val="6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multiLvlStrRef>
              <c:f>Sheet1!$B$1:$I$2</c:f>
              <c:multiLvlStrCache>
                <c:ptCount val="8"/>
                <c:lvl>
                  <c:pt idx="0">
                    <c:v>اناث</c:v>
                  </c:pt>
                  <c:pt idx="1">
                    <c:v>ذكور</c:v>
                  </c:pt>
                  <c:pt idx="2">
                    <c:v>اناث</c:v>
                  </c:pt>
                  <c:pt idx="3">
                    <c:v>ذكور</c:v>
                  </c:pt>
                  <c:pt idx="4">
                    <c:v>اناث</c:v>
                  </c:pt>
                  <c:pt idx="5">
                    <c:v>ذكور</c:v>
                  </c:pt>
                  <c:pt idx="6">
                    <c:v>اناث</c:v>
                  </c:pt>
                  <c:pt idx="7">
                    <c:v>ذكور</c:v>
                  </c:pt>
                </c:lvl>
                <c:lvl>
                  <c:pt idx="0">
                    <c:v>الرسائل القصيرة SMS</c:v>
                  </c:pt>
                  <c:pt idx="2">
                    <c:v>البريد الالكتروني </c:v>
                  </c:pt>
                  <c:pt idx="4">
                    <c:v>واتس أب </c:v>
                  </c:pt>
                  <c:pt idx="6">
                    <c:v>التحدث عبر الفيسبوك أو توتير </c:v>
                  </c:pt>
                </c:lvl>
              </c:multiLvlStrCache>
            </c:multiLvlStrRef>
          </c:cat>
          <c:val>
            <c:numRef>
              <c:f>Sheet1!$B$4:$I$4</c:f>
              <c:numCache>
                <c:formatCode>#,##0</c:formatCode>
                <c:ptCount val="8"/>
                <c:pt idx="0">
                  <c:v>35.800000000000004</c:v>
                </c:pt>
                <c:pt idx="1">
                  <c:v>22.2</c:v>
                </c:pt>
                <c:pt idx="2">
                  <c:v>67.8</c:v>
                </c:pt>
                <c:pt idx="3">
                  <c:v>54.5</c:v>
                </c:pt>
                <c:pt idx="4">
                  <c:v>53.3</c:v>
                </c:pt>
                <c:pt idx="5">
                  <c:v>43.4</c:v>
                </c:pt>
                <c:pt idx="6">
                  <c:v>45.5</c:v>
                </c:pt>
                <c:pt idx="7">
                  <c:v>29</c:v>
                </c:pt>
              </c:numCache>
            </c:numRef>
          </c:val>
          <c:extLst>
            <c:ext xmlns:c16="http://schemas.microsoft.com/office/drawing/2014/chart" uri="{C3380CC4-5D6E-409C-BE32-E72D297353CC}">
              <c16:uniqueId val="{00000001-3350-4F2B-9F07-025442524980}"/>
            </c:ext>
          </c:extLst>
        </c:ser>
        <c:dLbls>
          <c:showLegendKey val="0"/>
          <c:showVal val="0"/>
          <c:showCatName val="0"/>
          <c:showSerName val="0"/>
          <c:showPercent val="0"/>
          <c:showBubbleSize val="0"/>
        </c:dLbls>
        <c:gapWidth val="55"/>
        <c:axId val="84690048"/>
        <c:axId val="84731392"/>
      </c:barChart>
      <c:catAx>
        <c:axId val="84690048"/>
        <c:scaling>
          <c:orientation val="maxMin"/>
        </c:scaling>
        <c:delete val="0"/>
        <c:axPos val="b"/>
        <c:numFmt formatCode="General" sourceLinked="1"/>
        <c:majorTickMark val="none"/>
        <c:minorTickMark val="none"/>
        <c:tickLblPos val="nextTo"/>
        <c:crossAx val="84731392"/>
        <c:crosses val="autoZero"/>
        <c:auto val="1"/>
        <c:lblAlgn val="ctr"/>
        <c:lblOffset val="100"/>
        <c:noMultiLvlLbl val="0"/>
      </c:catAx>
      <c:valAx>
        <c:axId val="84731392"/>
        <c:scaling>
          <c:orientation val="minMax"/>
          <c:max val="80"/>
        </c:scaling>
        <c:delete val="0"/>
        <c:axPos val="r"/>
        <c:numFmt formatCode="General" sourceLinked="0"/>
        <c:majorTickMark val="none"/>
        <c:minorTickMark val="none"/>
        <c:tickLblPos val="nextTo"/>
        <c:crossAx val="84690048"/>
        <c:crosses val="autoZero"/>
        <c:crossBetween val="between"/>
      </c:valAx>
      <c:spPr>
        <a:ln>
          <a:noFill/>
        </a:ln>
      </c:spPr>
    </c:plotArea>
    <c:legend>
      <c:legendPos val="t"/>
      <c:layout>
        <c:manualLayout>
          <c:xMode val="edge"/>
          <c:yMode val="edge"/>
          <c:x val="0.37095495482076324"/>
          <c:y val="2.9972528004024068E-2"/>
          <c:w val="0.30526529419102816"/>
          <c:h val="0.11215684188125133"/>
        </c:manualLayout>
      </c:layout>
      <c:overlay val="0"/>
      <c:spPr>
        <a:ln>
          <a:solidFill>
            <a:sysClr val="windowText" lastClr="000000"/>
          </a:solidFill>
        </a:ln>
      </c:spPr>
      <c:txPr>
        <a:bodyPr/>
        <a:lstStyle/>
        <a:p>
          <a:pPr rtl="0">
            <a:defRPr/>
          </a:pPr>
          <a:endParaRPr lang="ar-SA"/>
        </a:p>
      </c:tx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ar-SA"/>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8233722726528393E-2"/>
          <c:y val="0.20160082025320827"/>
          <c:w val="0.93032255646069795"/>
          <c:h val="0.60519438780727541"/>
        </c:manualLayout>
      </c:layout>
      <c:lineChart>
        <c:grouping val="standard"/>
        <c:varyColors val="0"/>
        <c:ser>
          <c:idx val="0"/>
          <c:order val="0"/>
          <c:tx>
            <c:strRef>
              <c:f>Sheet1!$B$1</c:f>
              <c:strCache>
                <c:ptCount val="1"/>
                <c:pt idx="0">
                  <c:v>فلسطين</c:v>
                </c:pt>
              </c:strCache>
            </c:strRef>
          </c:tx>
          <c:dLbls>
            <c:dLbl>
              <c:idx val="0"/>
              <c:layout>
                <c:manualLayout>
                  <c:x val="-2.2050716648291092E-2"/>
                  <c:y val="-4.320987654320975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2D2-4437-9FE2-536EA436B93A}"/>
                </c:ext>
              </c:extLst>
            </c:dLbl>
            <c:dLbl>
              <c:idx val="1"/>
              <c:layout>
                <c:manualLayout>
                  <c:x val="-1.2012012012012021E-2"/>
                  <c:y val="-5.761316872427979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A2D2-4437-9FE2-536EA436B93A}"/>
                </c:ext>
              </c:extLst>
            </c:dLbl>
            <c:spPr>
              <a:noFill/>
              <a:ln w="25405">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Sheet1!$A$2:$A$4</c:f>
              <c:numCache>
                <c:formatCode>General</c:formatCode>
                <c:ptCount val="3"/>
                <c:pt idx="0">
                  <c:v>2015</c:v>
                </c:pt>
                <c:pt idx="1">
                  <c:v>2016</c:v>
                </c:pt>
                <c:pt idx="2">
                  <c:v>2017</c:v>
                </c:pt>
              </c:numCache>
            </c:numRef>
          </c:cat>
          <c:val>
            <c:numRef>
              <c:f>Sheet1!$B$2:$B$4</c:f>
              <c:numCache>
                <c:formatCode>0.0</c:formatCode>
                <c:ptCount val="3"/>
                <c:pt idx="0">
                  <c:v>26</c:v>
                </c:pt>
                <c:pt idx="1">
                  <c:v>27.1</c:v>
                </c:pt>
                <c:pt idx="2">
                  <c:v>27.7</c:v>
                </c:pt>
              </c:numCache>
            </c:numRef>
          </c:val>
          <c:smooth val="0"/>
          <c:extLst>
            <c:ext xmlns:c16="http://schemas.microsoft.com/office/drawing/2014/chart" uri="{C3380CC4-5D6E-409C-BE32-E72D297353CC}">
              <c16:uniqueId val="{00000002-A2D2-4437-9FE2-536EA436B93A}"/>
            </c:ext>
          </c:extLst>
        </c:ser>
        <c:ser>
          <c:idx val="1"/>
          <c:order val="1"/>
          <c:tx>
            <c:strRef>
              <c:f>Sheet1!$C$1</c:f>
              <c:strCache>
                <c:ptCount val="1"/>
                <c:pt idx="0">
                  <c:v>الضفة الغربية</c:v>
                </c:pt>
              </c:strCache>
            </c:strRef>
          </c:tx>
          <c:dLbls>
            <c:dLbl>
              <c:idx val="0"/>
              <c:layout>
                <c:manualLayout>
                  <c:x val="0"/>
                  <c:y val="3.703703703703723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A2D2-4437-9FE2-536EA436B93A}"/>
                </c:ext>
              </c:extLst>
            </c:dLbl>
            <c:dLbl>
              <c:idx val="1"/>
              <c:layout>
                <c:manualLayout>
                  <c:x val="0"/>
                  <c:y val="3.292181069958861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A2D2-4437-9FE2-536EA436B93A}"/>
                </c:ext>
              </c:extLst>
            </c:dLbl>
            <c:dLbl>
              <c:idx val="3"/>
              <c:layout>
                <c:manualLayout>
                  <c:x val="0"/>
                  <c:y val="5.555555555555545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2D2-4437-9FE2-536EA436B93A}"/>
                </c:ext>
              </c:extLst>
            </c:dLbl>
            <c:spPr>
              <a:noFill/>
              <a:ln w="25405">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Sheet1!$A$2:$A$4</c:f>
              <c:numCache>
                <c:formatCode>General</c:formatCode>
                <c:ptCount val="3"/>
                <c:pt idx="0">
                  <c:v>2015</c:v>
                </c:pt>
                <c:pt idx="1">
                  <c:v>2016</c:v>
                </c:pt>
                <c:pt idx="2">
                  <c:v>2017</c:v>
                </c:pt>
              </c:numCache>
            </c:numRef>
          </c:cat>
          <c:val>
            <c:numRef>
              <c:f>Sheet1!$C$2:$C$4</c:f>
              <c:numCache>
                <c:formatCode>0.0</c:formatCode>
                <c:ptCount val="3"/>
                <c:pt idx="0">
                  <c:v>17.100000000000001</c:v>
                </c:pt>
                <c:pt idx="1">
                  <c:v>18</c:v>
                </c:pt>
                <c:pt idx="2">
                  <c:v>17.899999999999999</c:v>
                </c:pt>
              </c:numCache>
            </c:numRef>
          </c:val>
          <c:smooth val="0"/>
          <c:extLst>
            <c:ext xmlns:c16="http://schemas.microsoft.com/office/drawing/2014/chart" uri="{C3380CC4-5D6E-409C-BE32-E72D297353CC}">
              <c16:uniqueId val="{00000006-A2D2-4437-9FE2-536EA436B93A}"/>
            </c:ext>
          </c:extLst>
        </c:ser>
        <c:ser>
          <c:idx val="2"/>
          <c:order val="2"/>
          <c:tx>
            <c:strRef>
              <c:f>Sheet1!$D$1</c:f>
              <c:strCache>
                <c:ptCount val="1"/>
                <c:pt idx="0">
                  <c:v>قطاع غزة</c:v>
                </c:pt>
              </c:strCache>
            </c:strRef>
          </c:tx>
          <c:dLbls>
            <c:dLbl>
              <c:idx val="0"/>
              <c:layout>
                <c:manualLayout>
                  <c:x val="-1.7640573318633095E-2"/>
                  <c:y val="-7.407407407407408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A2D2-4437-9FE2-536EA436B93A}"/>
                </c:ext>
              </c:extLst>
            </c:dLbl>
            <c:dLbl>
              <c:idx val="1"/>
              <c:layout>
                <c:manualLayout>
                  <c:x val="-3.0030030030030051E-2"/>
                  <c:y val="-7.407407407407408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A2D2-4437-9FE2-536EA436B93A}"/>
                </c:ext>
              </c:extLst>
            </c:dLbl>
            <c:spPr>
              <a:noFill/>
              <a:ln w="25405">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Sheet1!$A$2:$A$4</c:f>
              <c:numCache>
                <c:formatCode>General</c:formatCode>
                <c:ptCount val="3"/>
                <c:pt idx="0">
                  <c:v>2015</c:v>
                </c:pt>
                <c:pt idx="1">
                  <c:v>2016</c:v>
                </c:pt>
                <c:pt idx="2">
                  <c:v>2017</c:v>
                </c:pt>
              </c:numCache>
            </c:numRef>
          </c:cat>
          <c:val>
            <c:numRef>
              <c:f>Sheet1!$D$2:$D$4</c:f>
              <c:numCache>
                <c:formatCode>0.0</c:formatCode>
                <c:ptCount val="3"/>
                <c:pt idx="0">
                  <c:v>41</c:v>
                </c:pt>
                <c:pt idx="1">
                  <c:v>41.8</c:v>
                </c:pt>
                <c:pt idx="2">
                  <c:v>43.9</c:v>
                </c:pt>
              </c:numCache>
            </c:numRef>
          </c:val>
          <c:smooth val="0"/>
          <c:extLst>
            <c:ext xmlns:c16="http://schemas.microsoft.com/office/drawing/2014/chart" uri="{C3380CC4-5D6E-409C-BE32-E72D297353CC}">
              <c16:uniqueId val="{00000009-A2D2-4437-9FE2-536EA436B93A}"/>
            </c:ext>
          </c:extLst>
        </c:ser>
        <c:dLbls>
          <c:showLegendKey val="0"/>
          <c:showVal val="0"/>
          <c:showCatName val="0"/>
          <c:showSerName val="0"/>
          <c:showPercent val="0"/>
          <c:showBubbleSize val="0"/>
        </c:dLbls>
        <c:marker val="1"/>
        <c:smooth val="0"/>
        <c:axId val="35292288"/>
        <c:axId val="35293824"/>
      </c:lineChart>
      <c:catAx>
        <c:axId val="35292288"/>
        <c:scaling>
          <c:orientation val="minMax"/>
        </c:scaling>
        <c:delete val="0"/>
        <c:axPos val="b"/>
        <c:title>
          <c:tx>
            <c:rich>
              <a:bodyPr/>
              <a:lstStyle/>
              <a:p>
                <a:pPr>
                  <a:defRPr/>
                </a:pPr>
                <a:r>
                  <a:rPr lang="ar-SA"/>
                  <a:t>العام</a:t>
                </a:r>
                <a:endParaRPr lang="en-US"/>
              </a:p>
            </c:rich>
          </c:tx>
          <c:layout>
            <c:manualLayout>
              <c:xMode val="edge"/>
              <c:yMode val="edge"/>
              <c:x val="0.47881582030643444"/>
              <c:y val="0.92654814252114592"/>
            </c:manualLayout>
          </c:layout>
          <c:overlay val="0"/>
        </c:title>
        <c:numFmt formatCode="General" sourceLinked="1"/>
        <c:majorTickMark val="out"/>
        <c:minorTickMark val="none"/>
        <c:tickLblPos val="nextTo"/>
        <c:crossAx val="35293824"/>
        <c:crosses val="autoZero"/>
        <c:auto val="1"/>
        <c:lblAlgn val="ctr"/>
        <c:lblOffset val="100"/>
        <c:noMultiLvlLbl val="0"/>
      </c:catAx>
      <c:valAx>
        <c:axId val="35293824"/>
        <c:scaling>
          <c:orientation val="minMax"/>
        </c:scaling>
        <c:delete val="0"/>
        <c:axPos val="l"/>
        <c:numFmt formatCode="0" sourceLinked="0"/>
        <c:majorTickMark val="out"/>
        <c:minorTickMark val="none"/>
        <c:tickLblPos val="nextTo"/>
        <c:crossAx val="35292288"/>
        <c:crosses val="autoZero"/>
        <c:crossBetween val="between"/>
        <c:majorUnit val="10"/>
        <c:minorUnit val="10"/>
      </c:valAx>
      <c:spPr>
        <a:noFill/>
        <a:ln w="25405">
          <a:noFill/>
        </a:ln>
      </c:spPr>
    </c:plotArea>
    <c:legend>
      <c:legendPos val="r"/>
      <c:layout>
        <c:manualLayout>
          <c:xMode val="edge"/>
          <c:yMode val="edge"/>
          <c:x val="0.15458576382014144"/>
          <c:y val="3.0250621327201369E-2"/>
          <c:w val="0.66676867973073817"/>
          <c:h val="0.10300039025734029"/>
        </c:manualLayout>
      </c:layout>
      <c:overlay val="1"/>
      <c:spPr>
        <a:noFill/>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ar-SA"/>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5137736161358202E-2"/>
          <c:y val="0.14361037115639166"/>
          <c:w val="0.95302395308694499"/>
          <c:h val="0.62943029394263084"/>
        </c:manualLayout>
      </c:layout>
      <c:barChart>
        <c:barDir val="col"/>
        <c:grouping val="clustered"/>
        <c:varyColors val="0"/>
        <c:ser>
          <c:idx val="0"/>
          <c:order val="0"/>
          <c:tx>
            <c:strRef>
              <c:f>Sheet1!$B$1</c:f>
              <c:strCache>
                <c:ptCount val="1"/>
                <c:pt idx="0">
                  <c:v>ذكر</c:v>
                </c:pt>
              </c:strCache>
            </c:strRef>
          </c:tx>
          <c:invertIfNegative val="0"/>
          <c:dLbls>
            <c:spPr>
              <a:noFill/>
              <a:ln w="25398">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Sheet1!$A$2:$A$6</c:f>
              <c:strCache>
                <c:ptCount val="5"/>
                <c:pt idx="0">
                  <c:v>خاص وطني</c:v>
                </c:pt>
                <c:pt idx="1">
                  <c:v>خاص وطني فيه استثمار اجنبي (عدا اسرائيل)</c:v>
                </c:pt>
                <c:pt idx="2">
                  <c:v>خاص وطني فيه استثمار اجنبي (من اسرائيل)</c:v>
                </c:pt>
                <c:pt idx="3">
                  <c:v>خاص اجنبي (عدا اسرائيل)</c:v>
                </c:pt>
                <c:pt idx="4">
                  <c:v>خاص اجنبي (من اسرائيل)</c:v>
                </c:pt>
              </c:strCache>
            </c:strRef>
          </c:cat>
          <c:val>
            <c:numRef>
              <c:f>Sheet1!$B$2:$B$6</c:f>
              <c:numCache>
                <c:formatCode>0.0</c:formatCode>
                <c:ptCount val="5"/>
                <c:pt idx="0">
                  <c:v>90.924908001909245</c:v>
                </c:pt>
                <c:pt idx="1">
                  <c:v>88.118811881188108</c:v>
                </c:pt>
                <c:pt idx="2">
                  <c:v>87.777777777777658</c:v>
                </c:pt>
                <c:pt idx="3">
                  <c:v>83.333333333333258</c:v>
                </c:pt>
                <c:pt idx="4">
                  <c:v>91.946308724832221</c:v>
                </c:pt>
              </c:numCache>
            </c:numRef>
          </c:val>
          <c:extLst>
            <c:ext xmlns:c16="http://schemas.microsoft.com/office/drawing/2014/chart" uri="{C3380CC4-5D6E-409C-BE32-E72D297353CC}">
              <c16:uniqueId val="{00000000-9AD0-4B23-9C9E-50ADD62551A2}"/>
            </c:ext>
          </c:extLst>
        </c:ser>
        <c:ser>
          <c:idx val="1"/>
          <c:order val="1"/>
          <c:tx>
            <c:strRef>
              <c:f>Sheet1!$C$1</c:f>
              <c:strCache>
                <c:ptCount val="1"/>
                <c:pt idx="0">
                  <c:v>انثى</c:v>
                </c:pt>
              </c:strCache>
            </c:strRef>
          </c:tx>
          <c:invertIfNegative val="0"/>
          <c:dLbls>
            <c:spPr>
              <a:noFill/>
              <a:ln w="25398">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Sheet1!$A$2:$A$6</c:f>
              <c:strCache>
                <c:ptCount val="5"/>
                <c:pt idx="0">
                  <c:v>خاص وطني</c:v>
                </c:pt>
                <c:pt idx="1">
                  <c:v>خاص وطني فيه استثمار اجنبي (عدا اسرائيل)</c:v>
                </c:pt>
                <c:pt idx="2">
                  <c:v>خاص وطني فيه استثمار اجنبي (من اسرائيل)</c:v>
                </c:pt>
                <c:pt idx="3">
                  <c:v>خاص اجنبي (عدا اسرائيل)</c:v>
                </c:pt>
                <c:pt idx="4">
                  <c:v>خاص اجنبي (من اسرائيل)</c:v>
                </c:pt>
              </c:strCache>
            </c:strRef>
          </c:cat>
          <c:val>
            <c:numRef>
              <c:f>Sheet1!$C$2:$C$6</c:f>
              <c:numCache>
                <c:formatCode>0.0</c:formatCode>
                <c:ptCount val="5"/>
                <c:pt idx="0">
                  <c:v>9.0750919980907501</c:v>
                </c:pt>
                <c:pt idx="1">
                  <c:v>11.881188118811881</c:v>
                </c:pt>
                <c:pt idx="2">
                  <c:v>12.222222222222221</c:v>
                </c:pt>
                <c:pt idx="3">
                  <c:v>16.666666666666664</c:v>
                </c:pt>
                <c:pt idx="4">
                  <c:v>8.0536912751678038</c:v>
                </c:pt>
              </c:numCache>
            </c:numRef>
          </c:val>
          <c:extLst>
            <c:ext xmlns:c16="http://schemas.microsoft.com/office/drawing/2014/chart" uri="{C3380CC4-5D6E-409C-BE32-E72D297353CC}">
              <c16:uniqueId val="{00000001-9AD0-4B23-9C9E-50ADD62551A2}"/>
            </c:ext>
          </c:extLst>
        </c:ser>
        <c:dLbls>
          <c:showLegendKey val="0"/>
          <c:showVal val="0"/>
          <c:showCatName val="0"/>
          <c:showSerName val="0"/>
          <c:showPercent val="0"/>
          <c:showBubbleSize val="0"/>
        </c:dLbls>
        <c:gapWidth val="150"/>
        <c:axId val="35352960"/>
        <c:axId val="35354496"/>
      </c:barChart>
      <c:catAx>
        <c:axId val="35352960"/>
        <c:scaling>
          <c:orientation val="minMax"/>
        </c:scaling>
        <c:delete val="0"/>
        <c:axPos val="b"/>
        <c:title>
          <c:tx>
            <c:rich>
              <a:bodyPr/>
              <a:lstStyle/>
              <a:p>
                <a:pPr>
                  <a:defRPr/>
                </a:pPr>
                <a:r>
                  <a:rPr lang="ar-SA"/>
                  <a:t>الملكية</a:t>
                </a:r>
                <a:endParaRPr lang="en-US"/>
              </a:p>
            </c:rich>
          </c:tx>
          <c:layout>
            <c:manualLayout>
              <c:xMode val="edge"/>
              <c:yMode val="edge"/>
              <c:x val="0.47521789506041473"/>
              <c:y val="0.91919225373001257"/>
            </c:manualLayout>
          </c:layout>
          <c:overlay val="0"/>
        </c:title>
        <c:numFmt formatCode="General" sourceLinked="0"/>
        <c:majorTickMark val="out"/>
        <c:minorTickMark val="none"/>
        <c:tickLblPos val="nextTo"/>
        <c:crossAx val="35354496"/>
        <c:crosses val="autoZero"/>
        <c:auto val="1"/>
        <c:lblAlgn val="ctr"/>
        <c:lblOffset val="100"/>
        <c:noMultiLvlLbl val="0"/>
      </c:catAx>
      <c:valAx>
        <c:axId val="35354496"/>
        <c:scaling>
          <c:orientation val="minMax"/>
        </c:scaling>
        <c:delete val="1"/>
        <c:axPos val="l"/>
        <c:majorGridlines>
          <c:spPr>
            <a:ln>
              <a:solidFill>
                <a:schemeClr val="bg1"/>
              </a:solidFill>
            </a:ln>
          </c:spPr>
        </c:majorGridlines>
        <c:numFmt formatCode="0.0" sourceLinked="1"/>
        <c:majorTickMark val="out"/>
        <c:minorTickMark val="none"/>
        <c:tickLblPos val="nextTo"/>
        <c:crossAx val="35352960"/>
        <c:crosses val="autoZero"/>
        <c:crossBetween val="between"/>
      </c:valAx>
    </c:plotArea>
    <c:legend>
      <c:legendPos val="r"/>
      <c:layout>
        <c:manualLayout>
          <c:xMode val="edge"/>
          <c:yMode val="edge"/>
          <c:x val="0.334007519330354"/>
          <c:y val="3.0217935278491214E-2"/>
          <c:w val="0.46100796859851978"/>
          <c:h val="8.7756447091350706E-2"/>
        </c:manualLayout>
      </c:layout>
      <c:overlay val="0"/>
      <c:spPr>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ar-SA"/>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641509433962289"/>
          <c:y val="3.333333333333334E-2"/>
          <c:w val="0.83962264150943489"/>
          <c:h val="0.62033689639062495"/>
        </c:manualLayout>
      </c:layout>
      <c:barChart>
        <c:barDir val="col"/>
        <c:grouping val="clustered"/>
        <c:varyColors val="0"/>
        <c:ser>
          <c:idx val="0"/>
          <c:order val="0"/>
          <c:tx>
            <c:strRef>
              <c:f>Sheet1!$B$1</c:f>
              <c:strCache>
                <c:ptCount val="1"/>
                <c:pt idx="0">
                  <c:v>إناث*</c:v>
                </c:pt>
              </c:strCache>
            </c:strRef>
          </c:tx>
          <c:invertIfNegative val="0"/>
          <c:cat>
            <c:strRef>
              <c:f>Sheet1!$A$2:$A$17</c:f>
              <c:strCache>
                <c:ptCount val="16"/>
                <c:pt idx="0">
                  <c:v>جنين</c:v>
                </c:pt>
                <c:pt idx="1">
                  <c:v>طوباس والأغوار الشمالية</c:v>
                </c:pt>
                <c:pt idx="2">
                  <c:v>طولكرم</c:v>
                </c:pt>
                <c:pt idx="3">
                  <c:v>نابلس</c:v>
                </c:pt>
                <c:pt idx="4">
                  <c:v>قلقيلية</c:v>
                </c:pt>
                <c:pt idx="5">
                  <c:v>سلفيت</c:v>
                </c:pt>
                <c:pt idx="6">
                  <c:v>رام الله والبيرة </c:v>
                </c:pt>
                <c:pt idx="7">
                  <c:v>أريحا والأغوار</c:v>
                </c:pt>
                <c:pt idx="8">
                  <c:v>القدس</c:v>
                </c:pt>
                <c:pt idx="9">
                  <c:v>بيت لحم</c:v>
                </c:pt>
                <c:pt idx="10">
                  <c:v>الخليل</c:v>
                </c:pt>
                <c:pt idx="11">
                  <c:v>شمال غزة</c:v>
                </c:pt>
                <c:pt idx="12">
                  <c:v>غزة</c:v>
                </c:pt>
                <c:pt idx="13">
                  <c:v>دير البلح </c:v>
                </c:pt>
                <c:pt idx="14">
                  <c:v>خانيونس</c:v>
                </c:pt>
                <c:pt idx="15">
                  <c:v>رفح</c:v>
                </c:pt>
              </c:strCache>
            </c:strRef>
          </c:cat>
          <c:val>
            <c:numRef>
              <c:f>Sheet1!$B$2:$B$17</c:f>
              <c:numCache>
                <c:formatCode>General</c:formatCode>
                <c:ptCount val="16"/>
                <c:pt idx="0" formatCode="#,##0">
                  <c:v>6186</c:v>
                </c:pt>
                <c:pt idx="1">
                  <c:v>802</c:v>
                </c:pt>
                <c:pt idx="2" formatCode="#,##0">
                  <c:v>3955</c:v>
                </c:pt>
                <c:pt idx="3" formatCode="#,##0">
                  <c:v>10128</c:v>
                </c:pt>
                <c:pt idx="4" formatCode="#,##0">
                  <c:v>1953</c:v>
                </c:pt>
                <c:pt idx="5" formatCode="#,##0">
                  <c:v>1697</c:v>
                </c:pt>
                <c:pt idx="6" formatCode="#,##0">
                  <c:v>16137</c:v>
                </c:pt>
                <c:pt idx="7" formatCode="#,##0">
                  <c:v>1237</c:v>
                </c:pt>
                <c:pt idx="8" formatCode="#,##0">
                  <c:v>3209</c:v>
                </c:pt>
                <c:pt idx="9" formatCode="#,##0">
                  <c:v>6760</c:v>
                </c:pt>
                <c:pt idx="10" formatCode="#,##0">
                  <c:v>10451</c:v>
                </c:pt>
                <c:pt idx="11" formatCode="#,##0">
                  <c:v>3034</c:v>
                </c:pt>
                <c:pt idx="12" formatCode="#,##0">
                  <c:v>9349</c:v>
                </c:pt>
                <c:pt idx="13" formatCode="#,##0">
                  <c:v>2378</c:v>
                </c:pt>
                <c:pt idx="14" formatCode="#,##0">
                  <c:v>2942</c:v>
                </c:pt>
                <c:pt idx="15" formatCode="#,##0">
                  <c:v>1915</c:v>
                </c:pt>
              </c:numCache>
            </c:numRef>
          </c:val>
          <c:extLst>
            <c:ext xmlns:c16="http://schemas.microsoft.com/office/drawing/2014/chart" uri="{C3380CC4-5D6E-409C-BE32-E72D297353CC}">
              <c16:uniqueId val="{00000000-3C98-49EA-86D2-C0528CBE5D57}"/>
            </c:ext>
          </c:extLst>
        </c:ser>
        <c:ser>
          <c:idx val="1"/>
          <c:order val="1"/>
          <c:tx>
            <c:strRef>
              <c:f>Sheet1!$C$1</c:f>
              <c:strCache>
                <c:ptCount val="1"/>
                <c:pt idx="0">
                  <c:v>ذكور*</c:v>
                </c:pt>
              </c:strCache>
            </c:strRef>
          </c:tx>
          <c:invertIfNegative val="0"/>
          <c:cat>
            <c:strRef>
              <c:f>Sheet1!$A$2:$A$17</c:f>
              <c:strCache>
                <c:ptCount val="16"/>
                <c:pt idx="0">
                  <c:v>جنين</c:v>
                </c:pt>
                <c:pt idx="1">
                  <c:v>طوباس والأغوار الشمالية</c:v>
                </c:pt>
                <c:pt idx="2">
                  <c:v>طولكرم</c:v>
                </c:pt>
                <c:pt idx="3">
                  <c:v>نابلس</c:v>
                </c:pt>
                <c:pt idx="4">
                  <c:v>قلقيلية</c:v>
                </c:pt>
                <c:pt idx="5">
                  <c:v>سلفيت</c:v>
                </c:pt>
                <c:pt idx="6">
                  <c:v>رام الله والبيرة </c:v>
                </c:pt>
                <c:pt idx="7">
                  <c:v>أريحا والأغوار</c:v>
                </c:pt>
                <c:pt idx="8">
                  <c:v>القدس</c:v>
                </c:pt>
                <c:pt idx="9">
                  <c:v>بيت لحم</c:v>
                </c:pt>
                <c:pt idx="10">
                  <c:v>الخليل</c:v>
                </c:pt>
                <c:pt idx="11">
                  <c:v>شمال غزة</c:v>
                </c:pt>
                <c:pt idx="12">
                  <c:v>غزة</c:v>
                </c:pt>
                <c:pt idx="13">
                  <c:v>دير البلح </c:v>
                </c:pt>
                <c:pt idx="14">
                  <c:v>خانيونس</c:v>
                </c:pt>
                <c:pt idx="15">
                  <c:v>رفح</c:v>
                </c:pt>
              </c:strCache>
            </c:strRef>
          </c:cat>
          <c:val>
            <c:numRef>
              <c:f>Sheet1!$C$2:$C$17</c:f>
              <c:numCache>
                <c:formatCode>#,##0</c:formatCode>
                <c:ptCount val="16"/>
                <c:pt idx="0">
                  <c:v>24001</c:v>
                </c:pt>
                <c:pt idx="1">
                  <c:v>2953</c:v>
                </c:pt>
                <c:pt idx="2">
                  <c:v>13496</c:v>
                </c:pt>
                <c:pt idx="3">
                  <c:v>37839</c:v>
                </c:pt>
                <c:pt idx="4">
                  <c:v>7735</c:v>
                </c:pt>
                <c:pt idx="5">
                  <c:v>5316</c:v>
                </c:pt>
                <c:pt idx="6">
                  <c:v>46976</c:v>
                </c:pt>
                <c:pt idx="7">
                  <c:v>3410</c:v>
                </c:pt>
                <c:pt idx="8">
                  <c:v>12395</c:v>
                </c:pt>
                <c:pt idx="9">
                  <c:v>22432</c:v>
                </c:pt>
                <c:pt idx="10">
                  <c:v>51598</c:v>
                </c:pt>
                <c:pt idx="11">
                  <c:v>17745</c:v>
                </c:pt>
                <c:pt idx="12">
                  <c:v>54223</c:v>
                </c:pt>
                <c:pt idx="13">
                  <c:v>13699</c:v>
                </c:pt>
                <c:pt idx="14">
                  <c:v>17393</c:v>
                </c:pt>
                <c:pt idx="15">
                  <c:v>11560</c:v>
                </c:pt>
              </c:numCache>
            </c:numRef>
          </c:val>
          <c:extLst>
            <c:ext xmlns:c16="http://schemas.microsoft.com/office/drawing/2014/chart" uri="{C3380CC4-5D6E-409C-BE32-E72D297353CC}">
              <c16:uniqueId val="{00000001-3C98-49EA-86D2-C0528CBE5D57}"/>
            </c:ext>
          </c:extLst>
        </c:ser>
        <c:dLbls>
          <c:showLegendKey val="0"/>
          <c:showVal val="0"/>
          <c:showCatName val="0"/>
          <c:showSerName val="0"/>
          <c:showPercent val="0"/>
          <c:showBubbleSize val="0"/>
        </c:dLbls>
        <c:gapWidth val="150"/>
        <c:axId val="35532160"/>
        <c:axId val="35538048"/>
      </c:barChart>
      <c:catAx>
        <c:axId val="35532160"/>
        <c:scaling>
          <c:orientation val="minMax"/>
        </c:scaling>
        <c:delete val="0"/>
        <c:axPos val="b"/>
        <c:title>
          <c:tx>
            <c:rich>
              <a:bodyPr/>
              <a:lstStyle/>
              <a:p>
                <a:pPr>
                  <a:defRPr/>
                </a:pPr>
                <a:r>
                  <a:rPr lang="ar-SA"/>
                  <a:t>المحافظة</a:t>
                </a:r>
                <a:endParaRPr lang="en-US"/>
              </a:p>
            </c:rich>
          </c:tx>
          <c:layout>
            <c:manualLayout>
              <c:xMode val="edge"/>
              <c:yMode val="edge"/>
              <c:x val="0.51464796147695535"/>
              <c:y val="0.92711873582647086"/>
            </c:manualLayout>
          </c:layout>
          <c:overlay val="0"/>
        </c:title>
        <c:numFmt formatCode="General" sourceLinked="0"/>
        <c:majorTickMark val="out"/>
        <c:minorTickMark val="none"/>
        <c:tickLblPos val="nextTo"/>
        <c:txPr>
          <a:bodyPr rot="-5400000" vert="horz"/>
          <a:lstStyle/>
          <a:p>
            <a:pPr>
              <a:defRPr/>
            </a:pPr>
            <a:endParaRPr lang="ar-SA"/>
          </a:p>
        </c:txPr>
        <c:crossAx val="35538048"/>
        <c:crosses val="autoZero"/>
        <c:auto val="1"/>
        <c:lblAlgn val="ctr"/>
        <c:lblOffset val="100"/>
        <c:noMultiLvlLbl val="0"/>
      </c:catAx>
      <c:valAx>
        <c:axId val="35538048"/>
        <c:scaling>
          <c:orientation val="minMax"/>
        </c:scaling>
        <c:delete val="0"/>
        <c:axPos val="l"/>
        <c:majorGridlines>
          <c:spPr>
            <a:ln>
              <a:solidFill>
                <a:schemeClr val="bg1"/>
              </a:solidFill>
            </a:ln>
          </c:spPr>
        </c:majorGridlines>
        <c:numFmt formatCode="#,##0" sourceLinked="1"/>
        <c:majorTickMark val="out"/>
        <c:minorTickMark val="none"/>
        <c:tickLblPos val="nextTo"/>
        <c:crossAx val="35532160"/>
        <c:crosses val="autoZero"/>
        <c:crossBetween val="between"/>
      </c:valAx>
      <c:spPr>
        <a:noFill/>
        <a:ln w="25400">
          <a:noFill/>
        </a:ln>
      </c:spPr>
    </c:plotArea>
    <c:legend>
      <c:legendPos val="r"/>
      <c:layout>
        <c:manualLayout>
          <c:xMode val="edge"/>
          <c:yMode val="edge"/>
          <c:x val="0.3551888456517418"/>
          <c:y val="2.4256459921119484E-2"/>
          <c:w val="0.29581148936789553"/>
          <c:h val="8.6604865881126564E-2"/>
        </c:manualLayout>
      </c:layout>
      <c:overlay val="0"/>
      <c:spPr>
        <a:ln>
          <a:solidFill>
            <a:sysClr val="windowText" lastClr="000000"/>
          </a:solidFill>
        </a:ln>
      </c:spPr>
    </c:legend>
    <c:plotVisOnly val="1"/>
    <c:dispBlanksAs val="gap"/>
    <c:showDLblsOverMax val="0"/>
  </c:chart>
  <c:spPr>
    <a:noFill/>
    <a:ln>
      <a:noFill/>
    </a:ln>
  </c:spPr>
  <c:txPr>
    <a:bodyPr/>
    <a:lstStyle/>
    <a:p>
      <a:pPr>
        <a:defRPr sz="899">
          <a:solidFill>
            <a:schemeClr val="tx1">
              <a:lumMod val="85000"/>
              <a:lumOff val="15000"/>
            </a:schemeClr>
          </a:solidFill>
          <a:latin typeface="Arial" panose="020B0604020202020204" pitchFamily="34" charset="0"/>
          <a:cs typeface="Arial" panose="020B0604020202020204" pitchFamily="34" charset="0"/>
        </a:defRPr>
      </a:pPr>
      <a:endParaRPr lang="ar-SA"/>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754429133858268E-2"/>
          <c:y val="0.15885102362204728"/>
          <c:w val="0.87995570866141715"/>
          <c:h val="0.73058922834645668"/>
        </c:manualLayout>
      </c:layout>
      <c:barChart>
        <c:barDir val="col"/>
        <c:grouping val="clustered"/>
        <c:varyColors val="0"/>
        <c:ser>
          <c:idx val="0"/>
          <c:order val="0"/>
          <c:tx>
            <c:strRef>
              <c:f>Sheet1!$A$2</c:f>
              <c:strCache>
                <c:ptCount val="1"/>
                <c:pt idx="0">
                  <c:v>ذكور</c:v>
                </c:pt>
              </c:strCache>
            </c:strRef>
          </c:tx>
          <c:spPr>
            <a:solidFill>
              <a:srgbClr val="5B9BD5"/>
            </a:solidFill>
            <a:ln w="25408">
              <a:noFill/>
            </a:ln>
          </c:spPr>
          <c:invertIfNegative val="0"/>
          <c:dLbls>
            <c:spPr>
              <a:noFill/>
              <a:ln w="25408">
                <a:noFill/>
              </a:ln>
            </c:spPr>
            <c:txPr>
              <a:bodyPr rot="0" vert="horz"/>
              <a:lstStyle/>
              <a:p>
                <a:pPr>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0</c:v>
                </c:pt>
                <c:pt idx="1">
                  <c:v>1-6</c:v>
                </c:pt>
                <c:pt idx="2">
                  <c:v>7-9</c:v>
                </c:pt>
                <c:pt idx="3">
                  <c:v>10-12</c:v>
                </c:pt>
                <c:pt idx="4">
                  <c:v>13+</c:v>
                </c:pt>
              </c:strCache>
            </c:strRef>
          </c:cat>
          <c:val>
            <c:numRef>
              <c:f>Sheet1!$B$2:$F$2</c:f>
              <c:numCache>
                <c:formatCode>General</c:formatCode>
                <c:ptCount val="5"/>
                <c:pt idx="0">
                  <c:v>14.6</c:v>
                </c:pt>
                <c:pt idx="1">
                  <c:v>65.2</c:v>
                </c:pt>
                <c:pt idx="2">
                  <c:v>67.5</c:v>
                </c:pt>
                <c:pt idx="3">
                  <c:v>71</c:v>
                </c:pt>
                <c:pt idx="4">
                  <c:v>73.7</c:v>
                </c:pt>
              </c:numCache>
            </c:numRef>
          </c:val>
          <c:extLst>
            <c:ext xmlns:c16="http://schemas.microsoft.com/office/drawing/2014/chart" uri="{C3380CC4-5D6E-409C-BE32-E72D297353CC}">
              <c16:uniqueId val="{00000000-80C2-4590-953F-6EE7200F59DC}"/>
            </c:ext>
          </c:extLst>
        </c:ser>
        <c:ser>
          <c:idx val="1"/>
          <c:order val="1"/>
          <c:tx>
            <c:strRef>
              <c:f>Sheet1!$A$3</c:f>
              <c:strCache>
                <c:ptCount val="1"/>
                <c:pt idx="0">
                  <c:v>اناث</c:v>
                </c:pt>
              </c:strCache>
            </c:strRef>
          </c:tx>
          <c:spPr>
            <a:solidFill>
              <a:srgbClr val="ED7D31"/>
            </a:solidFill>
            <a:ln w="25408">
              <a:noFill/>
            </a:ln>
          </c:spPr>
          <c:invertIfNegative val="0"/>
          <c:dLbls>
            <c:spPr>
              <a:noFill/>
              <a:ln w="25408">
                <a:noFill/>
              </a:ln>
            </c:spPr>
            <c:txPr>
              <a:bodyPr rot="0" vert="horz"/>
              <a:lstStyle/>
              <a:p>
                <a:pPr>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0</c:v>
                </c:pt>
                <c:pt idx="1">
                  <c:v>1-6</c:v>
                </c:pt>
                <c:pt idx="2">
                  <c:v>7-9</c:v>
                </c:pt>
                <c:pt idx="3">
                  <c:v>10-12</c:v>
                </c:pt>
                <c:pt idx="4">
                  <c:v>13+</c:v>
                </c:pt>
              </c:strCache>
            </c:strRef>
          </c:cat>
          <c:val>
            <c:numRef>
              <c:f>Sheet1!$B$3:$F$3</c:f>
              <c:numCache>
                <c:formatCode>General</c:formatCode>
                <c:ptCount val="5"/>
                <c:pt idx="0">
                  <c:v>3.3</c:v>
                </c:pt>
                <c:pt idx="1">
                  <c:v>7.5</c:v>
                </c:pt>
                <c:pt idx="2">
                  <c:v>5.3</c:v>
                </c:pt>
                <c:pt idx="3">
                  <c:v>5.8</c:v>
                </c:pt>
                <c:pt idx="4">
                  <c:v>42.7</c:v>
                </c:pt>
              </c:numCache>
            </c:numRef>
          </c:val>
          <c:extLst>
            <c:ext xmlns:c16="http://schemas.microsoft.com/office/drawing/2014/chart" uri="{C3380CC4-5D6E-409C-BE32-E72D297353CC}">
              <c16:uniqueId val="{00000001-80C2-4590-953F-6EE7200F59DC}"/>
            </c:ext>
          </c:extLst>
        </c:ser>
        <c:dLbls>
          <c:showLegendKey val="0"/>
          <c:showVal val="0"/>
          <c:showCatName val="0"/>
          <c:showSerName val="0"/>
          <c:showPercent val="0"/>
          <c:showBubbleSize val="0"/>
        </c:dLbls>
        <c:gapWidth val="219"/>
        <c:overlap val="-27"/>
        <c:axId val="120143376"/>
        <c:axId val="1"/>
      </c:barChart>
      <c:catAx>
        <c:axId val="120143376"/>
        <c:scaling>
          <c:orientation val="minMax"/>
        </c:scaling>
        <c:delete val="0"/>
        <c:axPos val="b"/>
        <c:numFmt formatCode="General" sourceLinked="1"/>
        <c:majorTickMark val="none"/>
        <c:minorTickMark val="none"/>
        <c:tickLblPos val="nextTo"/>
        <c:spPr>
          <a:noFill/>
          <a:ln w="9528" cap="flat" cmpd="sng" algn="ctr">
            <a:solidFill>
              <a:schemeClr val="tx1">
                <a:lumMod val="15000"/>
                <a:lumOff val="85000"/>
              </a:schemeClr>
            </a:solidFill>
            <a:round/>
          </a:ln>
          <a:effectLst/>
        </c:spPr>
        <c:txPr>
          <a:bodyPr rot="-60000000" vert="horz"/>
          <a:lstStyle/>
          <a:p>
            <a:pPr>
              <a:defRPr/>
            </a:pPr>
            <a:endParaRPr lang="ar-SA"/>
          </a:p>
        </c:txPr>
        <c:crossAx val="1"/>
        <c:crosses val="autoZero"/>
        <c:auto val="1"/>
        <c:lblAlgn val="ctr"/>
        <c:lblOffset val="100"/>
        <c:noMultiLvlLbl val="0"/>
      </c:catAx>
      <c:valAx>
        <c:axId val="1"/>
        <c:scaling>
          <c:orientation val="minMax"/>
          <c:max val="80"/>
          <c:min val="0"/>
        </c:scaling>
        <c:delete val="0"/>
        <c:axPos val="l"/>
        <c:numFmt formatCode="General" sourceLinked="1"/>
        <c:majorTickMark val="none"/>
        <c:minorTickMark val="none"/>
        <c:tickLblPos val="nextTo"/>
        <c:spPr>
          <a:ln w="6352">
            <a:noFill/>
          </a:ln>
        </c:spPr>
        <c:txPr>
          <a:bodyPr rot="-60000000" vert="horz"/>
          <a:lstStyle/>
          <a:p>
            <a:pPr>
              <a:defRPr/>
            </a:pPr>
            <a:endParaRPr lang="ar-SA"/>
          </a:p>
        </c:txPr>
        <c:crossAx val="120143376"/>
        <c:crosses val="autoZero"/>
        <c:crossBetween val="between"/>
        <c:majorUnit val="20"/>
        <c:minorUnit val="4"/>
      </c:valAx>
      <c:spPr>
        <a:noFill/>
        <a:ln w="25408">
          <a:noFill/>
        </a:ln>
      </c:spPr>
    </c:plotArea>
    <c:legend>
      <c:legendPos val="r"/>
      <c:layout>
        <c:manualLayout>
          <c:xMode val="edge"/>
          <c:yMode val="edge"/>
          <c:x val="0.41970139825952762"/>
          <c:y val="3.368062992125985E-2"/>
          <c:w val="0.19743589743589743"/>
          <c:h val="0.10101010101010101"/>
        </c:manualLayout>
      </c:layout>
      <c:overlay val="0"/>
      <c:spPr>
        <a:noFill/>
        <a:ln w="6350">
          <a:solidFill>
            <a:sysClr val="windowText" lastClr="000000"/>
          </a:solidFill>
        </a:ln>
      </c:spPr>
      <c:txPr>
        <a:bodyPr rot="0" vert="horz"/>
        <a:lstStyle/>
        <a:p>
          <a:pPr>
            <a:defRPr/>
          </a:pPr>
          <a:endParaRPr lang="ar-SA"/>
        </a:p>
      </c:txPr>
    </c:legend>
    <c:plotVisOnly val="1"/>
    <c:dispBlanksAs val="gap"/>
    <c:showDLblsOverMax val="0"/>
  </c:chart>
  <c:spPr>
    <a:solidFill>
      <a:schemeClr val="bg1"/>
    </a:solidFill>
    <a:ln>
      <a:noFill/>
    </a:ln>
    <a:effectLst/>
  </c:spPr>
  <c:txPr>
    <a:bodyPr/>
    <a:lstStyle/>
    <a:p>
      <a:pPr>
        <a:defRPr sz="900">
          <a:solidFill>
            <a:schemeClr val="tx1">
              <a:lumMod val="85000"/>
              <a:lumOff val="15000"/>
            </a:schemeClr>
          </a:solidFill>
          <a:latin typeface="Arial" panose="020B0604020202020204" pitchFamily="34" charset="0"/>
          <a:cs typeface="Arial" panose="020B0604020202020204" pitchFamily="34" charset="0"/>
        </a:defRPr>
      </a:pPr>
      <a:endParaRPr lang="ar-SA"/>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754429133858268E-2"/>
          <c:y val="4.3650793650793648E-2"/>
          <c:w val="0.91699274569845435"/>
          <c:h val="0.80800473870727252"/>
        </c:manualLayout>
      </c:layout>
      <c:barChart>
        <c:barDir val="col"/>
        <c:grouping val="clustered"/>
        <c:varyColors val="0"/>
        <c:ser>
          <c:idx val="0"/>
          <c:order val="0"/>
          <c:tx>
            <c:strRef>
              <c:f>Sheet1!$A$2</c:f>
              <c:strCache>
                <c:ptCount val="1"/>
                <c:pt idx="0">
                  <c:v>ذكور</c:v>
                </c:pt>
              </c:strCache>
            </c:strRef>
          </c:tx>
          <c:spPr>
            <a:solidFill>
              <a:schemeClr val="accent1"/>
            </a:solidFill>
            <a:ln>
              <a:noFill/>
            </a:ln>
            <a:effectLst/>
          </c:spPr>
          <c:invertIfNegative val="0"/>
          <c:dLbls>
            <c:spPr>
              <a:noFill/>
              <a:ln>
                <a:noFill/>
              </a:ln>
              <a:effectLst/>
            </c:spPr>
            <c:txPr>
              <a:bodyPr rot="0" vert="horz"/>
              <a:lstStyle/>
              <a:p>
                <a:pPr>
                  <a:defRPr>
                    <a:solidFill>
                      <a:schemeClr val="tx1">
                        <a:lumMod val="85000"/>
                        <a:lumOff val="15000"/>
                      </a:schemeClr>
                    </a:solidFill>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0</c:v>
                </c:pt>
                <c:pt idx="1">
                  <c:v>1-6</c:v>
                </c:pt>
                <c:pt idx="2">
                  <c:v>7-9</c:v>
                </c:pt>
                <c:pt idx="3">
                  <c:v>10-12</c:v>
                </c:pt>
                <c:pt idx="4">
                  <c:v>13+</c:v>
                </c:pt>
              </c:strCache>
            </c:strRef>
          </c:cat>
          <c:val>
            <c:numRef>
              <c:f>Sheet1!$B$2:$F$2</c:f>
              <c:numCache>
                <c:formatCode>General</c:formatCode>
                <c:ptCount val="5"/>
                <c:pt idx="0">
                  <c:v>28.7</c:v>
                </c:pt>
                <c:pt idx="1">
                  <c:v>22.7</c:v>
                </c:pt>
                <c:pt idx="2">
                  <c:v>23</c:v>
                </c:pt>
                <c:pt idx="3">
                  <c:v>22</c:v>
                </c:pt>
                <c:pt idx="4">
                  <c:v>18.899999999999999</c:v>
                </c:pt>
              </c:numCache>
            </c:numRef>
          </c:val>
          <c:extLst>
            <c:ext xmlns:c16="http://schemas.microsoft.com/office/drawing/2014/chart" uri="{C3380CC4-5D6E-409C-BE32-E72D297353CC}">
              <c16:uniqueId val="{00000000-156D-48FE-9ACE-F04F333144CD}"/>
            </c:ext>
          </c:extLst>
        </c:ser>
        <c:ser>
          <c:idx val="1"/>
          <c:order val="1"/>
          <c:tx>
            <c:strRef>
              <c:f>Sheet1!$A$3</c:f>
              <c:strCache>
                <c:ptCount val="1"/>
                <c:pt idx="0">
                  <c:v>اناث</c:v>
                </c:pt>
              </c:strCache>
            </c:strRef>
          </c:tx>
          <c:spPr>
            <a:solidFill>
              <a:schemeClr val="accent2"/>
            </a:solidFill>
            <a:ln>
              <a:noFill/>
            </a:ln>
            <a:effectLst/>
          </c:spPr>
          <c:invertIfNegative val="0"/>
          <c:dLbls>
            <c:spPr>
              <a:noFill/>
              <a:ln>
                <a:noFill/>
              </a:ln>
              <a:effectLst/>
            </c:spPr>
            <c:txPr>
              <a:bodyPr rot="0" vert="horz"/>
              <a:lstStyle/>
              <a:p>
                <a:pPr>
                  <a:defRPr>
                    <a:solidFill>
                      <a:schemeClr val="tx1">
                        <a:lumMod val="85000"/>
                        <a:lumOff val="15000"/>
                      </a:schemeClr>
                    </a:solidFill>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0</c:v>
                </c:pt>
                <c:pt idx="1">
                  <c:v>1-6</c:v>
                </c:pt>
                <c:pt idx="2">
                  <c:v>7-9</c:v>
                </c:pt>
                <c:pt idx="3">
                  <c:v>10-12</c:v>
                </c:pt>
                <c:pt idx="4">
                  <c:v>13+</c:v>
                </c:pt>
              </c:strCache>
            </c:strRef>
          </c:cat>
          <c:val>
            <c:numRef>
              <c:f>Sheet1!$B$3:$F$3</c:f>
              <c:numCache>
                <c:formatCode>General</c:formatCode>
                <c:ptCount val="5"/>
                <c:pt idx="0">
                  <c:v>6.6</c:v>
                </c:pt>
                <c:pt idx="1">
                  <c:v>9.8000000000000007</c:v>
                </c:pt>
                <c:pt idx="2">
                  <c:v>15.4</c:v>
                </c:pt>
                <c:pt idx="3">
                  <c:v>23.4</c:v>
                </c:pt>
                <c:pt idx="4">
                  <c:v>47.2</c:v>
                </c:pt>
              </c:numCache>
            </c:numRef>
          </c:val>
          <c:extLst>
            <c:ext xmlns:c16="http://schemas.microsoft.com/office/drawing/2014/chart" uri="{C3380CC4-5D6E-409C-BE32-E72D297353CC}">
              <c16:uniqueId val="{00000001-156D-48FE-9ACE-F04F333144CD}"/>
            </c:ext>
          </c:extLst>
        </c:ser>
        <c:dLbls>
          <c:showLegendKey val="0"/>
          <c:showVal val="0"/>
          <c:showCatName val="0"/>
          <c:showSerName val="0"/>
          <c:showPercent val="0"/>
          <c:showBubbleSize val="0"/>
        </c:dLbls>
        <c:gapWidth val="219"/>
        <c:overlap val="-27"/>
        <c:axId val="171982336"/>
        <c:axId val="1"/>
      </c:barChart>
      <c:catAx>
        <c:axId val="171982336"/>
        <c:scaling>
          <c:orientation val="minMax"/>
        </c:scaling>
        <c:delete val="0"/>
        <c:axPos val="b"/>
        <c:numFmt formatCode="General" sourceLinked="1"/>
        <c:majorTickMark val="none"/>
        <c:minorTickMark val="none"/>
        <c:tickLblPos val="nextTo"/>
        <c:spPr>
          <a:noFill/>
          <a:ln w="9518" cap="flat" cmpd="sng" algn="ctr">
            <a:solidFill>
              <a:schemeClr val="tx1">
                <a:lumMod val="15000"/>
                <a:lumOff val="85000"/>
              </a:schemeClr>
            </a:solidFill>
            <a:round/>
          </a:ln>
          <a:effectLst/>
        </c:spPr>
        <c:txPr>
          <a:bodyPr rot="-60000000" vert="horz"/>
          <a:lstStyle/>
          <a:p>
            <a:pPr>
              <a:defRPr>
                <a:solidFill>
                  <a:schemeClr val="tx1">
                    <a:lumMod val="85000"/>
                    <a:lumOff val="15000"/>
                  </a:schemeClr>
                </a:solidFill>
              </a:defRPr>
            </a:pPr>
            <a:endParaRPr lang="ar-SA"/>
          </a:p>
        </c:txPr>
        <c:crossAx val="1"/>
        <c:crosses val="autoZero"/>
        <c:auto val="1"/>
        <c:lblAlgn val="ctr"/>
        <c:lblOffset val="100"/>
        <c:noMultiLvlLbl val="0"/>
      </c:catAx>
      <c:valAx>
        <c:axId val="1"/>
        <c:scaling>
          <c:orientation val="minMax"/>
        </c:scaling>
        <c:delete val="0"/>
        <c:axPos val="l"/>
        <c:numFmt formatCode="General" sourceLinked="1"/>
        <c:majorTickMark val="none"/>
        <c:minorTickMark val="none"/>
        <c:tickLblPos val="nextTo"/>
        <c:spPr>
          <a:noFill/>
          <a:ln>
            <a:noFill/>
          </a:ln>
          <a:effectLst/>
        </c:spPr>
        <c:txPr>
          <a:bodyPr rot="-60000000" vert="horz"/>
          <a:lstStyle/>
          <a:p>
            <a:pPr>
              <a:defRPr>
                <a:ln>
                  <a:noFill/>
                </a:ln>
                <a:solidFill>
                  <a:schemeClr val="tx1">
                    <a:lumMod val="85000"/>
                    <a:lumOff val="15000"/>
                  </a:schemeClr>
                </a:solidFill>
              </a:defRPr>
            </a:pPr>
            <a:endParaRPr lang="ar-SA"/>
          </a:p>
        </c:txPr>
        <c:crossAx val="171982336"/>
        <c:crosses val="autoZero"/>
        <c:crossBetween val="between"/>
      </c:valAx>
      <c:spPr>
        <a:noFill/>
        <a:ln w="25381">
          <a:noFill/>
        </a:ln>
      </c:spPr>
    </c:plotArea>
    <c:legend>
      <c:legendPos val="b"/>
      <c:layout>
        <c:manualLayout>
          <c:xMode val="edge"/>
          <c:yMode val="edge"/>
          <c:x val="0.43872328131377286"/>
          <c:y val="7.2960262262937017E-2"/>
          <c:w val="0.21573904310301339"/>
          <c:h val="0.10343403086287366"/>
        </c:manualLayout>
      </c:layout>
      <c:overlay val="0"/>
      <c:spPr>
        <a:noFill/>
        <a:ln>
          <a:solidFill>
            <a:sysClr val="windowText" lastClr="000000"/>
          </a:solidFill>
        </a:ln>
        <a:effectLst/>
      </c:spPr>
      <c:txPr>
        <a:bodyPr rot="0" vert="horz"/>
        <a:lstStyle/>
        <a:p>
          <a:pPr>
            <a:defRPr>
              <a:solidFill>
                <a:schemeClr val="tx1">
                  <a:lumMod val="85000"/>
                  <a:lumOff val="15000"/>
                </a:schemeClr>
              </a:solidFill>
            </a:defRPr>
          </a:pPr>
          <a:endParaRPr lang="ar-SA"/>
        </a:p>
      </c:txPr>
    </c:legend>
    <c:plotVisOnly val="1"/>
    <c:dispBlanksAs val="gap"/>
    <c:showDLblsOverMax val="0"/>
  </c:chart>
  <c:spPr>
    <a:noFill/>
    <a:ln w="9518" cap="flat" cmpd="sng" algn="ctr">
      <a:noFill/>
      <a:round/>
    </a:ln>
    <a:effectLst/>
  </c:spPr>
  <c:txPr>
    <a:bodyPr/>
    <a:lstStyle/>
    <a:p>
      <a:pPr>
        <a:defRPr sz="900">
          <a:solidFill>
            <a:schemeClr val="tx1">
              <a:lumMod val="50000"/>
              <a:lumOff val="50000"/>
            </a:schemeClr>
          </a:solidFill>
          <a:latin typeface="Arial" panose="020B0604020202020204" pitchFamily="34" charset="0"/>
          <a:cs typeface="Arial" panose="020B0604020202020204" pitchFamily="34" charset="0"/>
        </a:defRPr>
      </a:pPr>
      <a:endParaRPr lang="ar-SA"/>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420491162884475"/>
          <c:y val="8.4653573418045497E-2"/>
          <c:w val="0.86743552632052667"/>
          <c:h val="0.74135857715488107"/>
        </c:manualLayout>
      </c:layout>
      <c:lineChart>
        <c:grouping val="standard"/>
        <c:varyColors val="0"/>
        <c:ser>
          <c:idx val="1"/>
          <c:order val="0"/>
          <c:tx>
            <c:strRef>
              <c:f>Sheet1!$A$2</c:f>
              <c:strCache>
                <c:ptCount val="1"/>
                <c:pt idx="0">
                  <c:v>رجال </c:v>
                </c:pt>
              </c:strCache>
            </c:strRef>
          </c:tx>
          <c:spPr>
            <a:ln w="12660">
              <a:solidFill>
                <a:srgbClr val="800000"/>
              </a:solidFill>
              <a:prstDash val="solid"/>
            </a:ln>
          </c:spPr>
          <c:marker>
            <c:symbol val="square"/>
            <c:size val="2"/>
            <c:spPr>
              <a:solidFill>
                <a:srgbClr val="FF00FF"/>
              </a:solidFill>
              <a:ln>
                <a:solidFill>
                  <a:srgbClr val="FF00FF"/>
                </a:solidFill>
                <a:prstDash val="solid"/>
              </a:ln>
            </c:spPr>
          </c:marker>
          <c:dLbls>
            <c:dLbl>
              <c:idx val="0"/>
              <c:layout>
                <c:manualLayout>
                  <c:x val="-3.4953501182722529E-2"/>
                  <c:y val="4.015334005811406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1B8-4BB5-BA0C-4839C105E317}"/>
                </c:ext>
              </c:extLst>
            </c:dLbl>
            <c:dLbl>
              <c:idx val="1"/>
              <c:delete val="1"/>
              <c:extLst>
                <c:ext xmlns:c15="http://schemas.microsoft.com/office/drawing/2012/chart" uri="{CE6537A1-D6FC-4f65-9D91-7224C49458BB}"/>
                <c:ext xmlns:c16="http://schemas.microsoft.com/office/drawing/2014/chart" uri="{C3380CC4-5D6E-409C-BE32-E72D297353CC}">
                  <c16:uniqueId val="{00000001-11B8-4BB5-BA0C-4839C105E317}"/>
                </c:ext>
              </c:extLst>
            </c:dLbl>
            <c:dLbl>
              <c:idx val="2"/>
              <c:delete val="1"/>
              <c:extLst>
                <c:ext xmlns:c15="http://schemas.microsoft.com/office/drawing/2012/chart" uri="{CE6537A1-D6FC-4f65-9D91-7224C49458BB}"/>
                <c:ext xmlns:c16="http://schemas.microsoft.com/office/drawing/2014/chart" uri="{C3380CC4-5D6E-409C-BE32-E72D297353CC}">
                  <c16:uniqueId val="{00000002-11B8-4BB5-BA0C-4839C105E317}"/>
                </c:ext>
              </c:extLst>
            </c:dLbl>
            <c:dLbl>
              <c:idx val="3"/>
              <c:delete val="1"/>
              <c:extLst>
                <c:ext xmlns:c15="http://schemas.microsoft.com/office/drawing/2012/chart" uri="{CE6537A1-D6FC-4f65-9D91-7224C49458BB}"/>
                <c:ext xmlns:c16="http://schemas.microsoft.com/office/drawing/2014/chart" uri="{C3380CC4-5D6E-409C-BE32-E72D297353CC}">
                  <c16:uniqueId val="{00000003-11B8-4BB5-BA0C-4839C105E317}"/>
                </c:ext>
              </c:extLst>
            </c:dLbl>
            <c:dLbl>
              <c:idx val="4"/>
              <c:delete val="1"/>
              <c:extLst>
                <c:ext xmlns:c15="http://schemas.microsoft.com/office/drawing/2012/chart" uri="{CE6537A1-D6FC-4f65-9D91-7224C49458BB}"/>
                <c:ext xmlns:c16="http://schemas.microsoft.com/office/drawing/2014/chart" uri="{C3380CC4-5D6E-409C-BE32-E72D297353CC}">
                  <c16:uniqueId val="{00000004-11B8-4BB5-BA0C-4839C105E317}"/>
                </c:ext>
              </c:extLst>
            </c:dLbl>
            <c:dLbl>
              <c:idx val="5"/>
              <c:delete val="1"/>
              <c:extLst>
                <c:ext xmlns:c15="http://schemas.microsoft.com/office/drawing/2012/chart" uri="{CE6537A1-D6FC-4f65-9D91-7224C49458BB}"/>
                <c:ext xmlns:c16="http://schemas.microsoft.com/office/drawing/2014/chart" uri="{C3380CC4-5D6E-409C-BE32-E72D297353CC}">
                  <c16:uniqueId val="{00000005-11B8-4BB5-BA0C-4839C105E317}"/>
                </c:ext>
              </c:extLst>
            </c:dLbl>
            <c:dLbl>
              <c:idx val="6"/>
              <c:delete val="1"/>
              <c:extLst>
                <c:ext xmlns:c15="http://schemas.microsoft.com/office/drawing/2012/chart" uri="{CE6537A1-D6FC-4f65-9D91-7224C49458BB}"/>
                <c:ext xmlns:c16="http://schemas.microsoft.com/office/drawing/2014/chart" uri="{C3380CC4-5D6E-409C-BE32-E72D297353CC}">
                  <c16:uniqueId val="{00000006-11B8-4BB5-BA0C-4839C105E317}"/>
                </c:ext>
              </c:extLst>
            </c:dLbl>
            <c:dLbl>
              <c:idx val="7"/>
              <c:delete val="1"/>
              <c:extLst>
                <c:ext xmlns:c15="http://schemas.microsoft.com/office/drawing/2012/chart" uri="{CE6537A1-D6FC-4f65-9D91-7224C49458BB}"/>
                <c:ext xmlns:c16="http://schemas.microsoft.com/office/drawing/2014/chart" uri="{C3380CC4-5D6E-409C-BE32-E72D297353CC}">
                  <c16:uniqueId val="{00000007-11B8-4BB5-BA0C-4839C105E317}"/>
                </c:ext>
              </c:extLst>
            </c:dLbl>
            <c:dLbl>
              <c:idx val="8"/>
              <c:delete val="1"/>
              <c:extLst>
                <c:ext xmlns:c15="http://schemas.microsoft.com/office/drawing/2012/chart" uri="{CE6537A1-D6FC-4f65-9D91-7224C49458BB}"/>
                <c:ext xmlns:c16="http://schemas.microsoft.com/office/drawing/2014/chart" uri="{C3380CC4-5D6E-409C-BE32-E72D297353CC}">
                  <c16:uniqueId val="{00000008-11B8-4BB5-BA0C-4839C105E317}"/>
                </c:ext>
              </c:extLst>
            </c:dLbl>
            <c:dLbl>
              <c:idx val="9"/>
              <c:delete val="1"/>
              <c:extLst>
                <c:ext xmlns:c15="http://schemas.microsoft.com/office/drawing/2012/chart" uri="{CE6537A1-D6FC-4f65-9D91-7224C49458BB}"/>
                <c:ext xmlns:c16="http://schemas.microsoft.com/office/drawing/2014/chart" uri="{C3380CC4-5D6E-409C-BE32-E72D297353CC}">
                  <c16:uniqueId val="{00000009-11B8-4BB5-BA0C-4839C105E317}"/>
                </c:ext>
              </c:extLst>
            </c:dLbl>
            <c:dLbl>
              <c:idx val="10"/>
              <c:delete val="1"/>
              <c:extLst>
                <c:ext xmlns:c15="http://schemas.microsoft.com/office/drawing/2012/chart" uri="{CE6537A1-D6FC-4f65-9D91-7224C49458BB}"/>
                <c:ext xmlns:c16="http://schemas.microsoft.com/office/drawing/2014/chart" uri="{C3380CC4-5D6E-409C-BE32-E72D297353CC}">
                  <c16:uniqueId val="{0000000A-11B8-4BB5-BA0C-4839C105E317}"/>
                </c:ext>
              </c:extLst>
            </c:dLbl>
            <c:dLbl>
              <c:idx val="11"/>
              <c:delete val="1"/>
              <c:extLst>
                <c:ext xmlns:c15="http://schemas.microsoft.com/office/drawing/2012/chart" uri="{CE6537A1-D6FC-4f65-9D91-7224C49458BB}"/>
                <c:ext xmlns:c16="http://schemas.microsoft.com/office/drawing/2014/chart" uri="{C3380CC4-5D6E-409C-BE32-E72D297353CC}">
                  <c16:uniqueId val="{0000000B-11B8-4BB5-BA0C-4839C105E317}"/>
                </c:ext>
              </c:extLst>
            </c:dLbl>
            <c:dLbl>
              <c:idx val="12"/>
              <c:delete val="1"/>
              <c:extLst>
                <c:ext xmlns:c15="http://schemas.microsoft.com/office/drawing/2012/chart" uri="{CE6537A1-D6FC-4f65-9D91-7224C49458BB}"/>
                <c:ext xmlns:c16="http://schemas.microsoft.com/office/drawing/2014/chart" uri="{C3380CC4-5D6E-409C-BE32-E72D297353CC}">
                  <c16:uniqueId val="{0000000C-11B8-4BB5-BA0C-4839C105E317}"/>
                </c:ext>
              </c:extLst>
            </c:dLbl>
            <c:dLbl>
              <c:idx val="13"/>
              <c:delete val="1"/>
              <c:extLst>
                <c:ext xmlns:c15="http://schemas.microsoft.com/office/drawing/2012/chart" uri="{CE6537A1-D6FC-4f65-9D91-7224C49458BB}"/>
                <c:ext xmlns:c16="http://schemas.microsoft.com/office/drawing/2014/chart" uri="{C3380CC4-5D6E-409C-BE32-E72D297353CC}">
                  <c16:uniqueId val="{0000000D-11B8-4BB5-BA0C-4839C105E317}"/>
                </c:ext>
              </c:extLst>
            </c:dLbl>
            <c:dLbl>
              <c:idx val="14"/>
              <c:delete val="1"/>
              <c:extLst>
                <c:ext xmlns:c15="http://schemas.microsoft.com/office/drawing/2012/chart" uri="{CE6537A1-D6FC-4f65-9D91-7224C49458BB}"/>
                <c:ext xmlns:c16="http://schemas.microsoft.com/office/drawing/2014/chart" uri="{C3380CC4-5D6E-409C-BE32-E72D297353CC}">
                  <c16:uniqueId val="{0000000E-11B8-4BB5-BA0C-4839C105E317}"/>
                </c:ext>
              </c:extLst>
            </c:dLbl>
            <c:dLbl>
              <c:idx val="15"/>
              <c:delete val="1"/>
              <c:extLst>
                <c:ext xmlns:c15="http://schemas.microsoft.com/office/drawing/2012/chart" uri="{CE6537A1-D6FC-4f65-9D91-7224C49458BB}"/>
                <c:ext xmlns:c16="http://schemas.microsoft.com/office/drawing/2014/chart" uri="{C3380CC4-5D6E-409C-BE32-E72D297353CC}">
                  <c16:uniqueId val="{0000000F-11B8-4BB5-BA0C-4839C105E317}"/>
                </c:ext>
              </c:extLst>
            </c:dLbl>
            <c:dLbl>
              <c:idx val="16"/>
              <c:layout>
                <c:manualLayout>
                  <c:x val="-1.2813404856071513E-2"/>
                  <c:y val="-5.955334987593052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11B8-4BB5-BA0C-4839C105E317}"/>
                </c:ext>
              </c:extLst>
            </c:dLbl>
            <c:spPr>
              <a:noFill/>
              <a:ln w="25362">
                <a:noFill/>
              </a:ln>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Sheet1!$B$1:$R$1</c:f>
              <c:numCache>
                <c:formatCode>General</c:formatCode>
                <c:ptCount val="17"/>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numCache>
            </c:numRef>
          </c:cat>
          <c:val>
            <c:numRef>
              <c:f>Sheet1!$B$2:$R$2</c:f>
              <c:numCache>
                <c:formatCode>General</c:formatCode>
                <c:ptCount val="17"/>
                <c:pt idx="0">
                  <c:v>27.1</c:v>
                </c:pt>
                <c:pt idx="1">
                  <c:v>33.5</c:v>
                </c:pt>
                <c:pt idx="2">
                  <c:v>26.8</c:v>
                </c:pt>
                <c:pt idx="3">
                  <c:v>28.1</c:v>
                </c:pt>
                <c:pt idx="4">
                  <c:v>23.8</c:v>
                </c:pt>
                <c:pt idx="5">
                  <c:v>24.4</c:v>
                </c:pt>
                <c:pt idx="6">
                  <c:v>22.3</c:v>
                </c:pt>
                <c:pt idx="7">
                  <c:v>27.1</c:v>
                </c:pt>
                <c:pt idx="8">
                  <c:v>24.1</c:v>
                </c:pt>
                <c:pt idx="9">
                  <c:v>23.1</c:v>
                </c:pt>
                <c:pt idx="10">
                  <c:v>19.100000000000001</c:v>
                </c:pt>
                <c:pt idx="11">
                  <c:v>20.399999999999999</c:v>
                </c:pt>
                <c:pt idx="12">
                  <c:v>20.399999999999999</c:v>
                </c:pt>
                <c:pt idx="13">
                  <c:v>23.9</c:v>
                </c:pt>
                <c:pt idx="14">
                  <c:v>22.5</c:v>
                </c:pt>
                <c:pt idx="15">
                  <c:v>22.3</c:v>
                </c:pt>
                <c:pt idx="16">
                  <c:v>23.2</c:v>
                </c:pt>
              </c:numCache>
            </c:numRef>
          </c:val>
          <c:smooth val="0"/>
          <c:extLst>
            <c:ext xmlns:c16="http://schemas.microsoft.com/office/drawing/2014/chart" uri="{C3380CC4-5D6E-409C-BE32-E72D297353CC}">
              <c16:uniqueId val="{00000011-11B8-4BB5-BA0C-4839C105E317}"/>
            </c:ext>
          </c:extLst>
        </c:ser>
        <c:ser>
          <c:idx val="2"/>
          <c:order val="1"/>
          <c:tx>
            <c:strRef>
              <c:f>Sheet1!$A$3</c:f>
              <c:strCache>
                <c:ptCount val="1"/>
                <c:pt idx="0">
                  <c:v>نساء  </c:v>
                </c:pt>
              </c:strCache>
            </c:strRef>
          </c:tx>
          <c:spPr>
            <a:ln w="12660">
              <a:solidFill>
                <a:srgbClr val="808000"/>
              </a:solidFill>
              <a:prstDash val="solid"/>
            </a:ln>
          </c:spPr>
          <c:marker>
            <c:symbol val="diamond"/>
            <c:size val="2"/>
            <c:spPr>
              <a:solidFill>
                <a:srgbClr val="FFFF00"/>
              </a:solidFill>
              <a:ln>
                <a:solidFill>
                  <a:srgbClr val="FFFF00"/>
                </a:solidFill>
                <a:prstDash val="solid"/>
              </a:ln>
            </c:spPr>
          </c:marker>
          <c:dLbls>
            <c:dLbl>
              <c:idx val="0"/>
              <c:layout>
                <c:manualLayout>
                  <c:x val="-3.3069066072815359E-2"/>
                  <c:y val="3.4964928391395228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11B8-4BB5-BA0C-4839C105E317}"/>
                </c:ext>
              </c:extLst>
            </c:dLbl>
            <c:dLbl>
              <c:idx val="1"/>
              <c:delete val="1"/>
              <c:extLst>
                <c:ext xmlns:c15="http://schemas.microsoft.com/office/drawing/2012/chart" uri="{CE6537A1-D6FC-4f65-9D91-7224C49458BB}"/>
                <c:ext xmlns:c16="http://schemas.microsoft.com/office/drawing/2014/chart" uri="{C3380CC4-5D6E-409C-BE32-E72D297353CC}">
                  <c16:uniqueId val="{00000013-11B8-4BB5-BA0C-4839C105E317}"/>
                </c:ext>
              </c:extLst>
            </c:dLbl>
            <c:dLbl>
              <c:idx val="2"/>
              <c:delete val="1"/>
              <c:extLst>
                <c:ext xmlns:c15="http://schemas.microsoft.com/office/drawing/2012/chart" uri="{CE6537A1-D6FC-4f65-9D91-7224C49458BB}"/>
                <c:ext xmlns:c16="http://schemas.microsoft.com/office/drawing/2014/chart" uri="{C3380CC4-5D6E-409C-BE32-E72D297353CC}">
                  <c16:uniqueId val="{00000014-11B8-4BB5-BA0C-4839C105E317}"/>
                </c:ext>
              </c:extLst>
            </c:dLbl>
            <c:dLbl>
              <c:idx val="3"/>
              <c:delete val="1"/>
              <c:extLst>
                <c:ext xmlns:c15="http://schemas.microsoft.com/office/drawing/2012/chart" uri="{CE6537A1-D6FC-4f65-9D91-7224C49458BB}"/>
                <c:ext xmlns:c16="http://schemas.microsoft.com/office/drawing/2014/chart" uri="{C3380CC4-5D6E-409C-BE32-E72D297353CC}">
                  <c16:uniqueId val="{00000015-11B8-4BB5-BA0C-4839C105E317}"/>
                </c:ext>
              </c:extLst>
            </c:dLbl>
            <c:dLbl>
              <c:idx val="4"/>
              <c:delete val="1"/>
              <c:extLst>
                <c:ext xmlns:c15="http://schemas.microsoft.com/office/drawing/2012/chart" uri="{CE6537A1-D6FC-4f65-9D91-7224C49458BB}"/>
                <c:ext xmlns:c16="http://schemas.microsoft.com/office/drawing/2014/chart" uri="{C3380CC4-5D6E-409C-BE32-E72D297353CC}">
                  <c16:uniqueId val="{00000016-11B8-4BB5-BA0C-4839C105E317}"/>
                </c:ext>
              </c:extLst>
            </c:dLbl>
            <c:dLbl>
              <c:idx val="5"/>
              <c:delete val="1"/>
              <c:extLst>
                <c:ext xmlns:c15="http://schemas.microsoft.com/office/drawing/2012/chart" uri="{CE6537A1-D6FC-4f65-9D91-7224C49458BB}"/>
                <c:ext xmlns:c16="http://schemas.microsoft.com/office/drawing/2014/chart" uri="{C3380CC4-5D6E-409C-BE32-E72D297353CC}">
                  <c16:uniqueId val="{00000017-11B8-4BB5-BA0C-4839C105E317}"/>
                </c:ext>
              </c:extLst>
            </c:dLbl>
            <c:dLbl>
              <c:idx val="6"/>
              <c:delete val="1"/>
              <c:extLst>
                <c:ext xmlns:c15="http://schemas.microsoft.com/office/drawing/2012/chart" uri="{CE6537A1-D6FC-4f65-9D91-7224C49458BB}"/>
                <c:ext xmlns:c16="http://schemas.microsoft.com/office/drawing/2014/chart" uri="{C3380CC4-5D6E-409C-BE32-E72D297353CC}">
                  <c16:uniqueId val="{00000018-11B8-4BB5-BA0C-4839C105E317}"/>
                </c:ext>
              </c:extLst>
            </c:dLbl>
            <c:dLbl>
              <c:idx val="7"/>
              <c:delete val="1"/>
              <c:extLst>
                <c:ext xmlns:c15="http://schemas.microsoft.com/office/drawing/2012/chart" uri="{CE6537A1-D6FC-4f65-9D91-7224C49458BB}"/>
                <c:ext xmlns:c16="http://schemas.microsoft.com/office/drawing/2014/chart" uri="{C3380CC4-5D6E-409C-BE32-E72D297353CC}">
                  <c16:uniqueId val="{00000019-11B8-4BB5-BA0C-4839C105E317}"/>
                </c:ext>
              </c:extLst>
            </c:dLbl>
            <c:dLbl>
              <c:idx val="8"/>
              <c:delete val="1"/>
              <c:extLst>
                <c:ext xmlns:c15="http://schemas.microsoft.com/office/drawing/2012/chart" uri="{CE6537A1-D6FC-4f65-9D91-7224C49458BB}"/>
                <c:ext xmlns:c16="http://schemas.microsoft.com/office/drawing/2014/chart" uri="{C3380CC4-5D6E-409C-BE32-E72D297353CC}">
                  <c16:uniqueId val="{0000001A-11B8-4BB5-BA0C-4839C105E317}"/>
                </c:ext>
              </c:extLst>
            </c:dLbl>
            <c:dLbl>
              <c:idx val="9"/>
              <c:delete val="1"/>
              <c:extLst>
                <c:ext xmlns:c15="http://schemas.microsoft.com/office/drawing/2012/chart" uri="{CE6537A1-D6FC-4f65-9D91-7224C49458BB}"/>
                <c:ext xmlns:c16="http://schemas.microsoft.com/office/drawing/2014/chart" uri="{C3380CC4-5D6E-409C-BE32-E72D297353CC}">
                  <c16:uniqueId val="{0000001B-11B8-4BB5-BA0C-4839C105E317}"/>
                </c:ext>
              </c:extLst>
            </c:dLbl>
            <c:dLbl>
              <c:idx val="10"/>
              <c:delete val="1"/>
              <c:extLst>
                <c:ext xmlns:c15="http://schemas.microsoft.com/office/drawing/2012/chart" uri="{CE6537A1-D6FC-4f65-9D91-7224C49458BB}"/>
                <c:ext xmlns:c16="http://schemas.microsoft.com/office/drawing/2014/chart" uri="{C3380CC4-5D6E-409C-BE32-E72D297353CC}">
                  <c16:uniqueId val="{0000001C-11B8-4BB5-BA0C-4839C105E317}"/>
                </c:ext>
              </c:extLst>
            </c:dLbl>
            <c:dLbl>
              <c:idx val="11"/>
              <c:delete val="1"/>
              <c:extLst>
                <c:ext xmlns:c15="http://schemas.microsoft.com/office/drawing/2012/chart" uri="{CE6537A1-D6FC-4f65-9D91-7224C49458BB}"/>
                <c:ext xmlns:c16="http://schemas.microsoft.com/office/drawing/2014/chart" uri="{C3380CC4-5D6E-409C-BE32-E72D297353CC}">
                  <c16:uniqueId val="{0000001D-11B8-4BB5-BA0C-4839C105E317}"/>
                </c:ext>
              </c:extLst>
            </c:dLbl>
            <c:dLbl>
              <c:idx val="12"/>
              <c:delete val="1"/>
              <c:extLst>
                <c:ext xmlns:c15="http://schemas.microsoft.com/office/drawing/2012/chart" uri="{CE6537A1-D6FC-4f65-9D91-7224C49458BB}"/>
                <c:ext xmlns:c16="http://schemas.microsoft.com/office/drawing/2014/chart" uri="{C3380CC4-5D6E-409C-BE32-E72D297353CC}">
                  <c16:uniqueId val="{0000001E-11B8-4BB5-BA0C-4839C105E317}"/>
                </c:ext>
              </c:extLst>
            </c:dLbl>
            <c:dLbl>
              <c:idx val="13"/>
              <c:delete val="1"/>
              <c:extLst>
                <c:ext xmlns:c15="http://schemas.microsoft.com/office/drawing/2012/chart" uri="{CE6537A1-D6FC-4f65-9D91-7224C49458BB}"/>
                <c:ext xmlns:c16="http://schemas.microsoft.com/office/drawing/2014/chart" uri="{C3380CC4-5D6E-409C-BE32-E72D297353CC}">
                  <c16:uniqueId val="{0000001F-11B8-4BB5-BA0C-4839C105E317}"/>
                </c:ext>
              </c:extLst>
            </c:dLbl>
            <c:dLbl>
              <c:idx val="14"/>
              <c:delete val="1"/>
              <c:extLst>
                <c:ext xmlns:c15="http://schemas.microsoft.com/office/drawing/2012/chart" uri="{CE6537A1-D6FC-4f65-9D91-7224C49458BB}"/>
                <c:ext xmlns:c16="http://schemas.microsoft.com/office/drawing/2014/chart" uri="{C3380CC4-5D6E-409C-BE32-E72D297353CC}">
                  <c16:uniqueId val="{00000020-11B8-4BB5-BA0C-4839C105E317}"/>
                </c:ext>
              </c:extLst>
            </c:dLbl>
            <c:dLbl>
              <c:idx val="15"/>
              <c:delete val="1"/>
              <c:extLst>
                <c:ext xmlns:c15="http://schemas.microsoft.com/office/drawing/2012/chart" uri="{CE6537A1-D6FC-4f65-9D91-7224C49458BB}"/>
                <c:ext xmlns:c16="http://schemas.microsoft.com/office/drawing/2014/chart" uri="{C3380CC4-5D6E-409C-BE32-E72D297353CC}">
                  <c16:uniqueId val="{00000021-11B8-4BB5-BA0C-4839C105E317}"/>
                </c:ext>
              </c:extLst>
            </c:dLbl>
            <c:dLbl>
              <c:idx val="16"/>
              <c:layout>
                <c:manualLayout>
                  <c:x val="-9.5475655353661048E-3"/>
                  <c:y val="-5.955334987593052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11B8-4BB5-BA0C-4839C105E317}"/>
                </c:ext>
              </c:extLst>
            </c:dLbl>
            <c:spPr>
              <a:noFill/>
              <a:ln w="25362">
                <a:noFill/>
              </a:ln>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Sheet1!$B$1:$R$1</c:f>
              <c:numCache>
                <c:formatCode>General</c:formatCode>
                <c:ptCount val="17"/>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numCache>
            </c:numRef>
          </c:cat>
          <c:val>
            <c:numRef>
              <c:f>Sheet1!$B$3:$R$3</c:f>
              <c:numCache>
                <c:formatCode>General</c:formatCode>
                <c:ptCount val="17"/>
                <c:pt idx="0">
                  <c:v>13.8</c:v>
                </c:pt>
                <c:pt idx="1">
                  <c:v>17</c:v>
                </c:pt>
                <c:pt idx="2">
                  <c:v>18.2</c:v>
                </c:pt>
                <c:pt idx="3">
                  <c:v>20</c:v>
                </c:pt>
                <c:pt idx="4">
                  <c:v>22.2</c:v>
                </c:pt>
                <c:pt idx="5">
                  <c:v>20.5</c:v>
                </c:pt>
                <c:pt idx="6">
                  <c:v>19.100000000000001</c:v>
                </c:pt>
                <c:pt idx="7">
                  <c:v>24.3</c:v>
                </c:pt>
                <c:pt idx="8">
                  <c:v>26.5</c:v>
                </c:pt>
                <c:pt idx="9">
                  <c:v>26.8</c:v>
                </c:pt>
                <c:pt idx="10">
                  <c:v>28.4</c:v>
                </c:pt>
                <c:pt idx="11">
                  <c:v>32.9</c:v>
                </c:pt>
                <c:pt idx="12" formatCode="0.0">
                  <c:v>35.1</c:v>
                </c:pt>
                <c:pt idx="13" formatCode="0.0">
                  <c:v>38.6</c:v>
                </c:pt>
                <c:pt idx="14" formatCode="0.0">
                  <c:v>39.4</c:v>
                </c:pt>
                <c:pt idx="15" formatCode="0.0">
                  <c:v>45</c:v>
                </c:pt>
                <c:pt idx="16" formatCode="0.0">
                  <c:v>48.2</c:v>
                </c:pt>
              </c:numCache>
            </c:numRef>
          </c:val>
          <c:smooth val="0"/>
          <c:extLst>
            <c:ext xmlns:c16="http://schemas.microsoft.com/office/drawing/2014/chart" uri="{C3380CC4-5D6E-409C-BE32-E72D297353CC}">
              <c16:uniqueId val="{00000023-11B8-4BB5-BA0C-4839C105E317}"/>
            </c:ext>
          </c:extLst>
        </c:ser>
        <c:dLbls>
          <c:showLegendKey val="0"/>
          <c:showVal val="0"/>
          <c:showCatName val="0"/>
          <c:showSerName val="0"/>
          <c:showPercent val="0"/>
          <c:showBubbleSize val="0"/>
        </c:dLbls>
        <c:marker val="1"/>
        <c:smooth val="0"/>
        <c:axId val="171615656"/>
        <c:axId val="1"/>
      </c:lineChart>
      <c:catAx>
        <c:axId val="171615656"/>
        <c:scaling>
          <c:orientation val="minMax"/>
        </c:scaling>
        <c:delete val="0"/>
        <c:axPos val="b"/>
        <c:title>
          <c:tx>
            <c:rich>
              <a:bodyPr/>
              <a:lstStyle/>
              <a:p>
                <a:pPr>
                  <a:defRPr b="1"/>
                </a:pPr>
                <a:r>
                  <a:rPr lang="ar-SA" b="1"/>
                  <a:t>السنة</a:t>
                </a:r>
              </a:p>
            </c:rich>
          </c:tx>
          <c:layout>
            <c:manualLayout>
              <c:xMode val="edge"/>
              <c:yMode val="edge"/>
              <c:x val="0.49638508693124772"/>
              <c:y val="0.92858326332037278"/>
            </c:manualLayout>
          </c:layout>
          <c:overlay val="0"/>
        </c:title>
        <c:numFmt formatCode="General" sourceLinked="1"/>
        <c:majorTickMark val="out"/>
        <c:minorTickMark val="none"/>
        <c:tickLblPos val="nextTo"/>
        <c:spPr>
          <a:ln w="3164">
            <a:solidFill>
              <a:srgbClr val="000000"/>
            </a:solidFill>
            <a:prstDash val="solid"/>
          </a:ln>
        </c:spPr>
        <c:txPr>
          <a:bodyPr rot="0" vert="horz"/>
          <a:lstStyle/>
          <a:p>
            <a:pPr>
              <a:defRPr sz="800"/>
            </a:pPr>
            <a:endParaRPr lang="ar-SA"/>
          </a:p>
        </c:txPr>
        <c:crossAx val="1"/>
        <c:crosses val="autoZero"/>
        <c:auto val="1"/>
        <c:lblAlgn val="ctr"/>
        <c:lblOffset val="100"/>
        <c:tickLblSkip val="1"/>
        <c:tickMarkSkip val="1"/>
        <c:noMultiLvlLbl val="0"/>
      </c:catAx>
      <c:valAx>
        <c:axId val="1"/>
        <c:scaling>
          <c:orientation val="minMax"/>
        </c:scaling>
        <c:delete val="0"/>
        <c:axPos val="l"/>
        <c:title>
          <c:tx>
            <c:rich>
              <a:bodyPr/>
              <a:lstStyle/>
              <a:p>
                <a:pPr>
                  <a:defRPr b="1"/>
                </a:pPr>
                <a:r>
                  <a:rPr lang="ar-SA" b="1"/>
                  <a:t>معدل البطالة</a:t>
                </a:r>
              </a:p>
            </c:rich>
          </c:tx>
          <c:layout>
            <c:manualLayout>
              <c:xMode val="edge"/>
              <c:yMode val="edge"/>
              <c:x val="2.9134386725149286E-2"/>
              <c:y val="0.37903753345968227"/>
            </c:manualLayout>
          </c:layout>
          <c:overlay val="0"/>
        </c:title>
        <c:numFmt formatCode="General" sourceLinked="1"/>
        <c:majorTickMark val="out"/>
        <c:minorTickMark val="none"/>
        <c:tickLblPos val="nextTo"/>
        <c:spPr>
          <a:ln w="3164">
            <a:solidFill>
              <a:srgbClr val="000000"/>
            </a:solidFill>
            <a:prstDash val="solid"/>
          </a:ln>
        </c:spPr>
        <c:txPr>
          <a:bodyPr rot="0" vert="horz"/>
          <a:lstStyle/>
          <a:p>
            <a:pPr>
              <a:defRPr/>
            </a:pPr>
            <a:endParaRPr lang="ar-SA"/>
          </a:p>
        </c:txPr>
        <c:crossAx val="171615656"/>
        <c:crosses val="autoZero"/>
        <c:crossBetween val="between"/>
      </c:valAx>
      <c:spPr>
        <a:noFill/>
        <a:ln w="25362">
          <a:noFill/>
        </a:ln>
      </c:spPr>
    </c:plotArea>
    <c:legend>
      <c:legendPos val="r"/>
      <c:layout>
        <c:manualLayout>
          <c:xMode val="edge"/>
          <c:yMode val="edge"/>
          <c:x val="0.2750468948583073"/>
          <c:y val="5.5762081784386616E-2"/>
          <c:w val="0.41192245516635523"/>
          <c:h val="8.1784386617100371E-2"/>
        </c:manualLayout>
      </c:layout>
      <c:overlay val="0"/>
      <c:spPr>
        <a:noFill/>
        <a:ln w="6341">
          <a:solidFill>
            <a:sysClr val="windowText" lastClr="000000"/>
          </a:solidFill>
        </a:ln>
      </c:spPr>
    </c:legend>
    <c:plotVisOnly val="1"/>
    <c:dispBlanksAs val="gap"/>
    <c:showDLblsOverMax val="0"/>
  </c:chart>
  <c:spPr>
    <a:noFill/>
    <a:ln>
      <a:noFill/>
    </a:ln>
  </c:spPr>
  <c:txPr>
    <a:bodyPr/>
    <a:lstStyle/>
    <a:p>
      <a:pPr>
        <a:defRPr sz="850" b="0" i="0" u="none" strike="noStrike" baseline="0">
          <a:solidFill>
            <a:srgbClr val="000000"/>
          </a:solidFill>
          <a:latin typeface="Arial" panose="020B0604020202020204" pitchFamily="34" charset="0"/>
          <a:ea typeface="Calibri"/>
          <a:cs typeface="Arial" panose="020B0604020202020204" pitchFamily="34" charset="0"/>
        </a:defRPr>
      </a:pPr>
      <a:endParaRPr lang="ar-SA"/>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79337229053183"/>
          <c:y val="5.3842388644150758E-2"/>
          <c:w val="0.82407506256304219"/>
          <c:h val="0.81136932663475703"/>
        </c:manualLayout>
      </c:layout>
      <c:barChart>
        <c:barDir val="bar"/>
        <c:grouping val="clustered"/>
        <c:varyColors val="0"/>
        <c:ser>
          <c:idx val="0"/>
          <c:order val="0"/>
          <c:tx>
            <c:strRef>
              <c:f>Sheet1!$B$2</c:f>
              <c:strCache>
                <c:ptCount val="1"/>
                <c:pt idx="0">
                  <c:v>Column2</c:v>
                </c:pt>
              </c:strCache>
            </c:strRef>
          </c:tx>
          <c:invertIfNegative val="0"/>
          <c:dLbls>
            <c:spPr>
              <a:noFill/>
              <a:ln w="25369">
                <a:noFill/>
              </a:ln>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Sheet1!$A$3:$A$23</c:f>
              <c:strCache>
                <c:ptCount val="21"/>
                <c:pt idx="0">
                  <c:v>قطر</c:v>
                </c:pt>
                <c:pt idx="1">
                  <c:v>الكويت</c:v>
                </c:pt>
                <c:pt idx="2">
                  <c:v>جيبوتي</c:v>
                </c:pt>
                <c:pt idx="3">
                  <c:v>الامارات</c:v>
                </c:pt>
                <c:pt idx="4">
                  <c:v>البحرين</c:v>
                </c:pt>
                <c:pt idx="5">
                  <c:v>عمان</c:v>
                </c:pt>
                <c:pt idx="6">
                  <c:v>مصر</c:v>
                </c:pt>
                <c:pt idx="7">
                  <c:v>موريتانيا</c:v>
                </c:pt>
                <c:pt idx="8">
                  <c:v>ليبيا</c:v>
                </c:pt>
                <c:pt idx="9">
                  <c:v>السودان</c:v>
                </c:pt>
                <c:pt idx="10">
                  <c:v>تونس</c:v>
                </c:pt>
                <c:pt idx="11">
                  <c:v>لبنان</c:v>
                </c:pt>
                <c:pt idx="12">
                  <c:v>السعودية</c:v>
                </c:pt>
                <c:pt idx="13">
                  <c:v>المغرب</c:v>
                </c:pt>
                <c:pt idx="14">
                  <c:v>فلسطين</c:v>
                </c:pt>
                <c:pt idx="15">
                  <c:v>الصومال</c:v>
                </c:pt>
                <c:pt idx="16">
                  <c:v>الجزائر</c:v>
                </c:pt>
                <c:pt idx="17">
                  <c:v>الأردن</c:v>
                </c:pt>
                <c:pt idx="18">
                  <c:v>العراق</c:v>
                </c:pt>
                <c:pt idx="19">
                  <c:v>سوريا</c:v>
                </c:pt>
                <c:pt idx="20">
                  <c:v>اليمن </c:v>
                </c:pt>
              </c:strCache>
            </c:strRef>
          </c:cat>
          <c:val>
            <c:numRef>
              <c:f>Sheet1!$B$3:$B$23</c:f>
              <c:numCache>
                <c:formatCode>0.0</c:formatCode>
                <c:ptCount val="21"/>
                <c:pt idx="0">
                  <c:v>57.8</c:v>
                </c:pt>
                <c:pt idx="1">
                  <c:v>57.5</c:v>
                </c:pt>
                <c:pt idx="2">
                  <c:v>54.8</c:v>
                </c:pt>
                <c:pt idx="3">
                  <c:v>51.2</c:v>
                </c:pt>
                <c:pt idx="4">
                  <c:v>44.5</c:v>
                </c:pt>
                <c:pt idx="5">
                  <c:v>31</c:v>
                </c:pt>
                <c:pt idx="6">
                  <c:v>29.6</c:v>
                </c:pt>
                <c:pt idx="7">
                  <c:v>29.2</c:v>
                </c:pt>
                <c:pt idx="8">
                  <c:v>25.7</c:v>
                </c:pt>
                <c:pt idx="9">
                  <c:v>24.5</c:v>
                </c:pt>
                <c:pt idx="10">
                  <c:v>24.1</c:v>
                </c:pt>
                <c:pt idx="11">
                  <c:v>23.5</c:v>
                </c:pt>
                <c:pt idx="12">
                  <c:v>23.4</c:v>
                </c:pt>
                <c:pt idx="13">
                  <c:v>21.4</c:v>
                </c:pt>
                <c:pt idx="14">
                  <c:v>20.7</c:v>
                </c:pt>
                <c:pt idx="15">
                  <c:v>19.100000000000001</c:v>
                </c:pt>
                <c:pt idx="16">
                  <c:v>14.9</c:v>
                </c:pt>
                <c:pt idx="17">
                  <c:v>14.1</c:v>
                </c:pt>
                <c:pt idx="18">
                  <c:v>12.4</c:v>
                </c:pt>
                <c:pt idx="19">
                  <c:v>12</c:v>
                </c:pt>
                <c:pt idx="20">
                  <c:v>6</c:v>
                </c:pt>
              </c:numCache>
            </c:numRef>
          </c:val>
          <c:extLst>
            <c:ext xmlns:c16="http://schemas.microsoft.com/office/drawing/2014/chart" uri="{C3380CC4-5D6E-409C-BE32-E72D297353CC}">
              <c16:uniqueId val="{00000011-736C-42BD-BBC2-D05E0F7DE703}"/>
            </c:ext>
          </c:extLst>
        </c:ser>
        <c:dLbls>
          <c:showLegendKey val="0"/>
          <c:showVal val="0"/>
          <c:showCatName val="0"/>
          <c:showSerName val="0"/>
          <c:showPercent val="0"/>
          <c:showBubbleSize val="0"/>
        </c:dLbls>
        <c:gapWidth val="150"/>
        <c:axId val="120143376"/>
        <c:axId val="1"/>
      </c:barChart>
      <c:catAx>
        <c:axId val="120143376"/>
        <c:scaling>
          <c:orientation val="minMax"/>
        </c:scaling>
        <c:delete val="0"/>
        <c:axPos val="l"/>
        <c:title>
          <c:tx>
            <c:rich>
              <a:bodyPr rot="0" vert="horz"/>
              <a:lstStyle/>
              <a:p>
                <a:pPr>
                  <a:defRPr/>
                </a:pPr>
                <a:r>
                  <a:rPr lang="ar-SA"/>
                  <a:t>الدولة</a:t>
                </a:r>
              </a:p>
            </c:rich>
          </c:tx>
          <c:layout>
            <c:manualLayout>
              <c:xMode val="edge"/>
              <c:yMode val="edge"/>
              <c:x val="0.51527267390282139"/>
              <c:y val="0.93611247742199499"/>
            </c:manualLayout>
          </c:layout>
          <c:overlay val="0"/>
        </c:title>
        <c:numFmt formatCode="General" sourceLinked="0"/>
        <c:majorTickMark val="none"/>
        <c:minorTickMark val="none"/>
        <c:tickLblPos val="nextTo"/>
        <c:crossAx val="1"/>
        <c:crosses val="autoZero"/>
        <c:auto val="1"/>
        <c:lblAlgn val="ctr"/>
        <c:lblOffset val="100"/>
        <c:noMultiLvlLbl val="0"/>
      </c:catAx>
      <c:valAx>
        <c:axId val="1"/>
        <c:scaling>
          <c:orientation val="minMax"/>
          <c:max val="65"/>
          <c:min val="5"/>
        </c:scaling>
        <c:delete val="0"/>
        <c:axPos val="b"/>
        <c:title>
          <c:tx>
            <c:rich>
              <a:bodyPr rot="-5400000" vert="horz"/>
              <a:lstStyle/>
              <a:p>
                <a:pPr>
                  <a:defRPr/>
                </a:pPr>
                <a:r>
                  <a:rPr lang="ar-SA"/>
                  <a:t>النسبة</a:t>
                </a:r>
              </a:p>
            </c:rich>
          </c:tx>
          <c:layout>
            <c:manualLayout>
              <c:xMode val="edge"/>
              <c:yMode val="edge"/>
              <c:x val="1.1025336896408819E-2"/>
              <c:y val="0.37867099945840105"/>
            </c:manualLayout>
          </c:layout>
          <c:overlay val="0"/>
        </c:title>
        <c:numFmt formatCode="0" sourceLinked="0"/>
        <c:majorTickMark val="out"/>
        <c:minorTickMark val="none"/>
        <c:tickLblPos val="nextTo"/>
        <c:crossAx val="120143376"/>
        <c:crosses val="autoZero"/>
        <c:crossBetween val="between"/>
      </c:valAx>
      <c:spPr>
        <a:noFill/>
        <a:ln w="25369">
          <a:noFill/>
        </a:ln>
      </c:spPr>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686113489861473"/>
          <c:y val="3.1967957676617892E-2"/>
          <c:w val="0.80003263518190859"/>
          <c:h val="0.84783984876339802"/>
        </c:manualLayout>
      </c:layout>
      <c:barChart>
        <c:barDir val="bar"/>
        <c:grouping val="clustered"/>
        <c:varyColors val="0"/>
        <c:ser>
          <c:idx val="0"/>
          <c:order val="0"/>
          <c:tx>
            <c:strRef>
              <c:f>Sheet1!$B$1</c:f>
              <c:strCache>
                <c:ptCount val="1"/>
                <c:pt idx="0">
                  <c:v>Series 1</c:v>
                </c:pt>
              </c:strCache>
            </c:strRef>
          </c:tx>
          <c:invertIfNegative val="0"/>
          <c:dLbls>
            <c:spPr>
              <a:noFill/>
              <a:ln w="25396">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Sheet1!$A$2:$A$22</c:f>
              <c:strCache>
                <c:ptCount val="21"/>
                <c:pt idx="0">
                  <c:v>قطر</c:v>
                </c:pt>
                <c:pt idx="1">
                  <c:v>البحرين</c:v>
                </c:pt>
                <c:pt idx="2">
                  <c:v>جزر القمر</c:v>
                </c:pt>
                <c:pt idx="3">
                  <c:v>الكويت</c:v>
                </c:pt>
                <c:pt idx="4">
                  <c:v>الإمارات</c:v>
                </c:pt>
                <c:pt idx="5">
                  <c:v>لبنان</c:v>
                </c:pt>
                <c:pt idx="6">
                  <c:v>المغرب</c:v>
                </c:pt>
                <c:pt idx="7">
                  <c:v>جيبوتي</c:v>
                </c:pt>
                <c:pt idx="8">
                  <c:v>العراق</c:v>
                </c:pt>
                <c:pt idx="9">
                  <c:v>عُمان</c:v>
                </c:pt>
                <c:pt idx="10">
                  <c:v>الصومال</c:v>
                </c:pt>
                <c:pt idx="11">
                  <c:v>السعودية</c:v>
                </c:pt>
                <c:pt idx="12">
                  <c:v>سوريا</c:v>
                </c:pt>
                <c:pt idx="13">
                  <c:v>الجزائر</c:v>
                </c:pt>
                <c:pt idx="14">
                  <c:v>تونس</c:v>
                </c:pt>
                <c:pt idx="15">
                  <c:v>الأردن</c:v>
                </c:pt>
                <c:pt idx="16">
                  <c:v>مصر</c:v>
                </c:pt>
                <c:pt idx="17">
                  <c:v>السودان</c:v>
                </c:pt>
                <c:pt idx="18">
                  <c:v>اليمن</c:v>
                </c:pt>
                <c:pt idx="19">
                  <c:v>ليبيا</c:v>
                </c:pt>
                <c:pt idx="20">
                  <c:v>فلسطين</c:v>
                </c:pt>
              </c:strCache>
            </c:strRef>
          </c:cat>
          <c:val>
            <c:numRef>
              <c:f>Sheet1!$B$2:$B$22</c:f>
              <c:numCache>
                <c:formatCode>General</c:formatCode>
                <c:ptCount val="21"/>
                <c:pt idx="0">
                  <c:v>0.6</c:v>
                </c:pt>
                <c:pt idx="1">
                  <c:v>3.5</c:v>
                </c:pt>
                <c:pt idx="2">
                  <c:v>4.0999999999999996</c:v>
                </c:pt>
                <c:pt idx="3">
                  <c:v>4.5999999999999996</c:v>
                </c:pt>
                <c:pt idx="4">
                  <c:v>7.5</c:v>
                </c:pt>
                <c:pt idx="5">
                  <c:v>9.9</c:v>
                </c:pt>
                <c:pt idx="6">
                  <c:v>10.4</c:v>
                </c:pt>
                <c:pt idx="7">
                  <c:v>12</c:v>
                </c:pt>
                <c:pt idx="8">
                  <c:v>12.3</c:v>
                </c:pt>
                <c:pt idx="9">
                  <c:v>12.9</c:v>
                </c:pt>
                <c:pt idx="10">
                  <c:v>15.4</c:v>
                </c:pt>
                <c:pt idx="11">
                  <c:v>20.3</c:v>
                </c:pt>
                <c:pt idx="12">
                  <c:v>20.6</c:v>
                </c:pt>
                <c:pt idx="13">
                  <c:v>21.3</c:v>
                </c:pt>
                <c:pt idx="14">
                  <c:v>22.6</c:v>
                </c:pt>
                <c:pt idx="15">
                  <c:v>23</c:v>
                </c:pt>
                <c:pt idx="16">
                  <c:v>23.1</c:v>
                </c:pt>
                <c:pt idx="17">
                  <c:v>23.2</c:v>
                </c:pt>
                <c:pt idx="18">
                  <c:v>23.5</c:v>
                </c:pt>
                <c:pt idx="19">
                  <c:v>24.6</c:v>
                </c:pt>
                <c:pt idx="20">
                  <c:v>41.9</c:v>
                </c:pt>
              </c:numCache>
            </c:numRef>
          </c:val>
          <c:extLst>
            <c:ext xmlns:c16="http://schemas.microsoft.com/office/drawing/2014/chart" uri="{C3380CC4-5D6E-409C-BE32-E72D297353CC}">
              <c16:uniqueId val="{00000000-7D8F-4489-8BA2-CB5561A1415F}"/>
            </c:ext>
          </c:extLst>
        </c:ser>
        <c:dLbls>
          <c:showLegendKey val="0"/>
          <c:showVal val="0"/>
          <c:showCatName val="0"/>
          <c:showSerName val="0"/>
          <c:showPercent val="0"/>
          <c:showBubbleSize val="0"/>
        </c:dLbls>
        <c:gapWidth val="150"/>
        <c:axId val="172009328"/>
        <c:axId val="1"/>
      </c:barChart>
      <c:catAx>
        <c:axId val="172009328"/>
        <c:scaling>
          <c:orientation val="minMax"/>
        </c:scaling>
        <c:delete val="0"/>
        <c:axPos val="l"/>
        <c:title>
          <c:tx>
            <c:rich>
              <a:bodyPr/>
              <a:lstStyle/>
              <a:p>
                <a:pPr>
                  <a:defRPr/>
                </a:pPr>
                <a:r>
                  <a:rPr lang="ar-SA"/>
                  <a:t>الدولة</a:t>
                </a:r>
              </a:p>
            </c:rich>
          </c:tx>
          <c:layout>
            <c:manualLayout>
              <c:xMode val="edge"/>
              <c:yMode val="edge"/>
              <c:x val="3.1455234762321378E-2"/>
              <c:y val="0.37704206282572028"/>
            </c:manualLayout>
          </c:layout>
          <c:overlay val="0"/>
        </c:title>
        <c:numFmt formatCode="General" sourceLinked="0"/>
        <c:majorTickMark val="none"/>
        <c:minorTickMark val="none"/>
        <c:tickLblPos val="nextTo"/>
        <c:crossAx val="1"/>
        <c:crosses val="autoZero"/>
        <c:auto val="1"/>
        <c:lblAlgn val="ctr"/>
        <c:lblOffset val="100"/>
        <c:noMultiLvlLbl val="0"/>
      </c:catAx>
      <c:valAx>
        <c:axId val="1"/>
        <c:scaling>
          <c:orientation val="minMax"/>
          <c:max val="55"/>
        </c:scaling>
        <c:delete val="0"/>
        <c:axPos val="b"/>
        <c:title>
          <c:tx>
            <c:rich>
              <a:bodyPr/>
              <a:lstStyle/>
              <a:p>
                <a:pPr>
                  <a:defRPr/>
                </a:pPr>
                <a:r>
                  <a:rPr lang="ar-SA"/>
                  <a:t>المعدل</a:t>
                </a:r>
              </a:p>
            </c:rich>
          </c:tx>
          <c:layout>
            <c:manualLayout>
              <c:xMode val="edge"/>
              <c:yMode val="edge"/>
              <c:x val="0.50199374767522242"/>
              <c:y val="0.94396317343448954"/>
            </c:manualLayout>
          </c:layout>
          <c:overlay val="0"/>
        </c:title>
        <c:numFmt formatCode="General" sourceLinked="1"/>
        <c:majorTickMark val="out"/>
        <c:minorTickMark val="none"/>
        <c:tickLblPos val="nextTo"/>
        <c:crossAx val="172009328"/>
        <c:crosses val="autoZero"/>
        <c:crossBetween val="between"/>
        <c:majorUnit val="5"/>
      </c:valAx>
      <c:spPr>
        <a:ln>
          <a:noFill/>
        </a:ln>
      </c:spPr>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0.93487</cdr:x>
      <cdr:y>0.78281</cdr:y>
    </cdr:from>
    <cdr:to>
      <cdr:x>1</cdr:x>
      <cdr:y>0.88282</cdr:y>
    </cdr:to>
    <cdr:sp macro="" textlink="">
      <cdr:nvSpPr>
        <cdr:cNvPr id="2" name="Rectangle 1"/>
        <cdr:cNvSpPr/>
      </cdr:nvSpPr>
      <cdr:spPr>
        <a:xfrm xmlns:a="http://schemas.openxmlformats.org/drawingml/2006/main">
          <a:off x="5094513" y="1744274"/>
          <a:ext cx="349784" cy="222838"/>
        </a:xfrm>
        <a:prstGeom xmlns:a="http://schemas.openxmlformats.org/drawingml/2006/main" prst="rect">
          <a:avLst/>
        </a:prstGeom>
        <a:noFill xmlns:a="http://schemas.openxmlformats.org/drawingml/2006/main"/>
        <a:ln xmlns:a="http://schemas.openxmlformats.org/drawingml/2006/main" w="6350" cap="flat" cmpd="sng" algn="ctr">
          <a:no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en-US" sz="900">
              <a:solidFill>
                <a:sysClr val="windowText" lastClr="000000"/>
              </a:solidFill>
            </a:rPr>
            <a:t>(%)</a:t>
          </a:r>
          <a:endParaRPr lang="ar-SA" sz="900">
            <a:solidFill>
              <a:sysClr val="windowText" lastClr="000000"/>
            </a:solidFil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821F5-767B-49F5-8CDD-58264F0C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84</Pages>
  <Words>25601</Words>
  <Characters>141045</Characters>
  <Application>Microsoft Office Word</Application>
  <DocSecurity>0</DocSecurity>
  <Lines>1175</Lines>
  <Paragraphs>332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166314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Maen Salhab</dc:creator>
  <cp:lastModifiedBy>nodeh</cp:lastModifiedBy>
  <cp:revision>46</cp:revision>
  <cp:lastPrinted>2021-12-20T10:53:00Z</cp:lastPrinted>
  <dcterms:created xsi:type="dcterms:W3CDTF">2021-09-21T10:02:00Z</dcterms:created>
  <dcterms:modified xsi:type="dcterms:W3CDTF">2021-12-20T11:02:00Z</dcterms:modified>
</cp:coreProperties>
</file>